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佳荣里街新凯西里老旧小区改造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中央直达资金使用情况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ascii="仿宋_GB2312" w:hAnsi="仿宋_GB2312" w:eastAsia="仿宋_GB2312" w:cs="仿宋_GB2312"/>
          <w:color w:val="000000"/>
          <w:sz w:val="34"/>
          <w:szCs w:val="34"/>
        </w:rPr>
        <w:t>根据《天津市财政局关于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提前下达有关区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2023年中央财政城镇保障性安居工程用于老旧小区改造项目补助资金（直达资金）的通知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》（津财基指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[202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]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99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号）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和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《天津市财政局关于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下达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2023年中央财政城镇保障性安居工程用于老旧小区改造项目补助资金（直达资金）的通知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》（津财基指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[202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]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25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号），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我街</w:t>
      </w:r>
      <w:r>
        <w:rPr>
          <w:rFonts w:hint="default" w:ascii="仿宋_GB2312" w:hAnsi="仿宋_GB2312" w:eastAsia="仿宋_GB2312" w:cs="仿宋_GB2312"/>
          <w:color w:val="000000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3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年中央财政城镇保障性安居工程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用于老旧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小区改造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项目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补助资金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共计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277.41万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元，用于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新凯西里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老旧小区改造。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2023年12月31日，我街已支付该项目设计、测绘等相关费用277.41万元，2024年我街将</w:t>
      </w:r>
      <w:r>
        <w:rPr>
          <w:rFonts w:ascii="仿宋_GB2312" w:hAnsi="仿宋_GB2312" w:eastAsia="仿宋_GB2312" w:cs="仿宋_GB2312"/>
          <w:color w:val="000000"/>
          <w:sz w:val="34"/>
          <w:szCs w:val="34"/>
        </w:rPr>
        <w:t>切实加快预算执行进度，确保财政资金安全有效。</w:t>
      </w:r>
    </w:p>
    <w:p>
      <w:pPr>
        <w:pStyle w:val="2"/>
        <w:keepNext w:val="0"/>
        <w:keepLines w:val="0"/>
        <w:widowControl/>
        <w:suppressLineNumbers w:val="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rFonts w:ascii="仿宋_GB2312" w:hAns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天津市北辰区人民政府佳荣里街道办事处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仿宋_GB2312" w:hAnsi="仿宋_GB2312" w:eastAsia="仿宋_GB2312" w:cs="仿宋_GB2312"/>
          <w:color w:val="00000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val="en-US" w:eastAsia="zh-CN"/>
        </w:rPr>
        <w:t>2024年1月31日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YmQ5OTc0Mjg3OTk2YTIyMGVkYWNkMzUyZjU1MjEifQ=="/>
  </w:docVars>
  <w:rsids>
    <w:rsidRoot w:val="00000000"/>
    <w:rsid w:val="227336D2"/>
    <w:rsid w:val="3B7B319C"/>
    <w:rsid w:val="3FC9B836"/>
    <w:rsid w:val="577FB03E"/>
    <w:rsid w:val="FDE6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2023-02-18T11:17:00Z</dcterms:created>
  <dc:creator>DELL</dc:creator>
  <cp:lastModifiedBy>admin</cp:lastModifiedBy>
  <cp:lastPrinted>2024-01-31T22:33:00Z</cp:lastPrinted>
  <dcterms:modified xsi:type="dcterms:W3CDTF">2024-01-31T15:16:40Z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7E20007895E24F8C800A69B26200A8AD</vt:lpwstr>
  </property>
</Properties>
</file>