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354" w:firstLineChars="49"/>
        <w:jc w:val="distribute"/>
        <w:rPr>
          <w:rFonts w:ascii="宋体" w:hAnsi="宋体" w:eastAsia="宋体" w:cs="Times New Roman"/>
          <w:b/>
          <w:color w:val="FF0000"/>
          <w:sz w:val="72"/>
          <w:szCs w:val="72"/>
        </w:rPr>
      </w:pPr>
      <w:r>
        <w:rPr>
          <w:rFonts w:hint="eastAsia" w:ascii="宋体" w:hAnsi="宋体" w:eastAsia="宋体" w:cs="Times New Roman"/>
          <w:b/>
          <w:color w:val="FF0000"/>
          <w:sz w:val="72"/>
          <w:szCs w:val="72"/>
        </w:rPr>
        <w:t>天津市北辰区教育局</w:t>
      </w:r>
    </w:p>
    <w:p>
      <w:pPr>
        <w:spacing w:after="0" w:line="600" w:lineRule="exact"/>
        <w:jc w:val="center"/>
        <w:rPr>
          <w:rFonts w:ascii="楷体_GB2312" w:hAnsi="楷体_GB2312" w:eastAsia="楷体_GB2312" w:cs="楷体_GB2312"/>
          <w:color w:val="000000"/>
          <w:kern w:val="20"/>
          <w:sz w:val="34"/>
          <w:szCs w:val="34"/>
        </w:rPr>
      </w:pPr>
      <w:r>
        <w:rPr>
          <w:rFonts w:ascii="仿宋_GB2312" w:hAnsi="仿宋_GB2312" w:eastAsia="仿宋_GB2312" w:cs="仿宋_GB2312"/>
          <w:b/>
          <w:sz w:val="32"/>
          <w:szCs w:val="32"/>
        </w:rPr>
        <w:pict>
          <v:shape id="直接箭头连接符 2" o:spid="_x0000_s1026" o:spt="32" type="#_x0000_t32" style="position:absolute;left:0pt;margin-left:1.6pt;margin-top:11.85pt;height:2.25pt;width:449.25pt;z-index:251659264;mso-width-relative:page;mso-height-relative:page;" filled="f" stroked="t" coordsize="21600,21600" o:gfxdata="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ABLSNUAAAAHAQAADwAAAAAAAAABACAAAAAiAAAAZHJzL2Rv&#10;d25yZXYueG1sUEsBAhQAFAAAAAgAh07iQCIlVLMEAgAA/wMAAA4AAAAAAAAAAQAgAAAAJAEAAGRy&#10;cy9lMm9Eb2MueG1sUEsFBgAAAAAGAAYAWQEAAJoFAAAAAA==&#10;">
            <v:path arrowok="t"/>
            <v:fill on="f" focussize="0,0"/>
            <v:stroke weight="2.25pt" color="#FF0000"/>
            <v:imagedata o:title=""/>
            <o:lock v:ext="edit"/>
          </v:shape>
        </w:pict>
      </w:r>
    </w:p>
    <w:p>
      <w:pPr>
        <w:pStyle w:val="6"/>
        <w:spacing w:before="0" w:beforeAutospacing="0" w:after="0" w:afterAutospacing="0" w:line="594"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rPr>
        <w:t>0</w:t>
      </w:r>
      <w:r>
        <w:rPr>
          <w:rFonts w:hint="eastAsia" w:ascii="方正小标宋简体" w:eastAsia="方正小标宋简体"/>
          <w:sz w:val="44"/>
          <w:szCs w:val="44"/>
        </w:rPr>
        <w:t>-</w:t>
      </w:r>
      <w:r>
        <w:rPr>
          <w:rFonts w:ascii="方正小标宋简体" w:eastAsia="方正小标宋简体"/>
          <w:sz w:val="44"/>
          <w:szCs w:val="44"/>
        </w:rPr>
        <w:t>2021</w:t>
      </w:r>
      <w:r>
        <w:rPr>
          <w:rFonts w:hint="eastAsia" w:ascii="方正小标宋简体" w:eastAsia="方正小标宋简体"/>
          <w:sz w:val="44"/>
          <w:szCs w:val="44"/>
        </w:rPr>
        <w:t>年北辰区教育局体育工作</w:t>
      </w:r>
    </w:p>
    <w:p>
      <w:pPr>
        <w:pStyle w:val="6"/>
        <w:spacing w:before="0" w:beforeAutospacing="0" w:after="0" w:afterAutospacing="0" w:line="594" w:lineRule="exact"/>
        <w:jc w:val="center"/>
        <w:rPr>
          <w:rFonts w:ascii="方正小标宋简体" w:eastAsia="方正小标宋简体"/>
          <w:sz w:val="44"/>
          <w:szCs w:val="44"/>
        </w:rPr>
      </w:pPr>
      <w:r>
        <w:rPr>
          <w:rFonts w:hint="eastAsia" w:ascii="方正小标宋简体" w:eastAsia="方正小标宋简体"/>
          <w:sz w:val="44"/>
          <w:szCs w:val="44"/>
        </w:rPr>
        <w:t>年度报告</w:t>
      </w:r>
    </w:p>
    <w:p>
      <w:pPr>
        <w:pStyle w:val="6"/>
        <w:spacing w:before="0" w:beforeAutospacing="0" w:after="0" w:afterAutospacing="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习近平总书记在十九大提出：“广泛开展全民健身活动，加快推进体育强国建设”，高度概括了在中国特色社会主义进入新时代后体育的新使命、新定位、新功能，为迈向新时代、开启新征程、续写新篇章的体育教育发出了动员令、吹响了冲锋号。为贯彻落实《</w:t>
      </w:r>
      <w:r>
        <w:rPr>
          <w:rFonts w:hint="eastAsia" w:ascii="仿宋_GB2312" w:hAnsi="仿宋_GB2312" w:eastAsia="仿宋_GB2312" w:cs="仿宋_GB2312"/>
          <w:sz w:val="32"/>
          <w:szCs w:val="32"/>
        </w:rPr>
        <w:t>关于加强和改进新时代学校体育工作的实施意见</w:t>
      </w:r>
      <w:r>
        <w:rPr>
          <w:rFonts w:hint="eastAsia" w:ascii="仿宋_GB2312" w:hAnsi="仿宋_GB2312" w:eastAsia="仿宋_GB2312" w:cs="仿宋_GB2312"/>
          <w:kern w:val="2"/>
          <w:sz w:val="32"/>
          <w:szCs w:val="32"/>
        </w:rPr>
        <w:t>》、《学校体育工作条例》</w:t>
      </w:r>
      <w:r>
        <w:rPr>
          <w:rFonts w:hint="eastAsia" w:ascii="仿宋_GB2312" w:hAnsi="仿宋_GB2312" w:eastAsia="仿宋_GB2312" w:cs="仿宋_GB2312"/>
          <w:sz w:val="32"/>
          <w:szCs w:val="32"/>
        </w:rPr>
        <w:t>等文件精神，全面贯彻党的教育方针，落实</w:t>
      </w:r>
      <w:r>
        <w:rPr>
          <w:rFonts w:hint="eastAsia" w:ascii="仿宋_GB2312" w:hAnsi="仿宋_GB2312" w:eastAsia="仿宋_GB2312" w:cs="仿宋_GB2312"/>
          <w:kern w:val="2"/>
          <w:sz w:val="32"/>
          <w:szCs w:val="32"/>
        </w:rPr>
        <w:t>体育强国的建设要求，北辰区教育局统筹规划科学设计，不断加强学校体育教育，不断加强学生体质健康，以课堂为主阵地，</w:t>
      </w:r>
      <w:r>
        <w:rPr>
          <w:rFonts w:hint="eastAsia" w:ascii="仿宋_GB2312" w:hAnsi="仿宋_GB2312" w:eastAsia="仿宋_GB2312" w:cs="仿宋_GB2312"/>
          <w:sz w:val="32"/>
          <w:szCs w:val="32"/>
        </w:rPr>
        <w:t>以体育竞赛为载体，全区体育工作取得较好教育效果。现将我区中小学2021年体育工作情况报告如下：</w:t>
      </w:r>
    </w:p>
    <w:p>
      <w:pPr>
        <w:widowControl w:val="0"/>
        <w:adjustRightInd/>
        <w:snapToGrid/>
        <w:spacing w:after="0" w:line="594"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一、北辰区学校体育总体情况：</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以制度管理为机制。依据《学校体育工作条例》确立学校体育的地位和管理、实施的要求。落实好《北辰区教育局体育工作规划》、《北辰区教育局体育工作领导小组工作职责》等制度，并根据学校体育卫生教育的发展和需要作调整和补充。疫情期间，指导各校坚持居家学生体育锻炼指导工作，为抗击疫情做出了贡献。</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以组织管理为先导，成立了各学校体育工作领导小组，由校长任组长，分管副校长为副组长，中层干部、体育教师、年级组长为成员，做好领导、检查、督促、协调、组织、管理等工作。以组织实施为重点，把体育工作列为学校考评的重要组成部分。</w:t>
      </w:r>
    </w:p>
    <w:p>
      <w:pPr>
        <w:pStyle w:val="6"/>
        <w:adjustRightInd w:val="0"/>
        <w:snapToGrid w:val="0"/>
        <w:spacing w:before="0" w:beforeAutospacing="0" w:after="0" w:afterAutospacing="0" w:line="594"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（一）体育课程设置与实施情况：</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严格落实课程要求。开齐、开足体育课程、课时，教育局德育艺体课联合学生素质发展中心随时下校抽查体育工作情况。各学校由于专职体育教师数量存在缺口，部分学校采取聘用兼职体育教师的方式解决缺口问题。</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加强体育课教研。严格执行《国家课程标准》和《课堂评价标准》，力争教学结构优化，教学方法科学合理，教学手段多样。要求各校体育教师以体育教学为中心，加强区级教研指导，积极参加市、区、校体育教研活动。大部分学校认真贯彻体育教学常规，要求体育教师认真学习新课标，按教学计划授课，强调教学效果。</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做好体育教师培训。学生中心采取积极的举措，每学年初,组织青年教师和兼职、外聘教师进行教学基本功培训。在学年末组织全体教师分学段进行教师教学基本功技能考核，体育教师的课堂教学水平有了逐步提高，青年教师教学能力明显提升，为提高体育课教学效果打下了坚实基础。</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选好兼职教研员。全区层层选拔，不仅要“教的好”，而且要是面向学校工作的管理、教学、活动、竞赛的全方位人才。积极开展区域教研活动及教学、大课间、社团、赛事等观摩活动，教研活动也从体育课程管理扩大到体育工作管理。在活动中兼职教研员、教师取长补短、互通有无，很多学校体育工作管理经验不断交流、成熟，成为指导各校体育工作开展的“指南”。利用教研时间，分层次从专业理论知识及专业技能入手进行培训，对全体体育教师提出了具体要求，让大家清晰的了解了大背景下的体育工作，及双减后我们的工作任务。</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5.合理安排体育教师工作量。工作量=课时量+大课间+体质监测+其他相关工作。关注体育教师劳动保护、职称等福利待遇。</w:t>
      </w:r>
    </w:p>
    <w:p>
      <w:pPr>
        <w:pStyle w:val="6"/>
        <w:adjustRightInd w:val="0"/>
        <w:snapToGrid w:val="0"/>
        <w:spacing w:before="0" w:beforeAutospacing="0" w:after="0" w:afterAutospacing="0" w:line="594"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（二）阳光体育大课间与体育训练竞赛</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1.贯彻执行体育工作条例，切实抓好大课间活动。各学校积极开展具有本校特色的体育活动，而且内容丰富，形式多样，深受学生喜欢，确保学生每天阳光体育锻炼时间能达到1小时且具有实效性。</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2.全面推进学校体育与艺术“2+1”项目活动。各校体育教师和班主任齐心协力，全力打造北辰体育活动品牌，努力营造人人参与体育、享受体育的浓厚氛围，逐步形成学校体育文化。</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坚持开展小型多样阳光体育活动。各校高度重视体育运动的普及性，每年组织开展体育竞赛活动，如：冬季长跑赛、足球赛、跳绳赛、拔河赛、趣味运动会等，每年召开两次校运动会，使各种活动成为推动学生体育的强劲助力，掀起学生参与体育活动的热潮。</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坚持开展课余体育训练。各校在体育教师的带领下，科学设计训练项目，保证训练时间，踊跃参加市区级各类体育比赛，不仅丰富了学生业余生活、开拓了学生眼界，还取得了体育成绩。我区每年都增加竞赛项目，提高办赛水平，规范体育竞赛管理，提高学生锻炼的兴趣，提升参赛人数，努力让更多的学生参加到体育竞赛中来，不断增强锻炼动力。</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努力争取优异成绩。2021年市运会连续夺得14连冠，市第十四届运动会获青少年组奖牌数、团体总分双第一，市教委足球比赛实现初中女足四连冠、初中男足五年三冠、一亚军、一季军。市体育局与市教委联合举办的赛事，各组别区队更是争金夺银，在天津市的竞赛中保持了强劲的竞技水平。田径、足球、羽毛球、游泳、绳毽、啦啦操、武术、跆拳道等项目，竞技水平、普及率均处于全市领先地位，我区出色的完成了教育部“教会、勤练、常赛”的体育工作发展理念。</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6.强化体育育人功能。近三年来，我区主办的所有竞赛活动，赛前均安排有升国旗、奏唱国歌仪式，培养学生的爱国主义情怀，将育人与竞赛融合，实现全周期育人的目标。</w:t>
      </w:r>
    </w:p>
    <w:p>
      <w:pPr>
        <w:pStyle w:val="6"/>
        <w:adjustRightInd w:val="0"/>
        <w:snapToGrid w:val="0"/>
        <w:spacing w:before="0" w:beforeAutospacing="0" w:after="0" w:afterAutospacing="0" w:line="594"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（三）《国家学生体质健康标准》测试及学生体质健康状况</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由主管局长牵头，德育艺体科领导，北辰区学生综合素质发展中心负责具体实施，要求各学校加强学生体质健康管理，将学生体质监测数据作为学校体育工作终端数据来对待，要求各校实事求是的提供测试数据，脚踏实地的利用数据指导学校体育工作开展，有的放矢的指引学校加强学生体育锻炼的方向。建立学校《国家学生体质健康标准》测试数据档案，在各基层学校的积极努力下，100%学校实施《国家学生体质健康标准》，测试数据真实、准确，上报及时。</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各学校，认真贯彻“健康第一”的指导思想，分阶段，按计划实施《国家学生体质健康标准》上报工作。九、十月份，利用大课间和体育课中素质练习时间，加强相对薄弱项目的指导和练习。小学一、二年级，着重跳绳和50米跑项目；初高中则侧重于引体向上、耐久跑等项目的练习。十一月，陆续开始测试工作，并在测试过程中不断发现问题，解决短板。在各校的不懈努力下，实现了学生上报率为100%，达标合格率为95.9%，优良率42.8%的好成绩，真实反映了我区学生体质健康的现状。</w:t>
      </w:r>
    </w:p>
    <w:p>
      <w:pPr>
        <w:pStyle w:val="6"/>
        <w:adjustRightInd w:val="0"/>
        <w:snapToGrid w:val="0"/>
        <w:spacing w:before="0" w:beforeAutospacing="0" w:after="0" w:afterAutospacing="0" w:line="594"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（四）教师队伍建设</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1.北辰区教育局2021年新招入体育教师8名，下属各学校2021年专职体育教师314名。兼职体育教师58人，缺额33人。体育教师的师生比为154.12，体育教师队伍缺口依然存在。</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2.学校重视体育教师的培养和学习，尤其重视对年轻教师的培养，各学段教研员平均每两周就要集中或分片开展体育教研活动。</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3.我区各学校非常重视校本教研活动，形成常规教研制度，定期开展教研活动，形成了良好的教研和学习风气。</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4.我区各学校建立健全体育教师培训、考核制度，每学期都组织开展教育培训工作，做到有计划、有组织、有监督、有反馈，培训效果显著。</w:t>
      </w:r>
    </w:p>
    <w:p>
      <w:pPr>
        <w:pStyle w:val="6"/>
        <w:adjustRightInd w:val="0"/>
        <w:snapToGrid w:val="0"/>
        <w:spacing w:before="0" w:beforeAutospacing="0" w:after="0" w:afterAutospacing="0" w:line="594"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（五）、教学条件保障及经费投入</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我区学校全部达到《天津市中小学体育基本办学条件标准（试行）》规定学校体育器材和设备要求，学校重视管理和维护，提高器材利用率，损耗性器材得到及时补充和更新。2021年，北辰区教育局对体育工作投入经费300余万元用于体育赛事、校园足球和教师培训的工作，学校体育运动场地提升项目投入经</w:t>
      </w:r>
      <w:r>
        <w:rPr>
          <w:rFonts w:hint="eastAsia" w:ascii="仿宋_GB2312" w:hAnsi="仿宋_GB2312" w:eastAsia="仿宋_GB2312" w:cs="仿宋_GB2312"/>
          <w:color w:val="auto"/>
          <w:kern w:val="2"/>
          <w:sz w:val="32"/>
          <w:szCs w:val="32"/>
        </w:rPr>
        <w:t>费436</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7966万元。</w:t>
      </w:r>
      <w:r>
        <w:rPr>
          <w:rFonts w:hint="eastAsia" w:ascii="仿宋_GB2312" w:hAnsi="仿宋_GB2312" w:eastAsia="仿宋_GB2312" w:cs="仿宋_GB2312"/>
          <w:kern w:val="2"/>
          <w:sz w:val="32"/>
          <w:szCs w:val="32"/>
        </w:rPr>
        <w:t>北辰区各教学单位学校体育工作经费总支出为451.7532688万元。其中体育场地经费支出64.41162万元，体育专项器材经费支出111.555571万元，体育工作经费支出275.7860778万元。北辰区教育局在学校</w:t>
      </w:r>
      <w:bookmarkStart w:id="0" w:name="_GoBack"/>
      <w:bookmarkEnd w:id="0"/>
      <w:r>
        <w:rPr>
          <w:rFonts w:hint="eastAsia" w:ascii="仿宋_GB2312" w:hAnsi="仿宋_GB2312" w:eastAsia="仿宋_GB2312" w:cs="仿宋_GB2312"/>
          <w:kern w:val="2"/>
          <w:sz w:val="32"/>
          <w:szCs w:val="32"/>
        </w:rPr>
        <w:t>体育活动方面的总经费支出达到</w:t>
      </w:r>
      <w:r>
        <w:rPr>
          <w:rFonts w:hint="eastAsia" w:ascii="仿宋_GB2312" w:hAnsi="仿宋_GB2312" w:eastAsia="仿宋_GB2312" w:cs="仿宋_GB2312"/>
          <w:kern w:val="2"/>
          <w:sz w:val="32"/>
          <w:szCs w:val="32"/>
          <w:lang w:val="en-US" w:eastAsia="zh-CN"/>
        </w:rPr>
        <w:t>647.7966</w:t>
      </w:r>
      <w:r>
        <w:rPr>
          <w:rFonts w:hint="eastAsia" w:ascii="仿宋_GB2312" w:hAnsi="仿宋_GB2312" w:eastAsia="仿宋_GB2312" w:cs="仿宋_GB2312"/>
          <w:kern w:val="2"/>
          <w:sz w:val="32"/>
          <w:szCs w:val="32"/>
        </w:rPr>
        <w:t>万余元。</w:t>
      </w:r>
    </w:p>
    <w:p>
      <w:pPr>
        <w:pStyle w:val="6"/>
        <w:adjustRightInd w:val="0"/>
        <w:snapToGrid w:val="0"/>
        <w:spacing w:before="0" w:beforeAutospacing="0" w:after="0" w:afterAutospacing="0" w:line="594"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二、校园足球学校建设及发展情况</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我区2021年积极开展校园足球活动，使足球运动进校园、进课堂，让学生学习足球运动的相关技术动作，每周安排多次业余训练，受到喜爱足球运动学生们的欢迎，得到家长的好评。目前全区国家级校园足球学校24所处于全市前列。</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校园足球工作开展情况统计表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417"/>
        <w:gridCol w:w="1602"/>
        <w:gridCol w:w="1517"/>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校园足球师资数量</w:t>
            </w:r>
          </w:p>
        </w:tc>
        <w:tc>
          <w:tcPr>
            <w:tcW w:w="3019" w:type="dxa"/>
            <w:gridSpan w:val="2"/>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小学（人）</w:t>
            </w:r>
          </w:p>
        </w:tc>
        <w:tc>
          <w:tcPr>
            <w:tcW w:w="3410" w:type="dxa"/>
            <w:gridSpan w:val="2"/>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中学（人）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widowControl w:val="0"/>
              <w:adjustRightInd/>
              <w:snapToGrid/>
              <w:spacing w:after="0" w:line="594" w:lineRule="exact"/>
              <w:jc w:val="center"/>
              <w:rPr>
                <w:rFonts w:ascii="仿宋_GB2312" w:hAnsi="仿宋_GB2312" w:eastAsia="仿宋_GB2312" w:cs="仿宋_GB2312"/>
                <w:kern w:val="2"/>
                <w:sz w:val="32"/>
                <w:szCs w:val="32"/>
              </w:rPr>
            </w:pPr>
          </w:p>
        </w:tc>
        <w:tc>
          <w:tcPr>
            <w:tcW w:w="1417" w:type="dxa"/>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专职</w:t>
            </w:r>
          </w:p>
        </w:tc>
        <w:tc>
          <w:tcPr>
            <w:tcW w:w="1602" w:type="dxa"/>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兼职</w:t>
            </w:r>
          </w:p>
        </w:tc>
        <w:tc>
          <w:tcPr>
            <w:tcW w:w="1517" w:type="dxa"/>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专职</w:t>
            </w:r>
          </w:p>
        </w:tc>
        <w:tc>
          <w:tcPr>
            <w:tcW w:w="1893" w:type="dxa"/>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widowControl w:val="0"/>
              <w:adjustRightInd/>
              <w:snapToGrid/>
              <w:spacing w:after="0" w:line="594" w:lineRule="exact"/>
              <w:jc w:val="center"/>
              <w:rPr>
                <w:rFonts w:ascii="仿宋_GB2312" w:hAnsi="仿宋_GB2312" w:eastAsia="仿宋_GB2312" w:cs="仿宋_GB2312"/>
                <w:kern w:val="2"/>
                <w:sz w:val="32"/>
                <w:szCs w:val="32"/>
              </w:rPr>
            </w:pPr>
          </w:p>
        </w:tc>
        <w:tc>
          <w:tcPr>
            <w:tcW w:w="1417" w:type="dxa"/>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29</w:t>
            </w:r>
          </w:p>
        </w:tc>
        <w:tc>
          <w:tcPr>
            <w:tcW w:w="1602" w:type="dxa"/>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36</w:t>
            </w:r>
          </w:p>
        </w:tc>
        <w:tc>
          <w:tcPr>
            <w:tcW w:w="1517" w:type="dxa"/>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22</w:t>
            </w:r>
          </w:p>
        </w:tc>
        <w:tc>
          <w:tcPr>
            <w:tcW w:w="1893" w:type="dxa"/>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vMerge w:val="continue"/>
            <w:vAlign w:val="center"/>
          </w:tcPr>
          <w:p>
            <w:pPr>
              <w:widowControl w:val="0"/>
              <w:adjustRightInd/>
              <w:snapToGrid/>
              <w:spacing w:after="0" w:line="594" w:lineRule="exact"/>
              <w:jc w:val="center"/>
              <w:rPr>
                <w:rFonts w:ascii="仿宋_GB2312" w:hAnsi="仿宋_GB2312" w:eastAsia="仿宋_GB2312" w:cs="仿宋_GB2312"/>
                <w:kern w:val="2"/>
                <w:sz w:val="32"/>
                <w:szCs w:val="32"/>
              </w:rPr>
            </w:pPr>
          </w:p>
        </w:tc>
        <w:tc>
          <w:tcPr>
            <w:tcW w:w="3019" w:type="dxa"/>
            <w:gridSpan w:val="2"/>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合计：  </w:t>
            </w:r>
            <w:r>
              <w:rPr>
                <w:rFonts w:hint="eastAsia" w:ascii="仿宋_GB2312" w:hAnsi="仿宋_GB2312" w:eastAsia="仿宋_GB2312" w:cs="仿宋_GB2312"/>
                <w:kern w:val="2"/>
                <w:sz w:val="32"/>
                <w:szCs w:val="32"/>
                <w:u w:val="single"/>
              </w:rPr>
              <w:t xml:space="preserve">  65  </w:t>
            </w:r>
            <w:r>
              <w:rPr>
                <w:rFonts w:hint="eastAsia" w:ascii="仿宋_GB2312" w:hAnsi="仿宋_GB2312" w:eastAsia="仿宋_GB2312" w:cs="仿宋_GB2312"/>
                <w:kern w:val="2"/>
                <w:sz w:val="32"/>
                <w:szCs w:val="32"/>
              </w:rPr>
              <w:t xml:space="preserve"> 人</w:t>
            </w:r>
          </w:p>
        </w:tc>
        <w:tc>
          <w:tcPr>
            <w:tcW w:w="3410" w:type="dxa"/>
            <w:gridSpan w:val="2"/>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合计：</w:t>
            </w:r>
            <w:r>
              <w:rPr>
                <w:rFonts w:hint="eastAsia" w:ascii="仿宋_GB2312" w:hAnsi="仿宋_GB2312" w:eastAsia="仿宋_GB2312" w:cs="仿宋_GB2312"/>
                <w:kern w:val="2"/>
                <w:sz w:val="32"/>
                <w:szCs w:val="32"/>
                <w:u w:val="single"/>
              </w:rPr>
              <w:t xml:space="preserve">  33  </w:t>
            </w:r>
            <w:r>
              <w:rPr>
                <w:rFonts w:hint="eastAsia" w:ascii="仿宋_GB2312" w:hAnsi="仿宋_GB2312" w:eastAsia="仿宋_GB2312" w:cs="仿宋_GB2312"/>
                <w:kern w:val="2"/>
                <w:sz w:val="32"/>
                <w:szCs w:val="32"/>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widowControl w:val="0"/>
              <w:adjustRightInd/>
              <w:snapToGrid/>
              <w:spacing w:after="0" w:line="594" w:lineRule="exact"/>
              <w:jc w:val="center"/>
              <w:rPr>
                <w:rFonts w:ascii="仿宋_GB2312" w:hAnsi="仿宋_GB2312" w:eastAsia="仿宋_GB2312" w:cs="仿宋_GB2312"/>
                <w:kern w:val="2"/>
                <w:sz w:val="32"/>
                <w:szCs w:val="32"/>
              </w:rPr>
            </w:pPr>
          </w:p>
        </w:tc>
        <w:tc>
          <w:tcPr>
            <w:tcW w:w="6429" w:type="dxa"/>
            <w:gridSpan w:val="4"/>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总计：  </w:t>
            </w:r>
            <w:r>
              <w:rPr>
                <w:rFonts w:hint="eastAsia" w:ascii="仿宋_GB2312" w:hAnsi="仿宋_GB2312" w:eastAsia="仿宋_GB2312" w:cs="仿宋_GB2312"/>
                <w:kern w:val="2"/>
                <w:sz w:val="32"/>
                <w:szCs w:val="32"/>
                <w:u w:val="single"/>
              </w:rPr>
              <w:t xml:space="preserve"> 98  </w:t>
            </w:r>
            <w:r>
              <w:rPr>
                <w:rFonts w:hint="eastAsia" w:ascii="仿宋_GB2312" w:hAnsi="仿宋_GB2312" w:eastAsia="仿宋_GB2312" w:cs="仿宋_GB2312"/>
                <w:kern w:val="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开展校园足球比赛</w:t>
            </w:r>
          </w:p>
        </w:tc>
        <w:tc>
          <w:tcPr>
            <w:tcW w:w="6429" w:type="dxa"/>
            <w:gridSpan w:val="4"/>
            <w:vAlign w:val="center"/>
          </w:tcPr>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区级： </w:t>
            </w:r>
            <w:r>
              <w:rPr>
                <w:rFonts w:hint="eastAsia" w:ascii="仿宋_GB2312" w:hAnsi="仿宋_GB2312" w:eastAsia="仿宋_GB2312" w:cs="仿宋_GB2312"/>
                <w:kern w:val="2"/>
                <w:sz w:val="32"/>
                <w:szCs w:val="32"/>
                <w:u w:val="single"/>
              </w:rPr>
              <w:t xml:space="preserve"> 188 </w:t>
            </w:r>
            <w:r>
              <w:rPr>
                <w:rFonts w:hint="eastAsia" w:ascii="仿宋_GB2312" w:hAnsi="仿宋_GB2312" w:eastAsia="仿宋_GB2312" w:cs="仿宋_GB2312"/>
                <w:kern w:val="2"/>
                <w:sz w:val="32"/>
                <w:szCs w:val="32"/>
              </w:rPr>
              <w:t xml:space="preserve"> 场   </w:t>
            </w:r>
            <w:r>
              <w:rPr>
                <w:rFonts w:hint="eastAsia" w:ascii="仿宋_GB2312" w:hAnsi="仿宋_GB2312" w:eastAsia="仿宋_GB2312" w:cs="仿宋_GB2312"/>
                <w:kern w:val="2"/>
                <w:sz w:val="32"/>
                <w:szCs w:val="32"/>
                <w:u w:val="single"/>
              </w:rPr>
              <w:t xml:space="preserve"> 89 </w:t>
            </w:r>
            <w:r>
              <w:rPr>
                <w:rFonts w:hint="eastAsia" w:ascii="仿宋_GB2312" w:hAnsi="仿宋_GB2312" w:eastAsia="仿宋_GB2312" w:cs="仿宋_GB2312"/>
                <w:kern w:val="2"/>
                <w:sz w:val="32"/>
                <w:szCs w:val="32"/>
              </w:rPr>
              <w:t xml:space="preserve">队  </w:t>
            </w:r>
            <w:r>
              <w:rPr>
                <w:rFonts w:hint="eastAsia" w:ascii="仿宋_GB2312" w:hAnsi="仿宋_GB2312" w:eastAsia="仿宋_GB2312" w:cs="仿宋_GB2312"/>
                <w:kern w:val="2"/>
                <w:sz w:val="32"/>
                <w:szCs w:val="32"/>
                <w:u w:val="single"/>
              </w:rPr>
              <w:t xml:space="preserve"> 1485 </w:t>
            </w:r>
            <w:r>
              <w:rPr>
                <w:rFonts w:hint="eastAsia" w:ascii="仿宋_GB2312" w:hAnsi="仿宋_GB2312" w:eastAsia="仿宋_GB2312" w:cs="仿宋_GB2312"/>
                <w:kern w:val="2"/>
                <w:sz w:val="32"/>
                <w:szCs w:val="32"/>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widowControl w:val="0"/>
              <w:adjustRightInd/>
              <w:snapToGrid/>
              <w:spacing w:after="0" w:line="594" w:lineRule="exact"/>
              <w:jc w:val="center"/>
              <w:rPr>
                <w:rFonts w:ascii="仿宋_GB2312" w:hAnsi="仿宋_GB2312" w:eastAsia="仿宋_GB2312" w:cs="仿宋_GB2312"/>
                <w:kern w:val="2"/>
                <w:sz w:val="32"/>
                <w:szCs w:val="32"/>
              </w:rPr>
            </w:pPr>
          </w:p>
        </w:tc>
        <w:tc>
          <w:tcPr>
            <w:tcW w:w="6429" w:type="dxa"/>
            <w:gridSpan w:val="4"/>
            <w:vAlign w:val="center"/>
          </w:tcPr>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校级： </w:t>
            </w:r>
            <w:r>
              <w:rPr>
                <w:rFonts w:hint="eastAsia" w:ascii="仿宋_GB2312" w:hAnsi="仿宋_GB2312" w:eastAsia="仿宋_GB2312" w:cs="仿宋_GB2312"/>
                <w:kern w:val="2"/>
                <w:sz w:val="32"/>
                <w:szCs w:val="32"/>
                <w:u w:val="single"/>
              </w:rPr>
              <w:t xml:space="preserve"> 280 </w:t>
            </w:r>
            <w:r>
              <w:rPr>
                <w:rFonts w:hint="eastAsia" w:ascii="仿宋_GB2312" w:hAnsi="仿宋_GB2312" w:eastAsia="仿宋_GB2312" w:cs="仿宋_GB2312"/>
                <w:kern w:val="2"/>
                <w:sz w:val="32"/>
                <w:szCs w:val="32"/>
              </w:rPr>
              <w:t xml:space="preserve"> 场   </w:t>
            </w:r>
            <w:r>
              <w:rPr>
                <w:rFonts w:hint="eastAsia" w:ascii="仿宋_GB2312" w:hAnsi="仿宋_GB2312" w:eastAsia="仿宋_GB2312" w:cs="仿宋_GB2312"/>
                <w:kern w:val="2"/>
                <w:sz w:val="32"/>
                <w:szCs w:val="32"/>
                <w:u w:val="single"/>
              </w:rPr>
              <w:t xml:space="preserve"> 193 </w:t>
            </w:r>
            <w:r>
              <w:rPr>
                <w:rFonts w:hint="eastAsia" w:ascii="仿宋_GB2312" w:hAnsi="仿宋_GB2312" w:eastAsia="仿宋_GB2312" w:cs="仿宋_GB2312"/>
                <w:kern w:val="2"/>
                <w:sz w:val="32"/>
                <w:szCs w:val="32"/>
              </w:rPr>
              <w:t xml:space="preserve">队  </w:t>
            </w:r>
            <w:r>
              <w:rPr>
                <w:rFonts w:hint="eastAsia" w:ascii="仿宋_GB2312" w:hAnsi="仿宋_GB2312" w:eastAsia="仿宋_GB2312" w:cs="仿宋_GB2312"/>
                <w:kern w:val="2"/>
                <w:sz w:val="32"/>
                <w:szCs w:val="32"/>
                <w:u w:val="single"/>
              </w:rPr>
              <w:t xml:space="preserve"> 2675 </w:t>
            </w:r>
            <w:r>
              <w:rPr>
                <w:rFonts w:hint="eastAsia" w:ascii="仿宋_GB2312" w:hAnsi="仿宋_GB2312" w:eastAsia="仿宋_GB2312" w:cs="仿宋_GB2312"/>
                <w:kern w:val="2"/>
                <w:sz w:val="32"/>
                <w:szCs w:val="32"/>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vMerge w:val="continue"/>
            <w:vAlign w:val="center"/>
          </w:tcPr>
          <w:p>
            <w:pPr>
              <w:widowControl w:val="0"/>
              <w:adjustRightInd/>
              <w:snapToGrid/>
              <w:spacing w:after="0" w:line="594" w:lineRule="exact"/>
              <w:jc w:val="center"/>
              <w:rPr>
                <w:rFonts w:ascii="仿宋_GB2312" w:hAnsi="仿宋_GB2312" w:eastAsia="仿宋_GB2312" w:cs="仿宋_GB2312"/>
                <w:kern w:val="2"/>
                <w:sz w:val="32"/>
                <w:szCs w:val="32"/>
              </w:rPr>
            </w:pPr>
          </w:p>
        </w:tc>
        <w:tc>
          <w:tcPr>
            <w:tcW w:w="6429" w:type="dxa"/>
            <w:gridSpan w:val="4"/>
            <w:vAlign w:val="center"/>
          </w:tcPr>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班级： </w:t>
            </w:r>
            <w:r>
              <w:rPr>
                <w:rFonts w:hint="eastAsia" w:ascii="仿宋_GB2312" w:hAnsi="仿宋_GB2312" w:eastAsia="仿宋_GB2312" w:cs="仿宋_GB2312"/>
                <w:kern w:val="2"/>
                <w:sz w:val="32"/>
                <w:szCs w:val="32"/>
                <w:u w:val="single"/>
              </w:rPr>
              <w:t xml:space="preserve"> 968 </w:t>
            </w:r>
            <w:r>
              <w:rPr>
                <w:rFonts w:hint="eastAsia" w:ascii="仿宋_GB2312" w:hAnsi="仿宋_GB2312" w:eastAsia="仿宋_GB2312" w:cs="仿宋_GB2312"/>
                <w:kern w:val="2"/>
                <w:sz w:val="32"/>
                <w:szCs w:val="32"/>
              </w:rPr>
              <w:t xml:space="preserve"> 场   </w:t>
            </w:r>
            <w:r>
              <w:rPr>
                <w:rFonts w:hint="eastAsia" w:ascii="仿宋_GB2312" w:hAnsi="仿宋_GB2312" w:eastAsia="仿宋_GB2312" w:cs="仿宋_GB2312"/>
                <w:kern w:val="2"/>
                <w:sz w:val="32"/>
                <w:szCs w:val="32"/>
                <w:u w:val="single"/>
              </w:rPr>
              <w:t xml:space="preserve"> 854 </w:t>
            </w:r>
            <w:r>
              <w:rPr>
                <w:rFonts w:hint="eastAsia" w:ascii="仿宋_GB2312" w:hAnsi="仿宋_GB2312" w:eastAsia="仿宋_GB2312" w:cs="仿宋_GB2312"/>
                <w:kern w:val="2"/>
                <w:sz w:val="32"/>
                <w:szCs w:val="32"/>
              </w:rPr>
              <w:t xml:space="preserve">队  </w:t>
            </w:r>
            <w:r>
              <w:rPr>
                <w:rFonts w:hint="eastAsia" w:ascii="仿宋_GB2312" w:hAnsi="仿宋_GB2312" w:eastAsia="仿宋_GB2312" w:cs="仿宋_GB2312"/>
                <w:kern w:val="2"/>
                <w:sz w:val="32"/>
                <w:szCs w:val="32"/>
                <w:u w:val="single"/>
              </w:rPr>
              <w:t xml:space="preserve"> 9355 </w:t>
            </w:r>
            <w:r>
              <w:rPr>
                <w:rFonts w:hint="eastAsia" w:ascii="仿宋_GB2312" w:hAnsi="仿宋_GB2312" w:eastAsia="仿宋_GB2312" w:cs="仿宋_GB2312"/>
                <w:kern w:val="2"/>
                <w:sz w:val="32"/>
                <w:szCs w:val="32"/>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widowControl w:val="0"/>
              <w:adjustRightInd/>
              <w:snapToGrid/>
              <w:spacing w:after="0" w:line="594" w:lineRule="exact"/>
              <w:jc w:val="center"/>
              <w:rPr>
                <w:rFonts w:ascii="仿宋_GB2312" w:hAnsi="仿宋_GB2312" w:eastAsia="仿宋_GB2312" w:cs="仿宋_GB2312"/>
                <w:kern w:val="2"/>
                <w:sz w:val="32"/>
                <w:szCs w:val="32"/>
              </w:rPr>
            </w:pPr>
          </w:p>
        </w:tc>
        <w:tc>
          <w:tcPr>
            <w:tcW w:w="6429" w:type="dxa"/>
            <w:gridSpan w:val="4"/>
            <w:vAlign w:val="center"/>
          </w:tcPr>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总计： </w:t>
            </w:r>
            <w:r>
              <w:rPr>
                <w:rFonts w:hint="eastAsia" w:ascii="仿宋_GB2312" w:hAnsi="仿宋_GB2312" w:eastAsia="仿宋_GB2312" w:cs="仿宋_GB2312"/>
                <w:kern w:val="2"/>
                <w:sz w:val="32"/>
                <w:szCs w:val="32"/>
                <w:u w:val="single"/>
              </w:rPr>
              <w:t xml:space="preserve"> 1436 </w:t>
            </w:r>
            <w:r>
              <w:rPr>
                <w:rFonts w:hint="eastAsia" w:ascii="仿宋_GB2312" w:hAnsi="仿宋_GB2312" w:eastAsia="仿宋_GB2312" w:cs="仿宋_GB2312"/>
                <w:kern w:val="2"/>
                <w:sz w:val="32"/>
                <w:szCs w:val="32"/>
              </w:rPr>
              <w:t xml:space="preserve"> 场   </w:t>
            </w:r>
            <w:r>
              <w:rPr>
                <w:rFonts w:hint="eastAsia" w:ascii="仿宋_GB2312" w:hAnsi="仿宋_GB2312" w:eastAsia="仿宋_GB2312" w:cs="仿宋_GB2312"/>
                <w:kern w:val="2"/>
                <w:sz w:val="32"/>
                <w:szCs w:val="32"/>
                <w:u w:val="single"/>
              </w:rPr>
              <w:t xml:space="preserve"> 1136 </w:t>
            </w:r>
            <w:r>
              <w:rPr>
                <w:rFonts w:hint="eastAsia" w:ascii="仿宋_GB2312" w:hAnsi="仿宋_GB2312" w:eastAsia="仿宋_GB2312" w:cs="仿宋_GB2312"/>
                <w:kern w:val="2"/>
                <w:sz w:val="32"/>
                <w:szCs w:val="32"/>
              </w:rPr>
              <w:t xml:space="preserve">队  </w:t>
            </w:r>
            <w:r>
              <w:rPr>
                <w:rFonts w:hint="eastAsia" w:ascii="仿宋_GB2312" w:hAnsi="仿宋_GB2312" w:eastAsia="仿宋_GB2312" w:cs="仿宋_GB2312"/>
                <w:kern w:val="2"/>
                <w:sz w:val="32"/>
                <w:szCs w:val="32"/>
                <w:u w:val="single"/>
              </w:rPr>
              <w:t xml:space="preserve"> 13515 </w:t>
            </w:r>
            <w:r>
              <w:rPr>
                <w:rFonts w:hint="eastAsia" w:ascii="仿宋_GB2312" w:hAnsi="仿宋_GB2312" w:eastAsia="仿宋_GB2312" w:cs="仿宋_GB2312"/>
                <w:kern w:val="2"/>
                <w:sz w:val="32"/>
                <w:szCs w:val="32"/>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校园足球场地情况</w:t>
            </w:r>
          </w:p>
        </w:tc>
        <w:tc>
          <w:tcPr>
            <w:tcW w:w="6429" w:type="dxa"/>
            <w:gridSpan w:val="4"/>
            <w:vAlign w:val="center"/>
          </w:tcPr>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本区现共有</w:t>
            </w:r>
            <w:r>
              <w:rPr>
                <w:rFonts w:hint="eastAsia" w:ascii="仿宋_GB2312" w:hAnsi="仿宋_GB2312" w:eastAsia="仿宋_GB2312" w:cs="仿宋_GB2312"/>
                <w:kern w:val="2"/>
                <w:sz w:val="32"/>
                <w:szCs w:val="32"/>
                <w:u w:val="single"/>
              </w:rPr>
              <w:t xml:space="preserve"> 74  </w:t>
            </w:r>
            <w:r>
              <w:rPr>
                <w:rFonts w:hint="eastAsia" w:ascii="仿宋_GB2312" w:hAnsi="仿宋_GB2312" w:eastAsia="仿宋_GB2312" w:cs="仿宋_GB2312"/>
                <w:kern w:val="2"/>
                <w:sz w:val="32"/>
                <w:szCs w:val="32"/>
              </w:rPr>
              <w:t>块足球场，（11人制</w:t>
            </w:r>
            <w:r>
              <w:rPr>
                <w:rFonts w:hint="eastAsia" w:ascii="仿宋_GB2312" w:hAnsi="仿宋_GB2312" w:eastAsia="仿宋_GB2312" w:cs="仿宋_GB2312"/>
                <w:kern w:val="2"/>
                <w:sz w:val="32"/>
                <w:szCs w:val="32"/>
                <w:u w:val="single"/>
              </w:rPr>
              <w:t xml:space="preserve"> 5 </w:t>
            </w:r>
            <w:r>
              <w:rPr>
                <w:rFonts w:hint="eastAsia" w:ascii="仿宋_GB2312" w:hAnsi="仿宋_GB2312" w:eastAsia="仿宋_GB2312" w:cs="仿宋_GB2312"/>
                <w:kern w:val="2"/>
                <w:sz w:val="32"/>
                <w:szCs w:val="32"/>
              </w:rPr>
              <w:t xml:space="preserve"> 块，11人制以下</w:t>
            </w:r>
            <w:r>
              <w:rPr>
                <w:rFonts w:hint="eastAsia" w:ascii="仿宋_GB2312" w:hAnsi="仿宋_GB2312" w:eastAsia="仿宋_GB2312" w:cs="仿宋_GB2312"/>
                <w:kern w:val="2"/>
                <w:sz w:val="32"/>
                <w:szCs w:val="32"/>
                <w:u w:val="single"/>
              </w:rPr>
              <w:t xml:space="preserve"> 69 </w:t>
            </w:r>
            <w:r>
              <w:rPr>
                <w:rFonts w:hint="eastAsia" w:ascii="仿宋_GB2312" w:hAnsi="仿宋_GB2312" w:eastAsia="仿宋_GB2312" w:cs="仿宋_GB2312"/>
                <w:kern w:val="2"/>
                <w:sz w:val="32"/>
                <w:szCs w:val="32"/>
              </w:rPr>
              <w:t>块）</w:t>
            </w:r>
          </w:p>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2021年新建</w:t>
            </w:r>
            <w:r>
              <w:rPr>
                <w:rFonts w:hint="eastAsia" w:ascii="仿宋_GB2312" w:hAnsi="仿宋_GB2312" w:eastAsia="仿宋_GB2312" w:cs="仿宋_GB2312"/>
                <w:kern w:val="2"/>
                <w:sz w:val="32"/>
                <w:szCs w:val="32"/>
                <w:u w:val="single"/>
              </w:rPr>
              <w:t xml:space="preserve"> 2  </w:t>
            </w:r>
            <w:r>
              <w:rPr>
                <w:rFonts w:hint="eastAsia" w:ascii="仿宋_GB2312" w:hAnsi="仿宋_GB2312" w:eastAsia="仿宋_GB2312" w:cs="仿宋_GB2312"/>
                <w:kern w:val="2"/>
                <w:sz w:val="32"/>
                <w:szCs w:val="32"/>
              </w:rPr>
              <w:t>块（11人制</w:t>
            </w:r>
            <w:r>
              <w:rPr>
                <w:rFonts w:hint="eastAsia" w:ascii="仿宋_GB2312" w:hAnsi="仿宋_GB2312" w:eastAsia="仿宋_GB2312" w:cs="仿宋_GB2312"/>
                <w:kern w:val="2"/>
                <w:sz w:val="32"/>
                <w:szCs w:val="32"/>
                <w:u w:val="single"/>
              </w:rPr>
              <w:t xml:space="preserve"> 1 </w:t>
            </w:r>
            <w:r>
              <w:rPr>
                <w:rFonts w:hint="eastAsia" w:ascii="仿宋_GB2312" w:hAnsi="仿宋_GB2312" w:eastAsia="仿宋_GB2312" w:cs="仿宋_GB2312"/>
                <w:kern w:val="2"/>
                <w:sz w:val="32"/>
                <w:szCs w:val="32"/>
              </w:rPr>
              <w:t xml:space="preserve"> 块，11人制以下</w:t>
            </w:r>
            <w:r>
              <w:rPr>
                <w:rFonts w:hint="eastAsia" w:ascii="仿宋_GB2312" w:hAnsi="仿宋_GB2312" w:eastAsia="仿宋_GB2312" w:cs="仿宋_GB2312"/>
                <w:kern w:val="2"/>
                <w:sz w:val="32"/>
                <w:szCs w:val="32"/>
                <w:u w:val="single"/>
              </w:rPr>
              <w:t xml:space="preserve"> 1 </w:t>
            </w:r>
            <w:r>
              <w:rPr>
                <w:rFonts w:hint="eastAsia" w:ascii="仿宋_GB2312" w:hAnsi="仿宋_GB2312" w:eastAsia="仿宋_GB2312" w:cs="仿宋_GB2312"/>
                <w:kern w:val="2"/>
                <w:sz w:val="32"/>
                <w:szCs w:val="32"/>
              </w:rPr>
              <w:t>块）</w:t>
            </w:r>
          </w:p>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改扩建 </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块（11人制</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 xml:space="preserve"> 块，11人制以下</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参加师资培训情况</w:t>
            </w:r>
          </w:p>
        </w:tc>
        <w:tc>
          <w:tcPr>
            <w:tcW w:w="6429" w:type="dxa"/>
            <w:gridSpan w:val="4"/>
            <w:vAlign w:val="center"/>
          </w:tcPr>
          <w:p>
            <w:pPr>
              <w:widowControl w:val="0"/>
              <w:adjustRightInd/>
              <w:snapToGrid/>
              <w:spacing w:after="0" w:line="594" w:lineRule="exact"/>
              <w:ind w:firstLine="640" w:firstLineChars="200"/>
              <w:rPr>
                <w:rFonts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国家级：校长、管理人员</w:t>
            </w:r>
            <w:r>
              <w:rPr>
                <w:rFonts w:hint="eastAsia" w:ascii="仿宋_GB2312" w:hAnsi="仿宋_GB2312" w:eastAsia="仿宋_GB2312" w:cs="仿宋_GB2312"/>
                <w:kern w:val="2"/>
                <w:sz w:val="32"/>
                <w:szCs w:val="32"/>
                <w:u w:val="single"/>
              </w:rPr>
              <w:t xml:space="preserve">  3 </w:t>
            </w:r>
            <w:r>
              <w:rPr>
                <w:rFonts w:hint="eastAsia" w:ascii="仿宋_GB2312" w:hAnsi="仿宋_GB2312" w:eastAsia="仿宋_GB2312" w:cs="仿宋_GB2312"/>
                <w:kern w:val="2"/>
                <w:sz w:val="32"/>
                <w:szCs w:val="32"/>
              </w:rPr>
              <w:t>人；教练员</w:t>
            </w:r>
            <w:r>
              <w:rPr>
                <w:rFonts w:hint="eastAsia" w:ascii="仿宋_GB2312" w:hAnsi="仿宋_GB2312" w:eastAsia="仿宋_GB2312" w:cs="仿宋_GB2312"/>
                <w:kern w:val="2"/>
                <w:sz w:val="32"/>
                <w:szCs w:val="32"/>
                <w:u w:val="single"/>
              </w:rPr>
              <w:t xml:space="preserve"> 8 </w:t>
            </w:r>
            <w:r>
              <w:rPr>
                <w:rFonts w:hint="eastAsia" w:ascii="仿宋_GB2312" w:hAnsi="仿宋_GB2312" w:eastAsia="仿宋_GB2312" w:cs="仿宋_GB2312"/>
                <w:kern w:val="2"/>
                <w:sz w:val="32"/>
                <w:szCs w:val="32"/>
              </w:rPr>
              <w:t xml:space="preserve"> 人；裁判员</w:t>
            </w:r>
            <w:r>
              <w:rPr>
                <w:rFonts w:hint="eastAsia" w:ascii="仿宋_GB2312" w:hAnsi="仿宋_GB2312" w:eastAsia="仿宋_GB2312" w:cs="仿宋_GB2312"/>
                <w:kern w:val="2"/>
                <w:sz w:val="32"/>
                <w:szCs w:val="32"/>
                <w:u w:val="single"/>
              </w:rPr>
              <w:t xml:space="preserve"> 1 </w:t>
            </w:r>
            <w:r>
              <w:rPr>
                <w:rFonts w:hint="eastAsia" w:ascii="仿宋_GB2312" w:hAnsi="仿宋_GB2312" w:eastAsia="仿宋_GB2312" w:cs="仿宋_GB2312"/>
                <w:kern w:val="2"/>
                <w:sz w:val="32"/>
                <w:szCs w:val="32"/>
              </w:rPr>
              <w:t xml:space="preserve"> 人；</w:t>
            </w:r>
          </w:p>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退役运动员</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 xml:space="preserve"> 人；其他类型培训</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vMerge w:val="continue"/>
            <w:vAlign w:val="center"/>
          </w:tcPr>
          <w:p>
            <w:pPr>
              <w:widowControl w:val="0"/>
              <w:adjustRightInd/>
              <w:snapToGrid/>
              <w:spacing w:after="0" w:line="594" w:lineRule="exact"/>
              <w:jc w:val="center"/>
              <w:rPr>
                <w:rFonts w:ascii="仿宋_GB2312" w:hAnsi="仿宋_GB2312" w:eastAsia="仿宋_GB2312" w:cs="仿宋_GB2312"/>
                <w:kern w:val="2"/>
                <w:sz w:val="32"/>
                <w:szCs w:val="32"/>
              </w:rPr>
            </w:pPr>
          </w:p>
        </w:tc>
        <w:tc>
          <w:tcPr>
            <w:tcW w:w="6429" w:type="dxa"/>
            <w:gridSpan w:val="4"/>
            <w:vAlign w:val="center"/>
          </w:tcPr>
          <w:p>
            <w:pPr>
              <w:widowControl w:val="0"/>
              <w:adjustRightInd/>
              <w:snapToGrid/>
              <w:spacing w:after="0" w:line="594" w:lineRule="exact"/>
              <w:ind w:firstLine="640" w:firstLineChars="200"/>
              <w:rPr>
                <w:rFonts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市级：校长、管理人员</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人；教练员</w:t>
            </w:r>
            <w:r>
              <w:rPr>
                <w:rFonts w:hint="eastAsia" w:ascii="仿宋_GB2312" w:hAnsi="仿宋_GB2312" w:eastAsia="仿宋_GB2312" w:cs="仿宋_GB2312"/>
                <w:kern w:val="2"/>
                <w:sz w:val="32"/>
                <w:szCs w:val="32"/>
                <w:u w:val="single"/>
              </w:rPr>
              <w:t xml:space="preserve">  3 </w:t>
            </w:r>
            <w:r>
              <w:rPr>
                <w:rFonts w:hint="eastAsia" w:ascii="仿宋_GB2312" w:hAnsi="仿宋_GB2312" w:eastAsia="仿宋_GB2312" w:cs="仿宋_GB2312"/>
                <w:kern w:val="2"/>
                <w:sz w:val="32"/>
                <w:szCs w:val="32"/>
              </w:rPr>
              <w:t xml:space="preserve"> 人；裁判员</w:t>
            </w:r>
            <w:r>
              <w:rPr>
                <w:rFonts w:hint="eastAsia" w:ascii="仿宋_GB2312" w:hAnsi="仿宋_GB2312" w:eastAsia="仿宋_GB2312" w:cs="仿宋_GB2312"/>
                <w:kern w:val="2"/>
                <w:sz w:val="32"/>
                <w:szCs w:val="32"/>
                <w:u w:val="single"/>
              </w:rPr>
              <w:t xml:space="preserve"> 7</w:t>
            </w:r>
            <w:r>
              <w:rPr>
                <w:rFonts w:hint="eastAsia" w:ascii="仿宋_GB2312" w:hAnsi="仿宋_GB2312" w:eastAsia="仿宋_GB2312" w:cs="仿宋_GB2312"/>
                <w:kern w:val="2"/>
                <w:sz w:val="32"/>
                <w:szCs w:val="32"/>
              </w:rPr>
              <w:t xml:space="preserve"> 人；</w:t>
            </w:r>
          </w:p>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退役运动员</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 xml:space="preserve"> 人；其他类型培训</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widowControl w:val="0"/>
              <w:adjustRightInd/>
              <w:snapToGrid/>
              <w:spacing w:after="0" w:line="594" w:lineRule="exact"/>
              <w:jc w:val="center"/>
              <w:rPr>
                <w:rFonts w:ascii="仿宋_GB2312" w:hAnsi="仿宋_GB2312" w:eastAsia="仿宋_GB2312" w:cs="仿宋_GB2312"/>
                <w:kern w:val="2"/>
                <w:sz w:val="32"/>
                <w:szCs w:val="32"/>
              </w:rPr>
            </w:pPr>
          </w:p>
        </w:tc>
        <w:tc>
          <w:tcPr>
            <w:tcW w:w="6429" w:type="dxa"/>
            <w:gridSpan w:val="4"/>
            <w:vAlign w:val="center"/>
          </w:tcPr>
          <w:p>
            <w:pPr>
              <w:widowControl w:val="0"/>
              <w:adjustRightInd/>
              <w:snapToGrid/>
              <w:spacing w:after="0" w:line="594" w:lineRule="exact"/>
              <w:ind w:firstLine="640" w:firstLineChars="200"/>
              <w:rPr>
                <w:rFonts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区级：校长、管理人员</w:t>
            </w:r>
            <w:r>
              <w:rPr>
                <w:rFonts w:hint="eastAsia" w:ascii="仿宋_GB2312" w:hAnsi="仿宋_GB2312" w:eastAsia="仿宋_GB2312" w:cs="仿宋_GB2312"/>
                <w:kern w:val="2"/>
                <w:sz w:val="32"/>
                <w:szCs w:val="32"/>
                <w:u w:val="single"/>
              </w:rPr>
              <w:t xml:space="preserve">  3  </w:t>
            </w:r>
            <w:r>
              <w:rPr>
                <w:rFonts w:hint="eastAsia" w:ascii="仿宋_GB2312" w:hAnsi="仿宋_GB2312" w:eastAsia="仿宋_GB2312" w:cs="仿宋_GB2312"/>
                <w:kern w:val="2"/>
                <w:sz w:val="32"/>
                <w:szCs w:val="32"/>
              </w:rPr>
              <w:t>人；教练员</w:t>
            </w:r>
            <w:r>
              <w:rPr>
                <w:rFonts w:hint="eastAsia" w:ascii="仿宋_GB2312" w:hAnsi="仿宋_GB2312" w:eastAsia="仿宋_GB2312" w:cs="仿宋_GB2312"/>
                <w:kern w:val="2"/>
                <w:sz w:val="32"/>
                <w:szCs w:val="32"/>
                <w:u w:val="single"/>
              </w:rPr>
              <w:t xml:space="preserve"> 11  </w:t>
            </w:r>
            <w:r>
              <w:rPr>
                <w:rFonts w:hint="eastAsia" w:ascii="仿宋_GB2312" w:hAnsi="仿宋_GB2312" w:eastAsia="仿宋_GB2312" w:cs="仿宋_GB2312"/>
                <w:kern w:val="2"/>
                <w:sz w:val="32"/>
                <w:szCs w:val="32"/>
              </w:rPr>
              <w:t xml:space="preserve"> 人；裁判员 </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 xml:space="preserve"> 人；</w:t>
            </w:r>
          </w:p>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退役运动员</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 xml:space="preserve"> 人；其他类型培训</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widowControl w:val="0"/>
              <w:adjustRightInd/>
              <w:snapToGrid/>
              <w:spacing w:after="0" w:line="594" w:lineRule="exact"/>
              <w:jc w:val="center"/>
              <w:rPr>
                <w:rFonts w:ascii="仿宋_GB2312" w:hAnsi="仿宋_GB2312" w:eastAsia="仿宋_GB2312" w:cs="仿宋_GB2312"/>
                <w:kern w:val="2"/>
                <w:sz w:val="32"/>
                <w:szCs w:val="32"/>
              </w:rPr>
            </w:pPr>
          </w:p>
        </w:tc>
        <w:tc>
          <w:tcPr>
            <w:tcW w:w="6429" w:type="dxa"/>
            <w:gridSpan w:val="4"/>
            <w:vAlign w:val="center"/>
          </w:tcPr>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合计参加培训人数：</w:t>
            </w:r>
          </w:p>
          <w:p>
            <w:pPr>
              <w:widowControl w:val="0"/>
              <w:adjustRightInd/>
              <w:snapToGrid/>
              <w:spacing w:after="0" w:line="594" w:lineRule="exact"/>
              <w:ind w:firstLine="640" w:firstLineChars="200"/>
              <w:rPr>
                <w:rFonts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校长、管理人员</w:t>
            </w:r>
            <w:r>
              <w:rPr>
                <w:rFonts w:hint="eastAsia" w:ascii="仿宋_GB2312" w:hAnsi="仿宋_GB2312" w:eastAsia="仿宋_GB2312" w:cs="仿宋_GB2312"/>
                <w:kern w:val="2"/>
                <w:sz w:val="32"/>
                <w:szCs w:val="32"/>
                <w:u w:val="single"/>
              </w:rPr>
              <w:t xml:space="preserve">  6  </w:t>
            </w:r>
            <w:r>
              <w:rPr>
                <w:rFonts w:hint="eastAsia" w:ascii="仿宋_GB2312" w:hAnsi="仿宋_GB2312" w:eastAsia="仿宋_GB2312" w:cs="仿宋_GB2312"/>
                <w:kern w:val="2"/>
                <w:sz w:val="32"/>
                <w:szCs w:val="32"/>
              </w:rPr>
              <w:t xml:space="preserve">人；教练员 </w:t>
            </w:r>
            <w:r>
              <w:rPr>
                <w:rFonts w:hint="eastAsia" w:ascii="仿宋_GB2312" w:hAnsi="仿宋_GB2312" w:eastAsia="仿宋_GB2312" w:cs="仿宋_GB2312"/>
                <w:kern w:val="2"/>
                <w:sz w:val="32"/>
                <w:szCs w:val="32"/>
                <w:u w:val="single"/>
              </w:rPr>
              <w:t xml:space="preserve"> 22 </w:t>
            </w:r>
            <w:r>
              <w:rPr>
                <w:rFonts w:hint="eastAsia" w:ascii="仿宋_GB2312" w:hAnsi="仿宋_GB2312" w:eastAsia="仿宋_GB2312" w:cs="仿宋_GB2312"/>
                <w:kern w:val="2"/>
                <w:sz w:val="32"/>
                <w:szCs w:val="32"/>
              </w:rPr>
              <w:t xml:space="preserve"> 人；裁判员</w:t>
            </w:r>
            <w:r>
              <w:rPr>
                <w:rFonts w:hint="eastAsia" w:ascii="仿宋_GB2312" w:hAnsi="仿宋_GB2312" w:eastAsia="仿宋_GB2312" w:cs="仿宋_GB2312"/>
                <w:kern w:val="2"/>
                <w:sz w:val="32"/>
                <w:szCs w:val="32"/>
                <w:u w:val="single"/>
              </w:rPr>
              <w:t xml:space="preserve"> 8 </w:t>
            </w:r>
            <w:r>
              <w:rPr>
                <w:rFonts w:hint="eastAsia" w:ascii="仿宋_GB2312" w:hAnsi="仿宋_GB2312" w:eastAsia="仿宋_GB2312" w:cs="仿宋_GB2312"/>
                <w:kern w:val="2"/>
                <w:sz w:val="32"/>
                <w:szCs w:val="32"/>
              </w:rPr>
              <w:t xml:space="preserve"> 人；</w:t>
            </w:r>
          </w:p>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退役运动员</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 xml:space="preserve"> 人；其他类型培训</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val="0"/>
              <w:adjustRightInd/>
              <w:snapToGrid/>
              <w:spacing w:after="0" w:line="594"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经费投入情况</w:t>
            </w:r>
          </w:p>
        </w:tc>
        <w:tc>
          <w:tcPr>
            <w:tcW w:w="6429" w:type="dxa"/>
            <w:gridSpan w:val="4"/>
            <w:vAlign w:val="center"/>
          </w:tcPr>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本区各学校校园足球经费投入总额</w:t>
            </w:r>
            <w:r>
              <w:rPr>
                <w:rFonts w:hint="eastAsia" w:ascii="仿宋_GB2312" w:hAnsi="仿宋_GB2312" w:eastAsia="仿宋_GB2312" w:cs="仿宋_GB2312"/>
                <w:kern w:val="2"/>
                <w:sz w:val="32"/>
                <w:szCs w:val="32"/>
                <w:u w:val="single"/>
              </w:rPr>
              <w:t xml:space="preserve"> 64.142597 </w:t>
            </w:r>
            <w:r>
              <w:rPr>
                <w:rFonts w:hint="eastAsia" w:ascii="仿宋_GB2312" w:hAnsi="仿宋_GB2312" w:eastAsia="仿宋_GB2312" w:cs="仿宋_GB2312"/>
                <w:kern w:val="2"/>
                <w:sz w:val="32"/>
                <w:szCs w:val="32"/>
              </w:rPr>
              <w:t>万元（其中用于场地建设</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万元，训练竞赛</w:t>
            </w:r>
            <w:r>
              <w:rPr>
                <w:rFonts w:hint="eastAsia" w:ascii="仿宋_GB2312" w:hAnsi="仿宋_GB2312" w:eastAsia="仿宋_GB2312" w:cs="仿宋_GB2312"/>
                <w:kern w:val="2"/>
                <w:sz w:val="32"/>
                <w:szCs w:val="32"/>
                <w:u w:val="single"/>
              </w:rPr>
              <w:t xml:space="preserve"> 64.142597 </w:t>
            </w:r>
            <w:r>
              <w:rPr>
                <w:rFonts w:hint="eastAsia" w:ascii="仿宋_GB2312" w:hAnsi="仿宋_GB2312" w:eastAsia="仿宋_GB2312" w:cs="仿宋_GB2312"/>
                <w:kern w:val="2"/>
                <w:sz w:val="32"/>
                <w:szCs w:val="32"/>
              </w:rPr>
              <w:t>万元，其他</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万元）。</w:t>
            </w:r>
          </w:p>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区校园足球投入总额</w:t>
            </w:r>
            <w:r>
              <w:rPr>
                <w:rFonts w:hint="eastAsia" w:ascii="仿宋_GB2312" w:hAnsi="仿宋_GB2312" w:eastAsia="仿宋_GB2312" w:cs="仿宋_GB2312"/>
                <w:kern w:val="2"/>
                <w:sz w:val="32"/>
                <w:szCs w:val="32"/>
                <w:u w:val="single"/>
              </w:rPr>
              <w:t xml:space="preserve"> 26.8634 </w:t>
            </w:r>
            <w:r>
              <w:rPr>
                <w:rFonts w:hint="eastAsia" w:ascii="仿宋_GB2312" w:hAnsi="仿宋_GB2312" w:eastAsia="仿宋_GB2312" w:cs="仿宋_GB2312"/>
                <w:kern w:val="2"/>
                <w:sz w:val="32"/>
                <w:szCs w:val="32"/>
              </w:rPr>
              <w:t xml:space="preserve"> 万元（其中用于场地建设</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万元，竞赛</w:t>
            </w:r>
            <w:r>
              <w:rPr>
                <w:rFonts w:hint="eastAsia" w:ascii="仿宋_GB2312" w:hAnsi="仿宋_GB2312" w:eastAsia="仿宋_GB2312" w:cs="仿宋_GB2312"/>
                <w:kern w:val="2"/>
                <w:sz w:val="32"/>
                <w:szCs w:val="32"/>
                <w:u w:val="single"/>
              </w:rPr>
              <w:t xml:space="preserve"> 26.8634 </w:t>
            </w:r>
            <w:r>
              <w:rPr>
                <w:rFonts w:hint="eastAsia" w:ascii="仿宋_GB2312" w:hAnsi="仿宋_GB2312" w:eastAsia="仿宋_GB2312" w:cs="仿宋_GB2312"/>
                <w:kern w:val="2"/>
                <w:sz w:val="32"/>
                <w:szCs w:val="32"/>
              </w:rPr>
              <w:t>万元，其他</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万元）。</w:t>
            </w:r>
          </w:p>
          <w:p>
            <w:pPr>
              <w:widowControl w:val="0"/>
              <w:adjustRightInd/>
              <w:snapToGrid/>
              <w:spacing w:after="0" w:line="594"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总计金额：</w:t>
            </w:r>
            <w:r>
              <w:rPr>
                <w:rFonts w:hint="eastAsia" w:ascii="仿宋_GB2312" w:hAnsi="仿宋_GB2312" w:eastAsia="仿宋_GB2312" w:cs="仿宋_GB2312"/>
                <w:kern w:val="2"/>
                <w:sz w:val="32"/>
                <w:szCs w:val="32"/>
                <w:u w:val="single"/>
              </w:rPr>
              <w:t xml:space="preserve"> 91.005997 </w:t>
            </w:r>
            <w:r>
              <w:rPr>
                <w:rFonts w:hint="eastAsia" w:ascii="仿宋_GB2312" w:hAnsi="仿宋_GB2312" w:eastAsia="仿宋_GB2312" w:cs="仿宋_GB2312"/>
                <w:kern w:val="2"/>
                <w:sz w:val="32"/>
                <w:szCs w:val="32"/>
              </w:rPr>
              <w:t>万元（其中用于场地建设</w:t>
            </w:r>
            <w:r>
              <w:rPr>
                <w:rFonts w:hint="eastAsia" w:ascii="仿宋_GB2312" w:hAnsi="仿宋_GB2312" w:eastAsia="仿宋_GB2312" w:cs="仿宋_GB2312"/>
                <w:kern w:val="2"/>
                <w:sz w:val="32"/>
                <w:szCs w:val="32"/>
                <w:u w:val="single"/>
              </w:rPr>
              <w:t xml:space="preserve"> 0</w:t>
            </w:r>
            <w:r>
              <w:rPr>
                <w:rFonts w:hint="eastAsia" w:ascii="仿宋_GB2312" w:hAnsi="仿宋_GB2312" w:eastAsia="仿宋_GB2312" w:cs="仿宋_GB2312"/>
                <w:kern w:val="2"/>
                <w:sz w:val="32"/>
                <w:szCs w:val="32"/>
              </w:rPr>
              <w:t>万元，竞赛</w:t>
            </w:r>
            <w:r>
              <w:rPr>
                <w:rFonts w:hint="eastAsia" w:ascii="仿宋_GB2312" w:hAnsi="仿宋_GB2312" w:eastAsia="仿宋_GB2312" w:cs="仿宋_GB2312"/>
                <w:kern w:val="2"/>
                <w:sz w:val="32"/>
                <w:szCs w:val="32"/>
                <w:u w:val="single"/>
              </w:rPr>
              <w:t xml:space="preserve">       91.005997</w:t>
            </w:r>
            <w:r>
              <w:rPr>
                <w:rFonts w:hint="eastAsia" w:ascii="仿宋_GB2312" w:hAnsi="仿宋_GB2312" w:eastAsia="仿宋_GB2312" w:cs="仿宋_GB2312"/>
                <w:kern w:val="2"/>
                <w:sz w:val="32"/>
                <w:szCs w:val="32"/>
              </w:rPr>
              <w:t>万元，其他</w:t>
            </w:r>
            <w:r>
              <w:rPr>
                <w:rFonts w:hint="eastAsia" w:ascii="仿宋_GB2312" w:hAnsi="仿宋_GB2312" w:eastAsia="仿宋_GB2312" w:cs="仿宋_GB2312"/>
                <w:kern w:val="2"/>
                <w:sz w:val="32"/>
                <w:szCs w:val="32"/>
                <w:u w:val="single"/>
              </w:rPr>
              <w:t xml:space="preserve">  0  </w:t>
            </w:r>
            <w:r>
              <w:rPr>
                <w:rFonts w:hint="eastAsia" w:ascii="仿宋_GB2312" w:hAnsi="仿宋_GB2312" w:eastAsia="仿宋_GB2312" w:cs="仿宋_GB2312"/>
                <w:kern w:val="2"/>
                <w:sz w:val="32"/>
                <w:szCs w:val="32"/>
              </w:rPr>
              <w:t>万元）。</w:t>
            </w:r>
          </w:p>
        </w:tc>
      </w:tr>
    </w:tbl>
    <w:p>
      <w:pPr>
        <w:pStyle w:val="6"/>
        <w:adjustRightInd w:val="0"/>
        <w:snapToGrid w:val="0"/>
        <w:spacing w:before="0" w:beforeAutospacing="0" w:after="0" w:afterAutospacing="0" w:line="594"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三、改革经验以及突出成效</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北辰区在公益事业单位改革的基础上，成立学生综合素质发展中心，设立体育部，集教研、科研、管理为一体，从教师培训、课堂管理、大课间活动、训练、比赛等进行统筹，使得北辰体育工作全面成绩提升，成为北辰经验。让在狠抓体育课高效课堂的同时，鼓励各校广泛聘请社会各界对体育运动有较高造诣和热情的爱心人士进入校园，作为我们的校外业余训练的辅导员，各学校先后开设了武术、射箭、棒垒球、中国式摔跤、竹竿舞、中国式传统游戏、轮滑、跆拳道、乒乓球、羽毛球、啦啦操、体育舞蹈等多项学生喜欢的运动项目，丰富了学生的业余生活，提高了学生参与体育运动的热情，受到学生和家长的一致好评，也受到社会各界的广泛赞誉。</w:t>
      </w:r>
    </w:p>
    <w:p>
      <w:pPr>
        <w:pStyle w:val="6"/>
        <w:adjustRightInd w:val="0"/>
        <w:snapToGrid w:val="0"/>
        <w:spacing w:before="0" w:beforeAutospacing="0" w:after="0" w:afterAutospacing="0" w:line="594"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四、存在问题与改进措施</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了总结经验，查找问题，更好的针对性制定好2022年体育工作计划，我区首次进行了全区中小学主管领导或主管主任述职工作会议，述职主要围绕学生体质检测情况、课程开设情况、各项具体工作所处全区情况、特色项目情况等，德育艺体科、学生中心依据下校检查情况，对所有学校进行互动、质询、点评，效果显著，既对学校起到了督导作用，又真正解决了学校急需解决的问题。我区体育工作在局党委的正确领导下，不断努力，各学校的体育工作在多个方面都取得了很大的进步。但是，由于各种客观条件的制约，体育工作中还存在不足，如师资力量仍存在缺口，学生的身体素质锻炼体制还不完善，自主锻炼的意识和能力还有待提高，教师教育教学理论学习不足，教学器材的配备实用性上还存在一定的问题。</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今后我区还会加大对体育教师的培训，不断提高理论水平和教育教学实践能力，争取让体育教师在自己的领域中有所成就，为北辰的学校体育发展贡献力量。</w:t>
      </w:r>
    </w:p>
    <w:p>
      <w:pPr>
        <w:pStyle w:val="6"/>
        <w:adjustRightInd w:val="0"/>
        <w:snapToGrid w:val="0"/>
        <w:spacing w:before="0" w:beforeAutospacing="0" w:after="0" w:afterAutospacing="0" w:line="594" w:lineRule="exact"/>
        <w:ind w:firstLine="640" w:firstLineChars="200"/>
        <w:jc w:val="both"/>
        <w:rPr>
          <w:rFonts w:ascii="仿宋_GB2312" w:hAnsi="仿宋_GB2312" w:eastAsia="仿宋_GB2312" w:cs="仿宋_GB2312"/>
          <w:kern w:val="2"/>
          <w:sz w:val="32"/>
          <w:szCs w:val="32"/>
        </w:rPr>
      </w:pPr>
    </w:p>
    <w:p>
      <w:pPr>
        <w:pStyle w:val="6"/>
        <w:adjustRightInd w:val="0"/>
        <w:snapToGrid w:val="0"/>
        <w:spacing w:before="0" w:beforeAutospacing="0" w:after="0" w:afterAutospacing="0" w:line="594" w:lineRule="exact"/>
        <w:ind w:left="960" w:hanging="960" w:hangingChars="3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天津市北辰区教育局 </w:t>
      </w:r>
    </w:p>
    <w:p>
      <w:pPr>
        <w:pStyle w:val="6"/>
        <w:adjustRightInd w:val="0"/>
        <w:snapToGrid w:val="0"/>
        <w:spacing w:before="0" w:beforeAutospacing="0" w:after="0" w:afterAutospacing="0" w:line="594" w:lineRule="exact"/>
        <w:ind w:left="960" w:hanging="960" w:hangingChars="3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2021年12月</w:t>
      </w:r>
    </w:p>
    <w:p>
      <w:pPr>
        <w:pStyle w:val="6"/>
        <w:wordWrap w:val="0"/>
        <w:spacing w:before="0" w:beforeAutospacing="0" w:after="0" w:afterAutospacing="0" w:line="594" w:lineRule="exact"/>
        <w:ind w:firstLine="4760" w:firstLineChars="1700"/>
        <w:jc w:val="right"/>
        <w:rPr>
          <w:sz w:val="28"/>
          <w:szCs w:val="28"/>
        </w:rPr>
      </w:pPr>
      <w:r>
        <w:rPr>
          <w:rFonts w:hint="eastAsia"/>
          <w:sz w:val="28"/>
          <w:szCs w:val="28"/>
        </w:rPr>
        <w:t xml:space="preserve"> </w:t>
      </w:r>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7376"/>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true"/>
  <w:characterSpacingControl w:val="doNotCompress"/>
  <w:compat>
    <w:doNotExpandShiftReturn/>
    <w:doNotWrapTextWithPunct/>
    <w:doNotUseEastAsianBreakRules/>
    <w:useFELayout/>
    <w:doNotUseIndentAsNumberingTabStop/>
    <w:compatSetting w:name="compatibilityMode" w:uri="http://schemas.microsoft.com/office/word" w:val="12"/>
  </w:compat>
  <w:rsids>
    <w:rsidRoot w:val="00D31D50"/>
    <w:rsid w:val="00050484"/>
    <w:rsid w:val="0006694A"/>
    <w:rsid w:val="000839D2"/>
    <w:rsid w:val="000A159A"/>
    <w:rsid w:val="000B2F09"/>
    <w:rsid w:val="000B64A3"/>
    <w:rsid w:val="000C5D5F"/>
    <w:rsid w:val="000E38AC"/>
    <w:rsid w:val="000F0BE8"/>
    <w:rsid w:val="00106183"/>
    <w:rsid w:val="00114B3E"/>
    <w:rsid w:val="00121991"/>
    <w:rsid w:val="0013022C"/>
    <w:rsid w:val="00132759"/>
    <w:rsid w:val="001367D2"/>
    <w:rsid w:val="00211D7D"/>
    <w:rsid w:val="00243FBB"/>
    <w:rsid w:val="00245F43"/>
    <w:rsid w:val="002A7658"/>
    <w:rsid w:val="002F77BE"/>
    <w:rsid w:val="00323B43"/>
    <w:rsid w:val="00331C05"/>
    <w:rsid w:val="00341EF8"/>
    <w:rsid w:val="00350FA9"/>
    <w:rsid w:val="00356A63"/>
    <w:rsid w:val="00370F3B"/>
    <w:rsid w:val="00382B1F"/>
    <w:rsid w:val="0038411D"/>
    <w:rsid w:val="003A7BD4"/>
    <w:rsid w:val="003B64F2"/>
    <w:rsid w:val="003D37D8"/>
    <w:rsid w:val="003E0947"/>
    <w:rsid w:val="00426133"/>
    <w:rsid w:val="004358AB"/>
    <w:rsid w:val="004611A7"/>
    <w:rsid w:val="00465F1E"/>
    <w:rsid w:val="004A1386"/>
    <w:rsid w:val="004B7B30"/>
    <w:rsid w:val="005028AB"/>
    <w:rsid w:val="005048F0"/>
    <w:rsid w:val="00512E3F"/>
    <w:rsid w:val="00532E6B"/>
    <w:rsid w:val="0055782B"/>
    <w:rsid w:val="0059456C"/>
    <w:rsid w:val="005B3FB8"/>
    <w:rsid w:val="005E6BA8"/>
    <w:rsid w:val="006247CA"/>
    <w:rsid w:val="006335FB"/>
    <w:rsid w:val="0069563E"/>
    <w:rsid w:val="006C1236"/>
    <w:rsid w:val="00710364"/>
    <w:rsid w:val="0073451B"/>
    <w:rsid w:val="00756B61"/>
    <w:rsid w:val="00795CEF"/>
    <w:rsid w:val="00797A8F"/>
    <w:rsid w:val="007B3E00"/>
    <w:rsid w:val="007B50CB"/>
    <w:rsid w:val="007D35C9"/>
    <w:rsid w:val="00801791"/>
    <w:rsid w:val="00804B97"/>
    <w:rsid w:val="00812F6A"/>
    <w:rsid w:val="00813D11"/>
    <w:rsid w:val="00815828"/>
    <w:rsid w:val="00867CC2"/>
    <w:rsid w:val="008735BE"/>
    <w:rsid w:val="00876488"/>
    <w:rsid w:val="00880390"/>
    <w:rsid w:val="00892025"/>
    <w:rsid w:val="008A7D15"/>
    <w:rsid w:val="008B7726"/>
    <w:rsid w:val="008C27BC"/>
    <w:rsid w:val="008C4B07"/>
    <w:rsid w:val="00906AF9"/>
    <w:rsid w:val="00933D16"/>
    <w:rsid w:val="00937E4B"/>
    <w:rsid w:val="00955F35"/>
    <w:rsid w:val="00957DBA"/>
    <w:rsid w:val="00993762"/>
    <w:rsid w:val="009A4DB6"/>
    <w:rsid w:val="009B3BA0"/>
    <w:rsid w:val="00A02039"/>
    <w:rsid w:val="00A14415"/>
    <w:rsid w:val="00A21765"/>
    <w:rsid w:val="00A23D35"/>
    <w:rsid w:val="00A81CF1"/>
    <w:rsid w:val="00A91467"/>
    <w:rsid w:val="00AD2C90"/>
    <w:rsid w:val="00AE061A"/>
    <w:rsid w:val="00AE4B79"/>
    <w:rsid w:val="00B435A7"/>
    <w:rsid w:val="00B47523"/>
    <w:rsid w:val="00B50EBC"/>
    <w:rsid w:val="00B97E58"/>
    <w:rsid w:val="00BB0E9B"/>
    <w:rsid w:val="00C03D15"/>
    <w:rsid w:val="00C34AA2"/>
    <w:rsid w:val="00C65BC7"/>
    <w:rsid w:val="00C8207D"/>
    <w:rsid w:val="00C95AB5"/>
    <w:rsid w:val="00CB3E09"/>
    <w:rsid w:val="00CF1B28"/>
    <w:rsid w:val="00D0795C"/>
    <w:rsid w:val="00D31D50"/>
    <w:rsid w:val="00E0363F"/>
    <w:rsid w:val="00E3586F"/>
    <w:rsid w:val="00E42E95"/>
    <w:rsid w:val="00E679DF"/>
    <w:rsid w:val="00E90FAF"/>
    <w:rsid w:val="00EE53FD"/>
    <w:rsid w:val="00F02D91"/>
    <w:rsid w:val="00F072E7"/>
    <w:rsid w:val="00F25925"/>
    <w:rsid w:val="00F33377"/>
    <w:rsid w:val="00F969CE"/>
    <w:rsid w:val="00FB039D"/>
    <w:rsid w:val="00FC7ED3"/>
    <w:rsid w:val="3FB7B9B7"/>
    <w:rsid w:val="4D8B1BA3"/>
    <w:rsid w:val="4E780772"/>
    <w:rsid w:val="51636E16"/>
    <w:rsid w:val="56430CCB"/>
    <w:rsid w:val="579F107C"/>
    <w:rsid w:val="5BFFD7ED"/>
    <w:rsid w:val="5E1F2D13"/>
    <w:rsid w:val="5F59F79C"/>
    <w:rsid w:val="6B5D4C4C"/>
    <w:rsid w:val="75DF19ED"/>
    <w:rsid w:val="E9DBEF92"/>
    <w:rsid w:val="F7DF3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pPr>
      <w:spacing w:after="0"/>
    </w:pPr>
    <w:rPr>
      <w:sz w:val="18"/>
      <w:szCs w:val="18"/>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rFonts w:ascii="Tahoma" w:hAnsi="Tahoma"/>
      <w:sz w:val="18"/>
      <w:szCs w:val="18"/>
    </w:rPr>
  </w:style>
  <w:style w:type="character" w:customStyle="1" w:styleId="11">
    <w:name w:val="页脚 Char"/>
    <w:basedOn w:val="9"/>
    <w:link w:val="4"/>
    <w:qFormat/>
    <w:uiPriority w:val="99"/>
    <w:rPr>
      <w:rFonts w:ascii="Tahoma" w:hAnsi="Tahoma"/>
      <w:sz w:val="18"/>
      <w:szCs w:val="18"/>
    </w:rPr>
  </w:style>
  <w:style w:type="paragraph" w:styleId="12">
    <w:name w:val="No Spacing"/>
    <w:link w:val="13"/>
    <w:qFormat/>
    <w:uiPriority w:val="1"/>
    <w:rPr>
      <w:rFonts w:asciiTheme="minorHAnsi" w:hAnsiTheme="minorHAnsi" w:eastAsiaTheme="minorEastAsia" w:cstheme="minorBidi"/>
      <w:sz w:val="22"/>
      <w:szCs w:val="22"/>
      <w:lang w:val="en-US" w:eastAsia="zh-CN" w:bidi="ar-SA"/>
    </w:rPr>
  </w:style>
  <w:style w:type="character" w:customStyle="1" w:styleId="13">
    <w:name w:val="无间隔 Char"/>
    <w:basedOn w:val="9"/>
    <w:link w:val="12"/>
    <w:qFormat/>
    <w:uiPriority w:val="1"/>
    <w:rPr>
      <w:rFonts w:eastAsiaTheme="minorEastAsia"/>
    </w:rPr>
  </w:style>
  <w:style w:type="character" w:customStyle="1" w:styleId="14">
    <w:name w:val="批注框文本 Char"/>
    <w:basedOn w:val="9"/>
    <w:link w:val="3"/>
    <w:semiHidden/>
    <w:qFormat/>
    <w:uiPriority w:val="99"/>
    <w:rPr>
      <w:rFonts w:ascii="Tahoma" w:hAnsi="Tahoma"/>
      <w:sz w:val="18"/>
      <w:szCs w:val="18"/>
    </w:rPr>
  </w:style>
  <w:style w:type="character" w:customStyle="1" w:styleId="15">
    <w:name w:val="日期 Char"/>
    <w:basedOn w:val="9"/>
    <w:link w:val="2"/>
    <w:semiHidden/>
    <w:qFormat/>
    <w:uiPriority w:val="99"/>
    <w:rPr>
      <w:rFonts w:ascii="Tahoma" w:hAnsi="Tahoma"/>
    </w:rPr>
  </w:style>
  <w:style w:type="table" w:customStyle="1" w:styleId="16">
    <w:name w:val="网格型1"/>
    <w:basedOn w:val="7"/>
    <w:qFormat/>
    <w:uiPriority w:val="5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720</Words>
  <Characters>4110</Characters>
  <Lines>34</Lines>
  <Paragraphs>9</Paragraphs>
  <TotalTime>91</TotalTime>
  <ScaleCrop>false</ScaleCrop>
  <LinksUpToDate>false</LinksUpToDate>
  <CharactersWithSpaces>4821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2021-12-28T09:04:00Z</dcterms:created>
  <dc:creator>刘弘涛</dc:creator>
  <cp:lastModifiedBy>admin</cp:lastModifiedBy>
  <cp:lastPrinted>2019-01-09T09:02:00Z</cp:lastPrinted>
  <dcterms:modified xsi:type="dcterms:W3CDTF">2021-12-31T10:50:52Z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E346DE1D92994BDF8B60E55DB45FB45A</vt:lpwstr>
  </property>
</Properties>
</file>