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27865"/>
      <w:bookmarkStart w:id="1" w:name="_Toc76683363"/>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津辰市监处罚〔2021〕444号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bCs/>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天津市北辰区本展便利店（郭本展）</w:t>
      </w:r>
    </w:p>
    <w:p>
      <w:pPr>
        <w:spacing w:line="520" w:lineRule="exact"/>
        <w:ind w:left="140" w:hanging="140"/>
        <w:rPr>
          <w:rFonts w:ascii="Times New Roman" w:hAnsi="Times New Roman" w:eastAsia="仿宋_GB2312"/>
          <w:sz w:val="32"/>
          <w:szCs w:val="32"/>
        </w:rPr>
      </w:pPr>
      <w:r>
        <w:rPr>
          <w:rFonts w:ascii="Times New Roman" w:hAnsi="Times New Roman" w:eastAsia="仿宋_GB2312"/>
          <w:bCs/>
          <w:kern w:val="1"/>
          <w:sz w:val="32"/>
          <w:szCs w:val="32"/>
        </w:rPr>
        <w:t>主体资格证照</w:t>
      </w:r>
      <w:r>
        <w:rPr>
          <w:rFonts w:ascii="Times New Roman" w:hAnsi="Times New Roman" w:eastAsia="仿宋_GB2312"/>
          <w:kern w:val="1"/>
          <w:sz w:val="32"/>
          <w:szCs w:val="32"/>
        </w:rPr>
        <w:t>名称：营业执照</w:t>
      </w:r>
    </w:p>
    <w:p>
      <w:pPr>
        <w:spacing w:line="520" w:lineRule="exact"/>
        <w:ind w:left="1600" w:hanging="1600" w:hangingChars="500"/>
        <w:rPr>
          <w:rFonts w:ascii="Times New Roman" w:hAnsi="Times New Roman" w:eastAsia="仿宋_GB2312"/>
          <w:kern w:val="1"/>
          <w:sz w:val="32"/>
          <w:szCs w:val="32"/>
        </w:rPr>
      </w:pPr>
      <w:r>
        <w:rPr>
          <w:rFonts w:hint="eastAsia" w:ascii="Times New Roman" w:hAnsi="Times New Roman" w:eastAsia="仿宋_GB2312"/>
          <w:kern w:val="1"/>
          <w:sz w:val="32"/>
          <w:szCs w:val="32"/>
        </w:rPr>
        <w:t>注册号：120113600371431</w:t>
      </w:r>
    </w:p>
    <w:p>
      <w:pPr>
        <w:spacing w:line="520" w:lineRule="exact"/>
        <w:ind w:left="1600" w:hanging="1600" w:hangingChars="500"/>
        <w:rPr>
          <w:rFonts w:ascii="Times New Roman" w:hAnsi="Times New Roman" w:eastAsia="仿宋_GB2312"/>
          <w:sz w:val="32"/>
          <w:szCs w:val="32"/>
        </w:rPr>
      </w:pPr>
      <w:r>
        <w:rPr>
          <w:rFonts w:ascii="Times New Roman" w:hAnsi="Times New Roman" w:eastAsia="仿宋_GB2312"/>
          <w:kern w:val="1"/>
          <w:sz w:val="32"/>
          <w:szCs w:val="32"/>
        </w:rPr>
        <w:t>经营场所：</w:t>
      </w:r>
      <w:r>
        <w:rPr>
          <w:rFonts w:hint="eastAsia" w:ascii="Times New Roman" w:hAnsi="Times New Roman" w:eastAsia="仿宋_GB2312"/>
          <w:sz w:val="32"/>
          <w:szCs w:val="32"/>
        </w:rPr>
        <w:t>天津市北辰区青光镇韩家墅村双口交通队对面</w:t>
      </w:r>
    </w:p>
    <w:p>
      <w:pPr>
        <w:spacing w:line="520" w:lineRule="exact"/>
        <w:ind w:left="140" w:hanging="140"/>
        <w:rPr>
          <w:rFonts w:ascii="Times New Roman" w:hAnsi="Times New Roman" w:eastAsia="仿宋_GB2312"/>
          <w:kern w:val="1"/>
          <w:sz w:val="32"/>
          <w:szCs w:val="32"/>
        </w:rPr>
      </w:pPr>
      <w:r>
        <w:rPr>
          <w:rFonts w:ascii="Times New Roman" w:hAnsi="Times New Roman" w:eastAsia="仿宋_GB2312"/>
          <w:kern w:val="1"/>
          <w:sz w:val="32"/>
          <w:szCs w:val="32"/>
        </w:rPr>
        <w:t>负责人：</w:t>
      </w:r>
      <w:r>
        <w:rPr>
          <w:rFonts w:hint="eastAsia" w:ascii="Times New Roman" w:hAnsi="Times New Roman" w:eastAsia="仿宋_GB2312"/>
          <w:bCs/>
          <w:kern w:val="1"/>
          <w:sz w:val="32"/>
          <w:szCs w:val="32"/>
        </w:rPr>
        <w:t>郭本展</w:t>
      </w:r>
    </w:p>
    <w:p>
      <w:pPr>
        <w:spacing w:line="520" w:lineRule="exact"/>
        <w:ind w:left="140" w:hanging="140"/>
        <w:rPr>
          <w:rFonts w:ascii="Times New Roman" w:hAnsi="Times New Roman" w:eastAsia="仿宋_GB2312"/>
          <w:kern w:val="1"/>
          <w:sz w:val="32"/>
          <w:szCs w:val="32"/>
          <w:u w:val="single"/>
        </w:rPr>
      </w:pPr>
      <w:r>
        <w:rPr>
          <w:rFonts w:ascii="Times New Roman" w:hAnsi="Times New Roman" w:eastAsia="仿宋_GB2312"/>
          <w:kern w:val="1"/>
          <w:sz w:val="32"/>
          <w:szCs w:val="32"/>
        </w:rPr>
        <w:t>身份证件号码：</w:t>
      </w:r>
      <w:r>
        <w:rPr>
          <w:rFonts w:hint="eastAsia" w:ascii="Times New Roman" w:hAnsi="Times New Roman" w:eastAsia="仿宋_GB2312"/>
          <w:sz w:val="32"/>
          <w:szCs w:val="32"/>
          <w:lang w:val="en-US" w:eastAsia="zh-CN"/>
        </w:rPr>
        <w:t>******************</w:t>
      </w:r>
    </w:p>
    <w:p>
      <w:pPr>
        <w:pStyle w:val="2"/>
        <w:tabs>
          <w:tab w:val="left" w:pos="9060"/>
        </w:tabs>
        <w:spacing w:line="520" w:lineRule="exact"/>
        <w:ind w:firstLine="437" w:firstLineChars="196"/>
        <w:jc w:val="both"/>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2021年8月3日，执法人员接到投诉，称在天津市北辰区本展便利店购买到过期食品，望核实处理。2021年8月4日，执法人员根据投诉对当事人进行现场检查，发现在售货架上有好吃点榛仁酥饼（净含量：146克，生产商：河北达利食品有限公司，保质期：10个月，生产日期：20200405）1袋、好吃点核桃酥饼（净含量：146克，生产商：河北达利食品有限公司，保质期：10个月，生产日期：20200603）2袋、好吃点香脆核桃饼（净含量：108克，生产商：河北达利食品有限公司，保质期：10个月，生产日期：20200812）1袋。截至检查时，上述产品均已过期，仍在架销售。执法人员经局领导审批下达《实施行政强制措施决定书》（津辰市监青光强制〔2021〕113号），对上述产品实施扣押行政强制措施。因情况复杂，2021年9月2日经局领导审批下达《延长实施行政强制措施期限决定书》（津辰市监青光延强〔2021〕113号），对上述产品延长扣押行政强制措施期限30日。2021年8月4日经局领导审批予以立案调查。2021年9月14日，执法人员接到投诉，称在天津市北辰区本展便利店购买到过期食品，望核实处理。2021年9月16日，执法人员根据投诉对当事人进行现场检查，发现在售货架上有亲嘴烧（麦辣鸡汁味调味面制品）（净含量：20克，生产商：驻马店卫来食品有限公司，保质期：150天，生产日期：20210407）39袋、亲嘴烧（红烧牛肉味调味面制品）（净含量：20克，生产商：驻马店卫来食品有限公司，保质期：150天，生产日期：20210407）8袋、铜锣烧巧克力味（净含量：144克（内装12枚），生产商：沈阳市新民福源食品有限公司，保质期：6个月，生产日期：20210225）1袋、大面筋（香辣味调味面制品）（净含量：65克，生产商：漯河市平平食品有限责任公司，保质期：120天，生产日期：20210426）5袋、大面筋（香辣味调味面制品）（净含量：65克，生产商：漯河市平平食品有限责任公司，保质期：120天，生产日期：20210311）1袋。截至检查时，上述产品均已过期，仍在架销售。执法人员经局领导审批下达《实施行政强制措施决定书》（津辰市监青光强制〔2021〕120号），对上述产品实施扣押行政强制措施。因情况复杂，2021年10月15日经局领导审批下达《延长实施行政强制措施期限决定书》（津辰市监青光延强〔2021〕120号），对上述产品延长扣押行政强制措施期限30日。因2021年8月4日本局已发现案件线索并进行立案处理，故经局领导批准对案件进行合并处理。因当事人到外地务工，无法配合案件调查，本案于2021年10月18日经局领导批准中止案件调查，于2021年12月23日恢复案件调查，本案于2021年12月24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2020年10月5日从天津市北辰区王猛食品经营部购进好吃点榛仁酥饼（20200405）2袋，进价4元/袋、好吃点核桃酥饼（20200603）2袋，进价4元/袋、好吃点香脆核桃饼（20200812）2袋，进价3.5元/袋、好吃点高纤煎麸饼（20200915）2袋，进价4元/袋；于2021年5月2日从天津市北辰区王猛食品经营部购进亲嘴烧（麦辣鸡汁味调味面制品）（20210407）1箱共50袋，进价0.4元/袋、亲嘴烧（红烧牛肉味调味面制品）（20210407）1箱共50袋，进价0.4元/袋、铜锣烧巧克力味（20210225）2袋，进价4元/袋、大面筋（香辣味调味面制品）（20210426）6袋，进价1.5元/袋、大面筋（香辣味调味面制品）（20210311）2袋，进价1.5元/袋。当事人可以提供进货票据和供货商资质复印件。截至执法人员现场检查时上述产品均已过期，仍在架销售。上述行为满足经营超过保质期的食品行为的构成要件。涉案批次产品好吃点榛仁酥饼（20200405）1袋，售价5元/袋；好吃点核桃酥饼（20200603）2袋，售价5元/袋、好吃点香脆核桃饼（20200812）1袋，售价4.5元/袋、好吃点高纤煎麸饼（20200915）1袋，售价5元/袋、亲嘴烧（麦辣鸡汁味调味面制品）（20210407）40袋，售价0.5元/袋、亲嘴烧（红烧牛肉味调味面制品）（20210407）9袋，售价0.5元/袋、铜锣烧巧克力味（20210225）2袋，售价4.5元/袋、大面筋（香辣味调味面制品）（20210426）6袋，售价2元/袋、大面筋（香辣味调味面制品）（20210311）1袋，售价2元/袋。上述产品过期后好吃点高纤煎麸饼（20200915）、亲嘴烧（麦辣鸡汁味调味面制品）（20210407）、亲嘴烧（红烧牛肉味调味面制品）（20210407）、铜锣烧巧克力味（20210225）、大面筋（香辣味调味面制品）（20210426）各销售过1袋。本案货值金额共计72元，违法所得2.2元。</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1．当事人的营业执照、食品经营许可证复印件、经营者郭本展身份证复印件；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2．2021年8月4日现场笔录、现场照片打印件；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5．2021年9月16日现场笔录、现场照片打印件；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6．2021年10月8日对经营者郭本展的询问笔录；</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7．当事人提交的天津市北辰区王猛食品经营部营业执照、食品经营许可证、进货票据复印件；</w:t>
      </w:r>
    </w:p>
    <w:p>
      <w:pPr>
        <w:pStyle w:val="2"/>
        <w:tabs>
          <w:tab w:val="left" w:pos="9060"/>
        </w:tabs>
        <w:spacing w:line="520" w:lineRule="exact"/>
        <w:ind w:firstLine="640" w:firstLineChars="200"/>
        <w:rPr>
          <w:rFonts w:hint="eastAsia" w:ascii="Times New Roman" w:eastAsia="仿宋_GB2312"/>
          <w:color w:val="000000"/>
        </w:rPr>
      </w:pPr>
      <w:r>
        <w:rPr>
          <w:rFonts w:hint="eastAsia" w:ascii="Times New Roman" w:eastAsia="仿宋_GB2312"/>
          <w:color w:val="000000"/>
        </w:rPr>
        <w:t>8．货值金额与违法所得计算表；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9．当事人提交的情况说明、2021年12月23日现场笔录、现场照片打印件。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本局于2021年12月24日依法向当事人送达了《行政处罚告知书》（津辰市监罚告〔2021〕444号），当事人未提出陈述、申辩意见。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中华人民共和国食品安全法》第三十四条第十项“禁止生产经营下列食品、食品添加剂、食品相关产品：（十）标注虚假生产日期、保质期或者超过保质期的食品、食品添加剂；”的规定，应依据《中华人民共和国食品安全法》第一百二十四条第一款第五项“违反本法规定， 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的规定，对当事人给予行政处罚。</w:t>
      </w:r>
    </w:p>
    <w:p>
      <w:pPr>
        <w:pStyle w:val="2"/>
        <w:spacing w:line="520" w:lineRule="exact"/>
        <w:ind w:firstLine="627" w:firstLineChars="196"/>
        <w:jc w:val="both"/>
        <w:rPr>
          <w:rFonts w:ascii="Times New Roman"/>
          <w:sz w:val="23"/>
        </w:rPr>
      </w:pPr>
      <w:r>
        <w:rPr>
          <w:rFonts w:hint="eastAsia" w:ascii="Times New Roman" w:eastAsia="仿宋_GB2312"/>
          <w:kern w:val="1"/>
        </w:rPr>
        <w:t>鉴于当事人在案发后积极配合案件调查，如实陈述违法事实，全面排查积极整改。</w:t>
      </w:r>
      <w:r>
        <w:rPr>
          <w:rFonts w:ascii="Times New Roman" w:eastAsia="仿宋_GB2312"/>
          <w:kern w:val="1"/>
        </w:rPr>
        <w:t>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ascii="Times New Roman" w:eastAsia="仿宋_GB2312"/>
          <w:color w:val="000000"/>
        </w:rPr>
        <w:t>《中华人民共和国食品安全法》第三十四条第十项的规定，</w:t>
      </w:r>
      <w:r>
        <w:rPr>
          <w:rFonts w:ascii="Times New Roman" w:eastAsia="仿宋_GB2312"/>
          <w:kern w:val="1"/>
        </w:rPr>
        <w:t>依据《中华人民共和国食品安全法》第一百二十四条第一款第五项的规定，现责令当事人改正上述违法行为，并决定处罚如下：</w:t>
      </w:r>
    </w:p>
    <w:p>
      <w:pPr>
        <w:pStyle w:val="2"/>
        <w:tabs>
          <w:tab w:val="left" w:pos="8405"/>
        </w:tabs>
        <w:spacing w:line="520" w:lineRule="exact"/>
        <w:ind w:firstLine="640" w:firstLineChars="200"/>
        <w:rPr>
          <w:rFonts w:hint="eastAsia" w:ascii="Times New Roman" w:eastAsia="仿宋_GB2312"/>
          <w:kern w:val="1"/>
        </w:rPr>
      </w:pPr>
      <w:r>
        <w:rPr>
          <w:rFonts w:hint="eastAsia" w:ascii="Times New Roman" w:eastAsia="仿宋_GB2312"/>
          <w:kern w:val="1"/>
        </w:rPr>
        <w:t>1．没收超过保质期的好吃点榛仁酥饼（20200405）1袋、好吃点核桃酥饼（20200603）2袋、好吃点香脆核桃饼（20200812）1袋、亲嘴烧（麦辣鸡汁味调味面制品）（20210407）39袋、亲嘴烧（红烧牛肉味调味面制品）（20210407）8袋、铜锣烧巧克力味（20210225）1袋、大面筋（香辣味调味面制品）（20210426）5袋、大面筋（香辣味调味面制品）（20210311）1袋；</w:t>
      </w:r>
    </w:p>
    <w:p>
      <w:pPr>
        <w:pStyle w:val="2"/>
        <w:tabs>
          <w:tab w:val="left" w:pos="8405"/>
        </w:tabs>
        <w:spacing w:line="520" w:lineRule="exact"/>
        <w:ind w:firstLine="640" w:firstLineChars="200"/>
        <w:rPr>
          <w:rFonts w:hint="eastAsia" w:ascii="Times New Roman" w:eastAsia="仿宋_GB2312"/>
          <w:kern w:val="1"/>
        </w:rPr>
      </w:pPr>
      <w:r>
        <w:rPr>
          <w:rFonts w:hint="eastAsia" w:ascii="Times New Roman" w:eastAsia="仿宋_GB2312"/>
          <w:kern w:val="1"/>
        </w:rPr>
        <w:t>2．没收违法所得2.2元；</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3．罚款1000元。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6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2022年1月4日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06154"/>
    <w:rsid w:val="0001386D"/>
    <w:rsid w:val="00066F73"/>
    <w:rsid w:val="00067A66"/>
    <w:rsid w:val="000A309D"/>
    <w:rsid w:val="000D332B"/>
    <w:rsid w:val="000D3D4D"/>
    <w:rsid w:val="00101CDB"/>
    <w:rsid w:val="00167D75"/>
    <w:rsid w:val="00177F6F"/>
    <w:rsid w:val="00181859"/>
    <w:rsid w:val="001C0839"/>
    <w:rsid w:val="001D4924"/>
    <w:rsid w:val="001E15A2"/>
    <w:rsid w:val="002024FF"/>
    <w:rsid w:val="00224661"/>
    <w:rsid w:val="002443A5"/>
    <w:rsid w:val="00283759"/>
    <w:rsid w:val="00290EF7"/>
    <w:rsid w:val="002911A6"/>
    <w:rsid w:val="002D198A"/>
    <w:rsid w:val="002D29F1"/>
    <w:rsid w:val="00371BB4"/>
    <w:rsid w:val="00392A60"/>
    <w:rsid w:val="003D34E1"/>
    <w:rsid w:val="0044442E"/>
    <w:rsid w:val="004D190E"/>
    <w:rsid w:val="004F4C72"/>
    <w:rsid w:val="004F711B"/>
    <w:rsid w:val="00510C2F"/>
    <w:rsid w:val="0053106D"/>
    <w:rsid w:val="005B5017"/>
    <w:rsid w:val="0060446F"/>
    <w:rsid w:val="00610AD2"/>
    <w:rsid w:val="00633A74"/>
    <w:rsid w:val="006C38A8"/>
    <w:rsid w:val="006F7DB1"/>
    <w:rsid w:val="007155A8"/>
    <w:rsid w:val="00741BF7"/>
    <w:rsid w:val="00790247"/>
    <w:rsid w:val="00790F1B"/>
    <w:rsid w:val="008659C7"/>
    <w:rsid w:val="008C1251"/>
    <w:rsid w:val="008E3EBE"/>
    <w:rsid w:val="008E7C6A"/>
    <w:rsid w:val="00903797"/>
    <w:rsid w:val="00950BB8"/>
    <w:rsid w:val="00984940"/>
    <w:rsid w:val="0099338B"/>
    <w:rsid w:val="00A14864"/>
    <w:rsid w:val="00A570BD"/>
    <w:rsid w:val="00A8788A"/>
    <w:rsid w:val="00AC116B"/>
    <w:rsid w:val="00AC601E"/>
    <w:rsid w:val="00B048AD"/>
    <w:rsid w:val="00B77688"/>
    <w:rsid w:val="00B947CB"/>
    <w:rsid w:val="00BC4A03"/>
    <w:rsid w:val="00C70280"/>
    <w:rsid w:val="00CA10EA"/>
    <w:rsid w:val="00CA11A7"/>
    <w:rsid w:val="00D34ADB"/>
    <w:rsid w:val="00D45EBA"/>
    <w:rsid w:val="00D626B2"/>
    <w:rsid w:val="00D77A56"/>
    <w:rsid w:val="00DA7499"/>
    <w:rsid w:val="00DE569E"/>
    <w:rsid w:val="00E319D6"/>
    <w:rsid w:val="00E40FD2"/>
    <w:rsid w:val="00E4441A"/>
    <w:rsid w:val="00EC4DFC"/>
    <w:rsid w:val="00EC77E0"/>
    <w:rsid w:val="00F01391"/>
    <w:rsid w:val="00F344BA"/>
    <w:rsid w:val="00F502AB"/>
    <w:rsid w:val="00F53169"/>
    <w:rsid w:val="00F94903"/>
    <w:rsid w:val="00F95B1D"/>
    <w:rsid w:val="00FB1DB9"/>
    <w:rsid w:val="00FD7FB1"/>
    <w:rsid w:val="BFF3CBA5"/>
    <w:rsid w:val="DFF7D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559</Words>
  <Characters>3192</Characters>
  <Lines>26</Lines>
  <Paragraphs>7</Paragraphs>
  <TotalTime>0</TotalTime>
  <ScaleCrop>false</ScaleCrop>
  <LinksUpToDate>false</LinksUpToDate>
  <CharactersWithSpaces>3744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2021-07-30T18:13:00Z</dcterms:created>
  <dc:creator>张志鹏</dc:creator>
  <cp:lastModifiedBy>greatwall</cp:lastModifiedBy>
  <cp:lastPrinted>2021-12-22T23:14:00Z</cp:lastPrinted>
  <dcterms:modified xsi:type="dcterms:W3CDTF">2022-01-11T10:25:46Z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