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1332</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：天津市北辰区美凯隆便利店（郑树建）</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rPr>
        <w:t>营业执照</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注册号：92120113MA073TY997</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经营场所：天津市北辰区普东街万科新城凌霄苑1-08</w:t>
      </w:r>
      <w:r>
        <w:rPr>
          <w:rFonts w:ascii="Times New Roman" w:hAnsi="Times New Roman" w:eastAsia="仿宋_GB2312" w:cs="Mongolian Baiti"/>
          <w:kern w:val="1"/>
          <w:sz w:val="32"/>
          <w:szCs w:val="32"/>
        </w:rPr>
        <w:t xml:space="preserve">  </w:t>
      </w:r>
      <w:r>
        <w:rPr>
          <w:rFonts w:ascii="仿宋_GB2312" w:eastAsia="仿宋_GB2312"/>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经营者：郑树建</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48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2021年12月18日，我局执法人员对天津市北辰区普东街万科新城凌霄苑1-08天津市北辰区美凯隆便利店（郑树建）进行监督检查时发现，该店待售的7袋“双汇”玉米风味香肠（生产日期为20210707，保质期120天）、1瓶“元气森林”气泡水（生产日期为20210226，保质期9个月）,已超出保质期。当日经局领导审批，执法人员依法对涉案的7袋“双汇”玉米风味香肠、1瓶“元气森林”气泡水进行了扣押，现场送达了《实施行政强制措施决定书》（津辰市监普强制〔20</w:t>
      </w:r>
      <w:r>
        <w:rPr>
          <w:rFonts w:ascii="仿宋_GB2312" w:hAnsi="仿宋" w:eastAsia="仿宋_GB2312" w:cs="宋体"/>
          <w:color w:val="000000"/>
          <w:kern w:val="0"/>
          <w:sz w:val="32"/>
          <w:szCs w:val="32"/>
        </w:rPr>
        <w:t>21</w:t>
      </w:r>
      <w:r>
        <w:rPr>
          <w:rFonts w:hint="eastAsia" w:ascii="仿宋_GB2312" w:hAnsi="仿宋" w:eastAsia="仿宋_GB2312" w:cs="宋体"/>
          <w:color w:val="000000"/>
          <w:kern w:val="0"/>
          <w:sz w:val="32"/>
          <w:szCs w:val="32"/>
        </w:rPr>
        <w:t>〕48号）</w:t>
      </w:r>
      <w:r>
        <w:rPr>
          <w:rFonts w:hint="eastAsia" w:ascii="仿宋_GB2312" w:hAnsi="Mongolian Baiti" w:eastAsia="仿宋_GB2312" w:cs="Mongolian Baiti"/>
          <w:kern w:val="1"/>
          <w:sz w:val="32"/>
          <w:szCs w:val="32"/>
        </w:rPr>
        <w:t>，并告知采取行政强制措施的理由、依据及当事人依法享有的权利、救济途径，当事人放弃陈述、申辩。12月22日执法人员报经局领导批准，予以立案调查。此案于2022年3月3日调查终结。</w:t>
      </w:r>
      <w:r>
        <w:rPr>
          <w:rFonts w:ascii="仿宋_GB2312" w:hAnsi="仿宋" w:eastAsia="仿宋_GB2312"/>
          <w:sz w:val="32"/>
          <w:szCs w:val="32"/>
        </w:rPr>
        <w:t xml:space="preserve">                             </w:t>
      </w:r>
    </w:p>
    <w:p>
      <w:pPr>
        <w:spacing w:line="4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当事人取得营业执照和食品经营许可证从事食品经营。当事人购入</w:t>
      </w:r>
      <w:r>
        <w:rPr>
          <w:rFonts w:hint="eastAsia" w:ascii="仿宋_GB2312" w:eastAsia="仿宋_GB2312" w:cs="仿宋_GB2312"/>
          <w:bCs/>
          <w:sz w:val="32"/>
          <w:szCs w:val="32"/>
        </w:rPr>
        <w:t>7袋“双汇”玉米风味香肠、1瓶“元气森林”气泡水</w:t>
      </w:r>
      <w:r>
        <w:rPr>
          <w:rFonts w:hint="eastAsia" w:ascii="仿宋_GB2312" w:hAnsi="仿宋" w:eastAsia="仿宋_GB2312"/>
          <w:color w:val="000000"/>
          <w:sz w:val="32"/>
          <w:szCs w:val="32"/>
        </w:rPr>
        <w:t>上架销售, 20</w:t>
      </w:r>
      <w:r>
        <w:rPr>
          <w:rFonts w:ascii="仿宋_GB2312" w:hAnsi="仿宋" w:eastAsia="仿宋_GB2312"/>
          <w:color w:val="000000"/>
          <w:sz w:val="32"/>
          <w:szCs w:val="32"/>
        </w:rPr>
        <w:t>21</w:t>
      </w:r>
      <w:r>
        <w:rPr>
          <w:rFonts w:hint="eastAsia" w:ascii="仿宋_GB2312" w:hAnsi="仿宋" w:eastAsia="仿宋_GB2312"/>
          <w:color w:val="000000"/>
          <w:sz w:val="32"/>
          <w:szCs w:val="32"/>
        </w:rPr>
        <w:t>年12月18日执法人员检查时发现</w:t>
      </w:r>
      <w:r>
        <w:rPr>
          <w:rFonts w:hint="eastAsia" w:ascii="仿宋_GB2312" w:eastAsia="仿宋_GB2312" w:cs="仿宋_GB2312"/>
          <w:bCs/>
          <w:sz w:val="32"/>
          <w:szCs w:val="32"/>
        </w:rPr>
        <w:t>7袋“双汇”玉米风味香肠（生产日期为20210707，保质期120天）、1瓶“元气森林”气泡水（生产日期为20210226，保质期9个月）</w:t>
      </w:r>
      <w:r>
        <w:rPr>
          <w:rFonts w:hint="eastAsia" w:ascii="仿宋_GB2312" w:hAnsi="仿宋" w:eastAsia="仿宋_GB2312"/>
          <w:color w:val="000000"/>
          <w:sz w:val="32"/>
          <w:szCs w:val="32"/>
        </w:rPr>
        <w:t>在架上销售，</w:t>
      </w:r>
      <w:r>
        <w:rPr>
          <w:rFonts w:hint="eastAsia" w:ascii="仿宋_GB2312" w:eastAsia="仿宋_GB2312" w:cs="仿宋_GB2312"/>
          <w:bCs/>
          <w:sz w:val="32"/>
          <w:szCs w:val="32"/>
        </w:rPr>
        <w:t>“双汇”玉米风味香肠</w:t>
      </w:r>
      <w:r>
        <w:rPr>
          <w:rFonts w:hint="eastAsia" w:ascii="仿宋_GB2312" w:hAnsi="仿宋" w:eastAsia="仿宋_GB2312"/>
          <w:color w:val="000000"/>
          <w:sz w:val="32"/>
          <w:szCs w:val="32"/>
        </w:rPr>
        <w:t>售价7.5元/袋；</w:t>
      </w:r>
      <w:r>
        <w:rPr>
          <w:rFonts w:hint="eastAsia" w:ascii="仿宋_GB2312" w:eastAsia="仿宋_GB2312" w:cs="仿宋_GB2312"/>
          <w:bCs/>
          <w:sz w:val="32"/>
          <w:szCs w:val="32"/>
        </w:rPr>
        <w:t>“元气森林”气泡水</w:t>
      </w:r>
      <w:r>
        <w:rPr>
          <w:rFonts w:hint="eastAsia" w:ascii="仿宋_GB2312" w:hAnsi="仿宋" w:eastAsia="仿宋_GB2312"/>
          <w:color w:val="000000"/>
          <w:sz w:val="32"/>
          <w:szCs w:val="32"/>
        </w:rPr>
        <w:t>售价5元/瓶，上述行为满足经营超过保质期的食品行为构成要件。货值金额57.5元</w:t>
      </w:r>
      <w:r>
        <w:rPr>
          <w:rFonts w:ascii="仿宋_GB2312" w:hAnsi="仿宋" w:eastAsia="仿宋_GB2312"/>
          <w:color w:val="000000"/>
          <w:sz w:val="32"/>
          <w:szCs w:val="32"/>
        </w:rPr>
        <w:t>，</w:t>
      </w:r>
      <w:r>
        <w:rPr>
          <w:rFonts w:hint="eastAsia" w:ascii="仿宋_GB2312" w:hAnsi="仿宋" w:eastAsia="仿宋_GB2312"/>
          <w:color w:val="000000"/>
          <w:sz w:val="32"/>
          <w:szCs w:val="32"/>
        </w:rPr>
        <w:t>因超过保质期</w:t>
      </w:r>
      <w:r>
        <w:rPr>
          <w:rFonts w:ascii="仿宋_GB2312" w:hAnsi="仿宋" w:eastAsia="仿宋_GB2312"/>
          <w:color w:val="000000"/>
          <w:sz w:val="32"/>
          <w:szCs w:val="32"/>
        </w:rPr>
        <w:t>时段内</w:t>
      </w:r>
      <w:r>
        <w:rPr>
          <w:rFonts w:hint="eastAsia" w:ascii="仿宋_GB2312" w:hAnsi="仿宋" w:eastAsia="仿宋_GB2312"/>
          <w:color w:val="000000"/>
          <w:sz w:val="32"/>
          <w:szCs w:val="32"/>
        </w:rPr>
        <w:t>未售出，无违法所得。</w:t>
      </w:r>
    </w:p>
    <w:p>
      <w:pPr>
        <w:spacing w:line="48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r>
        <w:rPr>
          <w:rFonts w:ascii="Times New Roman" w:hAnsi="Times New Roman" w:eastAsia="仿宋_GB2312" w:cs="仿宋"/>
          <w:color w:val="000000"/>
          <w:sz w:val="32"/>
          <w:szCs w:val="32"/>
        </w:rPr>
        <w:t>1.</w:t>
      </w:r>
      <w:r>
        <w:rPr>
          <w:rFonts w:hint="eastAsia"/>
        </w:rPr>
        <w:t xml:space="preserve"> </w:t>
      </w:r>
      <w:r>
        <w:rPr>
          <w:rFonts w:hint="eastAsia" w:ascii="仿宋_GB2312" w:eastAsia="仿宋_GB2312"/>
          <w:sz w:val="32"/>
          <w:szCs w:val="32"/>
        </w:rPr>
        <w:t>当事人的营业执照、食品经营证明复印件、经营者郑树建身份证复印件</w:t>
      </w:r>
      <w:r>
        <w:rPr>
          <w:rFonts w:hint="eastAsia" w:ascii="Times New Roman" w:hAnsi="Times New Roman" w:eastAsia="仿宋_GB2312" w:cs="仿宋"/>
          <w:color w:val="000000"/>
          <w:sz w:val="32"/>
          <w:szCs w:val="32"/>
        </w:rPr>
        <w:t>；2.</w:t>
      </w: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年12月18日现场笔录、现场照片</w:t>
      </w:r>
      <w:r>
        <w:rPr>
          <w:rFonts w:hint="eastAsia" w:ascii="Times New Roman" w:hAnsi="Times New Roman" w:eastAsia="仿宋_GB2312" w:cs="仿宋"/>
          <w:color w:val="000000"/>
          <w:sz w:val="32"/>
          <w:szCs w:val="32"/>
        </w:rPr>
        <w:t>；3.</w:t>
      </w:r>
      <w:r>
        <w:rPr>
          <w:rFonts w:hint="eastAsia" w:ascii="仿宋_GB2312" w:eastAsia="仿宋_GB2312"/>
          <w:sz w:val="32"/>
          <w:szCs w:val="32"/>
        </w:rPr>
        <w:t>对经营者郑树建的询问笔录</w:t>
      </w:r>
      <w:r>
        <w:rPr>
          <w:rFonts w:hint="eastAsia" w:ascii="Times New Roman" w:hAnsi="Times New Roman" w:eastAsia="仿宋_GB2312" w:cs="仿宋"/>
          <w:color w:val="000000"/>
          <w:sz w:val="32"/>
          <w:szCs w:val="32"/>
        </w:rPr>
        <w:t>；4.</w:t>
      </w:r>
      <w:r>
        <w:rPr>
          <w:rFonts w:hint="eastAsia" w:ascii="仿宋_GB2312" w:eastAsia="仿宋_GB2312"/>
          <w:sz w:val="32"/>
          <w:szCs w:val="32"/>
        </w:rPr>
        <w:t>货值金额、违法所得计算说明</w:t>
      </w:r>
      <w:r>
        <w:rPr>
          <w:rFonts w:hint="eastAsia" w:ascii="Times New Roman" w:hAnsi="Times New Roman" w:eastAsia="仿宋_GB2312" w:cs="仿宋"/>
          <w:color w:val="000000"/>
          <w:sz w:val="32"/>
          <w:szCs w:val="32"/>
        </w:rPr>
        <w:t>；5.</w:t>
      </w: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年12月24日复查现场</w:t>
      </w:r>
      <w:r>
        <w:rPr>
          <w:rFonts w:ascii="仿宋_GB2312" w:eastAsia="仿宋_GB2312"/>
          <w:sz w:val="32"/>
          <w:szCs w:val="32"/>
        </w:rPr>
        <w:t>笔录</w:t>
      </w:r>
      <w:r>
        <w:rPr>
          <w:rFonts w:hint="eastAsia" w:ascii="Times New Roman" w:hAnsi="Times New Roman" w:eastAsia="仿宋_GB2312" w:cs="仿宋"/>
          <w:color w:val="000000"/>
          <w:sz w:val="32"/>
          <w:szCs w:val="32"/>
        </w:rPr>
        <w:t>。</w:t>
      </w:r>
    </w:p>
    <w:p>
      <w:pPr>
        <w:spacing w:line="48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3</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9</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〕1332号），当事人未提出陈述申辩意见。</w:t>
      </w:r>
    </w:p>
    <w:p>
      <w:pPr>
        <w:spacing w:line="480" w:lineRule="exact"/>
        <w:ind w:firstLine="640" w:firstLineChars="200"/>
        <w:rPr>
          <w:rFonts w:ascii="仿宋_GB2312" w:eastAsia="仿宋_GB2312" w:cs="仿宋_GB2312"/>
          <w:bCs/>
          <w:sz w:val="32"/>
          <w:szCs w:val="32"/>
        </w:rPr>
      </w:pPr>
      <w:r>
        <w:rPr>
          <w:rFonts w:hint="eastAsia" w:ascii="仿宋_GB2312" w:hAnsi="楷体_GB2312" w:eastAsia="仿宋_GB2312" w:cs="楷体_GB2312"/>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《中华人民共和国食品安全法》第三十四条第十项：“禁止生产经营下列食品、食品添加剂、食品相关产品：（十）标注虚假生产日期、保质期或者超过保质期的食品、食品添加剂”的规定。鉴于</w:t>
      </w:r>
      <w:r>
        <w:rPr>
          <w:rFonts w:hint="eastAsia" w:ascii="仿宋_GB2312" w:hAnsi="宋体" w:eastAsia="仿宋_GB2312" w:cs="宋体"/>
          <w:color w:val="212121"/>
          <w:kern w:val="0"/>
          <w:sz w:val="32"/>
          <w:szCs w:val="32"/>
        </w:rPr>
        <w:t>当事人属初次违法，并在案发</w:t>
      </w:r>
      <w:r>
        <w:rPr>
          <w:rFonts w:hint="eastAsia" w:ascii="仿宋_GB2312" w:hAnsi="仿宋" w:eastAsia="仿宋_GB2312"/>
          <w:color w:val="000000"/>
          <w:sz w:val="32"/>
          <w:szCs w:val="32"/>
        </w:rPr>
        <w:t>后</w:t>
      </w:r>
      <w:r>
        <w:rPr>
          <w:rFonts w:hint="eastAsia" w:ascii="仿宋_GB2312" w:hAnsi="仿宋" w:eastAsia="仿宋_GB2312"/>
          <w:sz w:val="32"/>
          <w:szCs w:val="32"/>
        </w:rPr>
        <w:t>积极整改，</w:t>
      </w:r>
      <w:r>
        <w:rPr>
          <w:rStyle w:val="6"/>
          <w:rFonts w:hint="eastAsia" w:ascii="仿宋_GB2312" w:hAnsi="仿宋" w:eastAsia="仿宋_GB2312" w:cs="Arial"/>
          <w:i w:val="0"/>
          <w:sz w:val="32"/>
          <w:szCs w:val="32"/>
          <w:shd w:val="clear" w:color="auto" w:fill="FFFFFF"/>
        </w:rPr>
        <w:t>配合案件调查</w:t>
      </w:r>
      <w:r>
        <w:rPr>
          <w:rFonts w:hint="eastAsia" w:ascii="仿宋_GB2312" w:hAnsi="仿宋" w:eastAsia="仿宋_GB2312"/>
          <w:sz w:val="32"/>
          <w:szCs w:val="32"/>
        </w:rPr>
        <w:t>，应依据《中华人民共和国行政处罚法》第三十二条第五项和</w:t>
      </w:r>
      <w:r>
        <w:rPr>
          <w:rFonts w:hint="eastAsia" w:ascii="仿宋_GB2312" w:eastAsia="仿宋_GB2312" w:cs="仿宋_GB2312"/>
          <w:bCs/>
          <w:sz w:val="32"/>
          <w:szCs w:val="32"/>
        </w:rPr>
        <w:t>《天津市市场和质量监督管理委员会行政处罚裁量适用规则》第十三条第五项、第九项的规定予以减轻处罚。</w:t>
      </w:r>
      <w:r>
        <w:rPr>
          <w:rFonts w:ascii="仿宋_GB2312" w:eastAsia="仿宋_GB2312" w:cs="仿宋_GB2312"/>
          <w:bCs/>
          <w:sz w:val="32"/>
          <w:szCs w:val="32"/>
        </w:rPr>
        <w:t xml:space="preserve">  </w:t>
      </w:r>
    </w:p>
    <w:p>
      <w:pPr>
        <w:spacing w:line="500" w:lineRule="exact"/>
        <w:ind w:firstLine="640" w:firstLineChars="200"/>
        <w:rPr>
          <w:rFonts w:ascii="仿宋_GB2312" w:hAnsi="仿宋" w:eastAsia="仿宋_GB2312"/>
          <w:sz w:val="32"/>
          <w:szCs w:val="32"/>
        </w:rPr>
      </w:pPr>
      <w:r>
        <w:rPr>
          <w:rFonts w:hint="eastAsia" w:ascii="仿宋_GB2312" w:hAnsi="楷体_GB2312" w:eastAsia="仿宋_GB2312" w:cs="楷体_GB2312"/>
          <w:color w:val="000000"/>
          <w:sz w:val="32"/>
          <w:szCs w:val="32"/>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rPr>
        <w:t>食品安全</w:t>
      </w:r>
      <w:r>
        <w:rPr>
          <w:rFonts w:hint="eastAsia" w:ascii="仿宋_GB2312" w:hAnsi="楷体_GB2312" w:eastAsia="仿宋_GB2312" w:cs="楷体_GB2312"/>
          <w:color w:val="000000"/>
          <w:sz w:val="32"/>
          <w:szCs w:val="32"/>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rPr>
        <w:t>的规定，对当事人给予以下行政处罚：</w:t>
      </w:r>
      <w:r>
        <w:rPr>
          <w:rFonts w:hint="eastAsia" w:ascii="仿宋_GB2312" w:hAnsi="仿宋" w:eastAsia="仿宋_GB2312"/>
          <w:sz w:val="32"/>
          <w:szCs w:val="32"/>
        </w:rPr>
        <w:t>1.没收超过保质期的7袋“双汇”玉米风味香肠、1瓶“元气森林”气泡水；2.罚款</w:t>
      </w:r>
      <w:r>
        <w:rPr>
          <w:rFonts w:ascii="仿宋_GB2312" w:hAnsi="仿宋" w:eastAsia="仿宋_GB2312"/>
          <w:color w:val="000000"/>
          <w:sz w:val="32"/>
          <w:szCs w:val="32"/>
        </w:rPr>
        <w:t>3</w:t>
      </w:r>
      <w:r>
        <w:rPr>
          <w:rFonts w:hint="eastAsia" w:ascii="仿宋_GB2312" w:hAnsi="仿宋" w:eastAsia="仿宋_GB2312"/>
          <w:color w:val="000000"/>
          <w:sz w:val="32"/>
          <w:szCs w:val="32"/>
        </w:rPr>
        <w:t>000</w:t>
      </w:r>
      <w:r>
        <w:rPr>
          <w:rFonts w:hint="eastAsia" w:ascii="仿宋_GB2312" w:hAnsi="仿宋" w:eastAsia="仿宋_GB2312"/>
          <w:sz w:val="32"/>
          <w:szCs w:val="32"/>
        </w:rPr>
        <w:t>元。</w:t>
      </w:r>
    </w:p>
    <w:p>
      <w:pPr>
        <w:spacing w:line="48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p>
    <w:p>
      <w:pPr>
        <w:spacing w:line="480" w:lineRule="exact"/>
        <w:jc w:val="both"/>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0"/>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17</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1051A1"/>
    <w:rsid w:val="00146018"/>
    <w:rsid w:val="00147084"/>
    <w:rsid w:val="001A180C"/>
    <w:rsid w:val="001B5319"/>
    <w:rsid w:val="00233695"/>
    <w:rsid w:val="00270884"/>
    <w:rsid w:val="002A03F8"/>
    <w:rsid w:val="002C41A4"/>
    <w:rsid w:val="002F2FC4"/>
    <w:rsid w:val="002F5E37"/>
    <w:rsid w:val="003050EB"/>
    <w:rsid w:val="00306EE2"/>
    <w:rsid w:val="00311080"/>
    <w:rsid w:val="00363089"/>
    <w:rsid w:val="0036717F"/>
    <w:rsid w:val="0038449B"/>
    <w:rsid w:val="00391B0A"/>
    <w:rsid w:val="00402B93"/>
    <w:rsid w:val="00460F33"/>
    <w:rsid w:val="00483276"/>
    <w:rsid w:val="00492ACB"/>
    <w:rsid w:val="004A5AC3"/>
    <w:rsid w:val="004F2955"/>
    <w:rsid w:val="005046CC"/>
    <w:rsid w:val="00562944"/>
    <w:rsid w:val="00587305"/>
    <w:rsid w:val="005B15A7"/>
    <w:rsid w:val="005D7422"/>
    <w:rsid w:val="006640B1"/>
    <w:rsid w:val="0068712C"/>
    <w:rsid w:val="00695245"/>
    <w:rsid w:val="006C58E2"/>
    <w:rsid w:val="0070144C"/>
    <w:rsid w:val="00710E68"/>
    <w:rsid w:val="00740ECC"/>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66DB9"/>
    <w:rsid w:val="00B86A09"/>
    <w:rsid w:val="00BA7B66"/>
    <w:rsid w:val="00BB08BC"/>
    <w:rsid w:val="00BB1F0D"/>
    <w:rsid w:val="00BB3C43"/>
    <w:rsid w:val="00BE6579"/>
    <w:rsid w:val="00BF54D8"/>
    <w:rsid w:val="00C32623"/>
    <w:rsid w:val="00C4067B"/>
    <w:rsid w:val="00C476B2"/>
    <w:rsid w:val="00C75723"/>
    <w:rsid w:val="00C87CCA"/>
    <w:rsid w:val="00C927DD"/>
    <w:rsid w:val="00CD27EB"/>
    <w:rsid w:val="00CF10B0"/>
    <w:rsid w:val="00D62B02"/>
    <w:rsid w:val="00D71FC1"/>
    <w:rsid w:val="00DA30A2"/>
    <w:rsid w:val="00E06226"/>
    <w:rsid w:val="00E156F7"/>
    <w:rsid w:val="00E74D12"/>
    <w:rsid w:val="00EA3874"/>
    <w:rsid w:val="00EB65A9"/>
    <w:rsid w:val="00EE3FFF"/>
    <w:rsid w:val="00EF34F3"/>
    <w:rsid w:val="00EF68B8"/>
    <w:rsid w:val="00F36FA0"/>
    <w:rsid w:val="00F370B8"/>
    <w:rsid w:val="00F75002"/>
    <w:rsid w:val="00F76B87"/>
    <w:rsid w:val="00FE1B1F"/>
    <w:rsid w:val="00FF33C4"/>
    <w:rsid w:val="019A4356"/>
    <w:rsid w:val="0A532AC6"/>
    <w:rsid w:val="0B252F87"/>
    <w:rsid w:val="1A523DD2"/>
    <w:rsid w:val="1AB309E6"/>
    <w:rsid w:val="2AB732D7"/>
    <w:rsid w:val="2FE74CDB"/>
    <w:rsid w:val="3405148E"/>
    <w:rsid w:val="39010AE9"/>
    <w:rsid w:val="3D7872D5"/>
    <w:rsid w:val="4223795D"/>
    <w:rsid w:val="46816F58"/>
    <w:rsid w:val="4A5B3E25"/>
    <w:rsid w:val="4DC23B3D"/>
    <w:rsid w:val="550D4146"/>
    <w:rsid w:val="6D631076"/>
    <w:rsid w:val="765C0B4F"/>
    <w:rsid w:val="7C0A6A73"/>
    <w:rsid w:val="C58FCA33"/>
    <w:rsid w:val="E1FBB7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qFormat/>
    <w:uiPriority w:val="99"/>
    <w:rPr>
      <w:rFonts w:cs="Times New Roman"/>
      <w:i/>
    </w:rPr>
  </w:style>
  <w:style w:type="character" w:customStyle="1" w:styleId="7">
    <w:name w:val="页眉 字符"/>
    <w:link w:val="3"/>
    <w:qFormat/>
    <w:uiPriority w:val="99"/>
    <w:rPr>
      <w:sz w:val="18"/>
      <w:szCs w:val="18"/>
    </w:rPr>
  </w:style>
  <w:style w:type="character" w:customStyle="1" w:styleId="8">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286</Words>
  <Characters>1636</Characters>
  <Lines>13</Lines>
  <Paragraphs>3</Paragraphs>
  <TotalTime>2</TotalTime>
  <ScaleCrop>false</ScaleCrop>
  <LinksUpToDate>false</LinksUpToDate>
  <CharactersWithSpaces>1919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2021-09-07T01:06:00Z</dcterms:created>
  <dc:creator>李光磊</dc:creator>
  <cp:lastModifiedBy>greatwall</cp:lastModifiedBy>
  <cp:lastPrinted>2021-09-02T01:20:00Z</cp:lastPrinted>
  <dcterms:modified xsi:type="dcterms:W3CDTF">2022-03-18T14:24:03Z</dcterms:modified>
  <dc:title>天津市北辰区市场监督管理局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