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bookmarkStart w:id="0" w:name="_GoBack"/>
      <w:bookmarkEnd w:id="0"/>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52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w:t>
      </w:r>
      <w:r>
        <w:rPr>
          <w:rFonts w:hint="eastAsia" w:ascii="仿宋_GB2312" w:hAnsi="仿宋_GB2312" w:eastAsia="仿宋_GB2312" w:cs="仿宋_GB2312"/>
          <w:color w:val="000000"/>
          <w:sz w:val="32"/>
          <w:szCs w:val="32"/>
          <w:u w:val="none"/>
        </w:rPr>
        <w:t>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202</w:t>
      </w:r>
      <w:r>
        <w:rPr>
          <w:rFonts w:hint="eastAsia" w:ascii="仿宋_GB2312" w:hAnsi="仿宋_GB2312" w:eastAsia="仿宋_GB2312" w:cs="仿宋_GB2312"/>
          <w:color w:val="000000"/>
          <w:sz w:val="32"/>
          <w:szCs w:val="32"/>
          <w:u w:val="single"/>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176</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1"/>
          <w:sz w:val="32"/>
          <w:szCs w:val="32"/>
        </w:rPr>
        <w:t>当事人：</w:t>
      </w:r>
      <w:r>
        <w:rPr>
          <w:rFonts w:hint="eastAsia" w:ascii="仿宋_GB2312" w:hAnsi="仿宋_GB2312" w:eastAsia="仿宋_GB2312" w:cs="仿宋_GB2312"/>
          <w:bCs/>
          <w:sz w:val="32"/>
          <w:szCs w:val="32"/>
          <w:u w:val="none"/>
          <w:lang w:val="en-US" w:eastAsia="zh-CN"/>
        </w:rPr>
        <w:t>天津市北辰区艺录小吃店（王刚）</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40" w:hanging="14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主体资格证照名称：营业执照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rPr>
        <w:t>统一社会信用代码：</w:t>
      </w:r>
      <w:r>
        <w:rPr>
          <w:rFonts w:hint="eastAsia" w:ascii="仿宋_GB2312" w:hAnsi="仿宋_GB2312" w:eastAsia="仿宋_GB2312" w:cs="仿宋_GB2312"/>
          <w:bCs/>
          <w:sz w:val="32"/>
          <w:szCs w:val="32"/>
          <w:u w:val="none"/>
          <w:lang w:val="en-US" w:eastAsia="zh-CN"/>
        </w:rPr>
        <w:t>9</w:t>
      </w:r>
      <w:r>
        <w:rPr>
          <w:rFonts w:hint="eastAsia" w:ascii="仿宋_GB2312" w:hAnsi="仿宋_GB2312" w:eastAsia="仿宋_GB2312" w:cs="仿宋_GB2312"/>
          <w:kern w:val="1"/>
          <w:sz w:val="32"/>
          <w:szCs w:val="32"/>
          <w:lang w:val="en-US" w:eastAsia="zh-CN"/>
        </w:rPr>
        <w:t>2120113MA07C9P293</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kern w:val="1"/>
          <w:sz w:val="32"/>
          <w:szCs w:val="32"/>
        </w:rPr>
        <w:t>住所（住址）：</w:t>
      </w:r>
      <w:r>
        <w:rPr>
          <w:rFonts w:hint="eastAsia" w:ascii="仿宋_GB2312" w:hAnsi="仿宋_GB2312" w:eastAsia="仿宋_GB2312" w:cs="仿宋_GB2312"/>
          <w:bCs/>
          <w:sz w:val="32"/>
          <w:szCs w:val="32"/>
          <w:u w:val="none"/>
          <w:lang w:val="en" w:eastAsia="zh-CN"/>
        </w:rPr>
        <w:t>天津市北辰区宜兴埠镇集团路</w:t>
      </w:r>
      <w:r>
        <w:rPr>
          <w:rFonts w:hint="eastAsia" w:ascii="仿宋_GB2312" w:hAnsi="仿宋_GB2312" w:eastAsia="仿宋_GB2312" w:cs="仿宋_GB2312"/>
          <w:bCs/>
          <w:sz w:val="32"/>
          <w:szCs w:val="32"/>
          <w:u w:val="none"/>
          <w:lang w:val="en-US" w:eastAsia="zh-CN"/>
        </w:rPr>
        <w:t>9号（太师来食品有限公司对面左手第2间）</w:t>
      </w:r>
      <w:r>
        <w:rPr>
          <w:rFonts w:hint="eastAsia" w:ascii="仿宋_GB2312" w:hAnsi="仿宋_GB2312" w:eastAsia="仿宋_GB2312" w:cs="仿宋_GB2312"/>
          <w:bCs/>
          <w:sz w:val="32"/>
          <w:szCs w:val="32"/>
          <w:u w:val="none"/>
        </w:rPr>
        <w:t>；</w:t>
      </w:r>
    </w:p>
    <w:p>
      <w:pPr>
        <w:keepNext w:val="0"/>
        <w:keepLines w:val="0"/>
        <w:pageBreakBefore w:val="0"/>
        <w:widowControl w:val="0"/>
        <w:kinsoku/>
        <w:wordWrap/>
        <w:overflowPunct/>
        <w:topLinePunct w:val="0"/>
        <w:autoSpaceDE/>
        <w:autoSpaceDN/>
        <w:bidi w:val="0"/>
        <w:adjustRightInd/>
        <w:snapToGrid/>
        <w:spacing w:line="440" w:lineRule="exact"/>
        <w:ind w:left="140" w:hanging="14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法定代表人（负责人、经营者）：</w:t>
      </w:r>
      <w:r>
        <w:rPr>
          <w:rFonts w:hint="eastAsia" w:ascii="仿宋_GB2312" w:hAnsi="仿宋_GB2312" w:eastAsia="仿宋_GB2312" w:cs="仿宋_GB2312"/>
          <w:bCs/>
          <w:sz w:val="32"/>
          <w:szCs w:val="32"/>
          <w:lang w:eastAsia="zh-CN"/>
        </w:rPr>
        <w:t>王刚</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bCs/>
          <w:sz w:val="32"/>
          <w:szCs w:val="32"/>
          <w:u w:val="none"/>
          <w:lang w:val="en-US" w:eastAsia="zh-CN"/>
        </w:rPr>
        <w:t>案件来源、调查经过及采取行政强制措施的情况：2021年12月29日，我局执法人员对当事人注册地进行现场检查，发现当事人正在对外从事餐饮经营服务，其现场不能提供食品经营许可证，当事人涉嫌未取得食品经营许可从事餐饮服务。同日，执法人员报经分管局长批准，对当事人予以立案调查。调查期间当事人经营者因天津新冠疫情原因需离津回山西老家，于2022年1月7日提交缓期配合调查申请，对此情况执法人员报请局领导申请中止调查，2022年2月19日恢复案件调查。此案于2022年3月 25 日调查终结。</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调查认定的事实：</w:t>
      </w:r>
      <w:r>
        <w:rPr>
          <w:rFonts w:hint="eastAsia" w:ascii="仿宋_GB2312" w:hAnsi="仿宋_GB2312" w:eastAsia="仿宋_GB2312" w:cs="仿宋_GB2312"/>
          <w:kern w:val="1"/>
          <w:sz w:val="32"/>
          <w:szCs w:val="32"/>
          <w:lang w:eastAsia="zh-CN"/>
        </w:rPr>
        <w:t>经调查，当事人于</w:t>
      </w:r>
      <w:r>
        <w:rPr>
          <w:rFonts w:hint="eastAsia" w:ascii="仿宋_GB2312" w:hAnsi="仿宋_GB2312" w:eastAsia="仿宋_GB2312" w:cs="仿宋_GB2312"/>
          <w:kern w:val="1"/>
          <w:sz w:val="32"/>
          <w:szCs w:val="32"/>
          <w:lang w:val="en-US" w:eastAsia="zh-CN"/>
        </w:rPr>
        <w:t>2021年06月08日取得营业执照，2021年12月初在注册地进行餐饮经营服务。截至案发，当事人对外进行餐饮经营服务尚未办理食品经营许可证。当事人的行为满足未取得食品经营许可从事餐饮服务的构成要件。因当事人无销售记录和经营台账，本案的货值金额及违法所得无法计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上述事实，主要有以下证据证明：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1.</w:t>
      </w:r>
      <w:r>
        <w:rPr>
          <w:rFonts w:hint="eastAsia" w:ascii="仿宋_GB2312" w:hAnsi="仿宋_GB2312" w:eastAsia="仿宋_GB2312" w:cs="仿宋_GB2312"/>
          <w:kern w:val="1"/>
          <w:sz w:val="32"/>
          <w:szCs w:val="32"/>
          <w:lang w:eastAsia="zh-CN"/>
        </w:rPr>
        <w:t>营业执照复印件、经营者王刚的身份证复印件</w:t>
      </w:r>
      <w:r>
        <w:rPr>
          <w:rFonts w:hint="eastAsia" w:ascii="仿宋_GB2312" w:hAnsi="仿宋_GB2312" w:eastAsia="仿宋_GB2312" w:cs="仿宋_GB2312"/>
          <w:kern w:val="1"/>
          <w:sz w:val="32"/>
          <w:szCs w:val="32"/>
        </w:rPr>
        <w:t>，证明</w:t>
      </w:r>
      <w:r>
        <w:rPr>
          <w:rFonts w:hint="eastAsia" w:ascii="仿宋_GB2312" w:hAnsi="仿宋_GB2312" w:eastAsia="仿宋_GB2312" w:cs="仿宋_GB2312"/>
          <w:kern w:val="1"/>
          <w:sz w:val="32"/>
          <w:szCs w:val="32"/>
          <w:lang w:eastAsia="zh-CN"/>
        </w:rPr>
        <w:t>当事人的主体资格。</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2.</w:t>
      </w:r>
      <w:r>
        <w:rPr>
          <w:rFonts w:hint="eastAsia" w:ascii="仿宋_GB2312" w:hAnsi="仿宋_GB2312" w:eastAsia="仿宋_GB2312" w:cs="仿宋_GB2312"/>
          <w:kern w:val="1"/>
          <w:sz w:val="32"/>
          <w:szCs w:val="32"/>
          <w:lang w:eastAsia="zh-CN"/>
        </w:rPr>
        <w:t>现场检查笔录、现场检查照片</w:t>
      </w:r>
      <w:r>
        <w:rPr>
          <w:rFonts w:hint="eastAsia" w:ascii="仿宋_GB2312" w:hAnsi="仿宋_GB2312" w:eastAsia="仿宋_GB2312" w:cs="仿宋_GB2312"/>
          <w:kern w:val="1"/>
          <w:sz w:val="32"/>
          <w:szCs w:val="32"/>
        </w:rPr>
        <w:t>，证明</w:t>
      </w:r>
      <w:r>
        <w:rPr>
          <w:rFonts w:hint="eastAsia" w:ascii="仿宋_GB2312" w:hAnsi="仿宋_GB2312" w:eastAsia="仿宋_GB2312" w:cs="仿宋_GB2312"/>
          <w:kern w:val="1"/>
          <w:sz w:val="32"/>
          <w:szCs w:val="32"/>
          <w:lang w:eastAsia="zh-CN"/>
        </w:rPr>
        <w:t>当事人涉嫌未取得食品经营许可从事餐饮服务的现场检查情况。</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3</w:t>
      </w:r>
      <w:r>
        <w:rPr>
          <w:rFonts w:hint="eastAsia" w:ascii="仿宋_GB2312" w:hAnsi="仿宋_GB2312" w:eastAsia="仿宋_GB2312" w:cs="仿宋_GB2312"/>
          <w:kern w:val="1"/>
          <w:sz w:val="32"/>
          <w:szCs w:val="32"/>
          <w:lang w:eastAsia="zh-CN"/>
        </w:rPr>
        <w:t>对当事人经营者王刚制作的询问调查笔录</w:t>
      </w:r>
      <w:r>
        <w:rPr>
          <w:rFonts w:hint="eastAsia" w:ascii="仿宋_GB2312" w:hAnsi="仿宋_GB2312" w:eastAsia="仿宋_GB2312" w:cs="仿宋_GB2312"/>
          <w:kern w:val="1"/>
          <w:sz w:val="32"/>
          <w:szCs w:val="32"/>
        </w:rPr>
        <w:t>，证明</w:t>
      </w:r>
      <w:r>
        <w:rPr>
          <w:rFonts w:hint="eastAsia" w:ascii="仿宋_GB2312" w:hAnsi="仿宋_GB2312" w:eastAsia="仿宋_GB2312" w:cs="仿宋_GB2312"/>
          <w:kern w:val="1"/>
          <w:sz w:val="32"/>
          <w:szCs w:val="32"/>
          <w:lang w:eastAsia="zh-CN"/>
        </w:rPr>
        <w:t>当事人涉嫌未取得食品经营许可从事餐饮服务的事实情节。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4.当事人经营者王刚于2021年12月28日提交的书面保证书，证明了其案发后积极改正违法行为的主观态度。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5.当事人案发后办理食品经营许证复印件，证明当事人取得食品经营许可的时间及积极改正违法行为的情况。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本局于202</w:t>
      </w:r>
      <w:r>
        <w:rPr>
          <w:rFonts w:hint="eastAsia" w:ascii="仿宋_GB2312" w:hAnsi="仿宋_GB2312" w:eastAsia="仿宋_GB2312" w:cs="仿宋_GB2312"/>
          <w:kern w:val="1"/>
          <w:sz w:val="32"/>
          <w:szCs w:val="32"/>
          <w:lang w:val="en-US" w:eastAsia="zh-CN"/>
        </w:rPr>
        <w:t>2</w:t>
      </w:r>
      <w:r>
        <w:rPr>
          <w:rFonts w:hint="eastAsia" w:ascii="仿宋_GB2312" w:hAnsi="仿宋_GB2312" w:eastAsia="仿宋_GB2312" w:cs="仿宋_GB2312"/>
          <w:kern w:val="1"/>
          <w:sz w:val="32"/>
          <w:szCs w:val="32"/>
        </w:rPr>
        <w:t>年</w:t>
      </w:r>
      <w:r>
        <w:rPr>
          <w:rFonts w:hint="eastAsia" w:ascii="仿宋_GB2312" w:hAnsi="仿宋_GB2312" w:eastAsia="仿宋_GB2312" w:cs="仿宋_GB2312"/>
          <w:kern w:val="1"/>
          <w:sz w:val="32"/>
          <w:szCs w:val="32"/>
          <w:lang w:val="en-US" w:eastAsia="zh-CN"/>
        </w:rPr>
        <w:t>3</w:t>
      </w:r>
      <w:r>
        <w:rPr>
          <w:rFonts w:hint="eastAsia" w:ascii="仿宋_GB2312" w:hAnsi="仿宋_GB2312" w:eastAsia="仿宋_GB2312" w:cs="仿宋_GB2312"/>
          <w:kern w:val="1"/>
          <w:sz w:val="32"/>
          <w:szCs w:val="32"/>
        </w:rPr>
        <w:t>月</w:t>
      </w:r>
      <w:r>
        <w:rPr>
          <w:rFonts w:hint="eastAsia" w:ascii="仿宋_GB2312" w:hAnsi="仿宋_GB2312" w:eastAsia="仿宋_GB2312" w:cs="仿宋_GB2312"/>
          <w:kern w:val="1"/>
          <w:sz w:val="32"/>
          <w:szCs w:val="32"/>
          <w:lang w:val="en-US" w:eastAsia="zh-CN"/>
        </w:rPr>
        <w:t>25</w:t>
      </w:r>
      <w:r>
        <w:rPr>
          <w:rFonts w:hint="eastAsia" w:ascii="仿宋_GB2312" w:hAnsi="仿宋_GB2312" w:eastAsia="仿宋_GB2312" w:cs="仿宋_GB2312"/>
          <w:kern w:val="1"/>
          <w:sz w:val="32"/>
          <w:szCs w:val="32"/>
        </w:rPr>
        <w:t>日依法向当事人送达了《行政处罚告知书》（津辰市监</w:t>
      </w:r>
      <w:r>
        <w:rPr>
          <w:rFonts w:hint="eastAsia" w:ascii="仿宋_GB2312" w:hAnsi="仿宋_GB2312" w:eastAsia="仿宋_GB2312" w:cs="仿宋_GB2312"/>
          <w:kern w:val="1"/>
          <w:sz w:val="32"/>
          <w:szCs w:val="32"/>
          <w:lang w:eastAsia="zh-CN"/>
        </w:rPr>
        <w:t>综</w:t>
      </w:r>
      <w:r>
        <w:rPr>
          <w:rFonts w:hint="eastAsia" w:ascii="仿宋_GB2312" w:hAnsi="仿宋_GB2312" w:eastAsia="仿宋_GB2312" w:cs="仿宋_GB2312"/>
          <w:kern w:val="1"/>
          <w:sz w:val="32"/>
          <w:szCs w:val="32"/>
        </w:rPr>
        <w:t>罚告〔202</w:t>
      </w:r>
      <w:r>
        <w:rPr>
          <w:rFonts w:hint="eastAsia" w:ascii="仿宋_GB2312" w:hAnsi="仿宋_GB2312" w:eastAsia="仿宋_GB2312" w:cs="仿宋_GB2312"/>
          <w:kern w:val="1"/>
          <w:sz w:val="32"/>
          <w:szCs w:val="32"/>
          <w:lang w:val="en-US" w:eastAsia="zh-CN"/>
        </w:rPr>
        <w:t>1</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val="en-US" w:eastAsia="zh-CN"/>
        </w:rPr>
        <w:t>176</w:t>
      </w:r>
      <w:r>
        <w:rPr>
          <w:rFonts w:hint="eastAsia" w:ascii="仿宋_GB2312" w:hAnsi="仿宋_GB2312" w:eastAsia="仿宋_GB2312" w:cs="仿宋_GB2312"/>
          <w:kern w:val="1"/>
          <w:sz w:val="32"/>
          <w:szCs w:val="32"/>
        </w:rPr>
        <w:t xml:space="preserve">号），当事人未提出陈述、申辩意见。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案件性质：</w:t>
      </w:r>
      <w:r>
        <w:rPr>
          <w:rFonts w:hint="eastAsia" w:ascii="仿宋_GB2312" w:hAnsi="仿宋_GB2312" w:eastAsia="仿宋_GB2312" w:cs="仿宋_GB2312"/>
          <w:kern w:val="1"/>
          <w:sz w:val="32"/>
          <w:szCs w:val="32"/>
          <w:lang w:eastAsia="zh-CN"/>
        </w:rPr>
        <w:t>本局认为，</w:t>
      </w:r>
      <w:r>
        <w:rPr>
          <w:rFonts w:hint="eastAsia" w:ascii="仿宋_GB2312" w:hAnsi="仿宋_GB2312" w:eastAsia="仿宋_GB2312" w:cs="仿宋_GB2312"/>
          <w:kern w:val="1"/>
          <w:sz w:val="32"/>
          <w:szCs w:val="32"/>
        </w:rPr>
        <w:t>当事人的行为</w:t>
      </w:r>
      <w:r>
        <w:rPr>
          <w:rFonts w:hint="eastAsia" w:ascii="仿宋_GB2312" w:hAnsi="仿宋_GB2312" w:eastAsia="仿宋_GB2312" w:cs="仿宋_GB2312"/>
          <w:kern w:val="1"/>
          <w:sz w:val="32"/>
          <w:szCs w:val="32"/>
          <w:lang w:eastAsia="zh-CN"/>
        </w:rPr>
        <w:t>违反</w:t>
      </w:r>
      <w:r>
        <w:rPr>
          <w:rFonts w:hint="eastAsia" w:ascii="仿宋_GB2312" w:hAnsi="仿宋_GB2312" w:eastAsia="仿宋_GB2312" w:cs="仿宋_GB2312"/>
          <w:kern w:val="1"/>
          <w:sz w:val="32"/>
          <w:szCs w:val="32"/>
        </w:rPr>
        <w:t>了《</w:t>
      </w:r>
      <w:r>
        <w:rPr>
          <w:rFonts w:hint="eastAsia" w:ascii="仿宋_GB2312" w:hAnsi="仿宋_GB2312" w:eastAsia="仿宋_GB2312" w:cs="仿宋_GB2312"/>
          <w:kern w:val="1"/>
          <w:sz w:val="32"/>
          <w:szCs w:val="32"/>
          <w:lang w:eastAsia="zh-CN"/>
        </w:rPr>
        <w:t>中华人民共和国食品安全法</w:t>
      </w:r>
      <w:r>
        <w:rPr>
          <w:rFonts w:hint="eastAsia" w:ascii="仿宋_GB2312" w:hAnsi="仿宋_GB2312" w:eastAsia="仿宋_GB2312" w:cs="仿宋_GB2312"/>
          <w:kern w:val="1"/>
          <w:sz w:val="32"/>
          <w:szCs w:val="32"/>
        </w:rPr>
        <w:t>》第</w:t>
      </w:r>
      <w:r>
        <w:rPr>
          <w:rFonts w:hint="eastAsia" w:ascii="仿宋_GB2312" w:hAnsi="仿宋_GB2312" w:eastAsia="仿宋_GB2312" w:cs="仿宋_GB2312"/>
          <w:kern w:val="1"/>
          <w:sz w:val="32"/>
          <w:szCs w:val="32"/>
          <w:lang w:eastAsia="zh-CN"/>
        </w:rPr>
        <w:t>三十五</w:t>
      </w:r>
      <w:r>
        <w:rPr>
          <w:rFonts w:hint="eastAsia" w:ascii="仿宋_GB2312" w:hAnsi="仿宋_GB2312" w:eastAsia="仿宋_GB2312" w:cs="仿宋_GB2312"/>
          <w:kern w:val="1"/>
          <w:sz w:val="32"/>
          <w:szCs w:val="32"/>
        </w:rPr>
        <w:t>条</w:t>
      </w:r>
      <w:r>
        <w:rPr>
          <w:rFonts w:hint="eastAsia" w:ascii="仿宋_GB2312" w:hAnsi="仿宋_GB2312" w:eastAsia="仿宋_GB2312" w:cs="仿宋_GB2312"/>
          <w:kern w:val="1"/>
          <w:sz w:val="32"/>
          <w:szCs w:val="32"/>
          <w:lang w:eastAsia="zh-CN"/>
        </w:rPr>
        <w:t>第一款：</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val="en-US" w:eastAsia="zh-CN"/>
        </w:rPr>
        <w:t> 第三十五条  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eastAsia="zh-CN"/>
        </w:rPr>
        <w:t>的规定</w:t>
      </w:r>
      <w:r>
        <w:rPr>
          <w:rFonts w:hint="eastAsia" w:ascii="仿宋_GB2312" w:hAnsi="仿宋_GB2312" w:eastAsia="仿宋_GB2312" w:cs="仿宋_GB2312"/>
          <w:kern w:val="1"/>
          <w:sz w:val="32"/>
          <w:szCs w:val="32"/>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自由裁量理由等其他需要说明的事项：</w:t>
      </w:r>
      <w:r>
        <w:rPr>
          <w:rFonts w:hint="eastAsia" w:ascii="仿宋_GB2312" w:hAnsi="仿宋_GB2312" w:eastAsia="仿宋_GB2312" w:cs="仿宋_GB2312"/>
          <w:kern w:val="1"/>
          <w:sz w:val="32"/>
          <w:szCs w:val="32"/>
          <w:lang w:eastAsia="zh-CN"/>
        </w:rPr>
        <w:t>在本案的调查过程中，当事人积极配合调查，如实提供相关证据材料，积极改正违法行为。符合</w:t>
      </w:r>
      <w:r>
        <w:rPr>
          <w:rFonts w:hint="eastAsia" w:ascii="仿宋_GB2312" w:hAnsi="仿宋_GB2312" w:eastAsia="仿宋_GB2312" w:cs="仿宋_GB2312"/>
          <w:kern w:val="1"/>
          <w:sz w:val="32"/>
          <w:szCs w:val="32"/>
        </w:rPr>
        <w:t>《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规定</w:t>
      </w:r>
      <w:r>
        <w:rPr>
          <w:rFonts w:hint="eastAsia" w:ascii="仿宋_GB2312" w:hAnsi="仿宋_GB2312" w:eastAsia="仿宋_GB2312" w:cs="仿宋_GB2312"/>
          <w:kern w:val="1"/>
          <w:sz w:val="32"/>
          <w:szCs w:val="32"/>
          <w:lang w:eastAsia="zh-CN"/>
        </w:rPr>
        <w:t>情形</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eastAsia="zh-CN"/>
        </w:rPr>
        <w:t>减轻</w:t>
      </w:r>
      <w:r>
        <w:rPr>
          <w:rFonts w:hint="eastAsia" w:ascii="仿宋_GB2312" w:hAnsi="仿宋_GB2312" w:eastAsia="仿宋_GB2312" w:cs="仿宋_GB2312"/>
          <w:kern w:val="1"/>
          <w:sz w:val="32"/>
          <w:szCs w:val="32"/>
        </w:rPr>
        <w:t>对当事人的</w:t>
      </w:r>
      <w:r>
        <w:rPr>
          <w:rFonts w:hint="eastAsia" w:ascii="仿宋_GB2312" w:hAnsi="仿宋_GB2312" w:eastAsia="仿宋_GB2312" w:cs="仿宋_GB2312"/>
          <w:kern w:val="1"/>
          <w:sz w:val="32"/>
          <w:szCs w:val="32"/>
          <w:lang w:eastAsia="zh-CN"/>
        </w:rPr>
        <w:t>行政</w:t>
      </w:r>
      <w:r>
        <w:rPr>
          <w:rFonts w:hint="eastAsia" w:ascii="仿宋_GB2312" w:hAnsi="仿宋_GB2312" w:eastAsia="仿宋_GB2312" w:cs="仿宋_GB2312"/>
          <w:kern w:val="1"/>
          <w:sz w:val="32"/>
          <w:szCs w:val="32"/>
        </w:rPr>
        <w:t>处罚</w:t>
      </w:r>
      <w:r>
        <w:rPr>
          <w:rFonts w:hint="eastAsia" w:ascii="仿宋_GB2312" w:hAnsi="仿宋_GB2312" w:eastAsia="仿宋_GB2312" w:cs="仿宋_GB2312"/>
          <w:kern w:val="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处理意见及依据：依据</w:t>
      </w:r>
      <w:r>
        <w:rPr>
          <w:rFonts w:hint="eastAsia" w:ascii="仿宋_GB2312" w:hAnsi="仿宋_GB2312" w:eastAsia="仿宋_GB2312" w:cs="仿宋_GB2312"/>
          <w:color w:val="000000"/>
          <w:sz w:val="32"/>
          <w:szCs w:val="32"/>
          <w:lang w:eastAsia="zh-CN"/>
        </w:rPr>
        <w:t>《中华人民共和国食品安全法</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一百二十二</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第一款</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仿宋_GB2312" w:hAnsi="仿宋_GB2312" w:eastAsia="仿宋_GB2312" w:cs="仿宋_GB2312"/>
          <w:color w:val="000000"/>
          <w:sz w:val="32"/>
          <w:szCs w:val="32"/>
        </w:rPr>
        <w:t>”的规定，责令当事人</w:t>
      </w:r>
      <w:r>
        <w:rPr>
          <w:rFonts w:hint="eastAsia" w:ascii="仿宋_GB2312" w:hAnsi="仿宋_GB2312" w:eastAsia="仿宋_GB2312" w:cs="仿宋_GB2312"/>
          <w:color w:val="000000"/>
          <w:sz w:val="32"/>
          <w:szCs w:val="32"/>
          <w:lang w:eastAsia="zh-CN"/>
        </w:rPr>
        <w:t>立即改正违法行为</w:t>
      </w:r>
      <w:r>
        <w:rPr>
          <w:rFonts w:hint="eastAsia" w:ascii="仿宋_GB2312" w:hAnsi="仿宋_GB2312" w:eastAsia="仿宋_GB2312" w:cs="仿宋_GB2312"/>
          <w:color w:val="000000"/>
          <w:sz w:val="32"/>
          <w:szCs w:val="32"/>
        </w:rPr>
        <w:t>，并对当事人给予以下行政处罚：</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罚款</w:t>
      </w:r>
      <w:r>
        <w:rPr>
          <w:rFonts w:hint="eastAsia" w:ascii="仿宋_GB2312" w:hAnsi="仿宋_GB2312" w:eastAsia="仿宋_GB2312" w:cs="仿宋_GB2312"/>
          <w:color w:val="000000"/>
          <w:sz w:val="32"/>
          <w:szCs w:val="32"/>
          <w:lang w:val="en-US" w:eastAsia="zh-CN"/>
        </w:rPr>
        <w:t>1000元（人民币：壹千圆整）。</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lang w:eastAsia="zh-CN"/>
        </w:rPr>
        <w:t>七十二</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第一款</w:t>
      </w:r>
      <w:r>
        <w:rPr>
          <w:rFonts w:hint="eastAsia" w:ascii="仿宋_GB2312" w:hAnsi="仿宋_GB2312" w:eastAsia="仿宋_GB2312" w:cs="仿宋_GB2312"/>
          <w:color w:val="000000"/>
          <w:sz w:val="32"/>
          <w:szCs w:val="32"/>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如你（单位）不服本行政处罚决定，可以在收到本行政处罚决定书之日起六十日内向天津市北辰区人民政府申请行政复议；也可以在六个月内依法向天津市北辰区法院提起行政诉讼。</w:t>
      </w:r>
      <w:r>
        <w:rPr>
          <w:rFonts w:hint="eastAsia" w:ascii="仿宋_GB2312" w:hAnsi="仿宋_GB2312" w:eastAsia="仿宋_GB2312" w:cs="仿宋_GB2312"/>
          <w:color w:val="000000"/>
          <w:kern w:val="0"/>
          <w:sz w:val="32"/>
          <w:szCs w:val="32"/>
        </w:rPr>
        <w:t>申请行政复议或者提起行政诉讼期间，行政处罚不停止执行。</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01"/>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01"/>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01"/>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天津市北辰区市场监督管理局</w:t>
      </w:r>
    </w:p>
    <w:p>
      <w:pPr>
        <w:keepNext w:val="0"/>
        <w:keepLines w:val="0"/>
        <w:pageBreakBefore w:val="0"/>
        <w:widowControl w:val="0"/>
        <w:kinsoku/>
        <w:wordWrap/>
        <w:overflowPunct/>
        <w:topLinePunct w:val="0"/>
        <w:autoSpaceDE/>
        <w:autoSpaceDN/>
        <w:bidi w:val="0"/>
        <w:adjustRightInd/>
        <w:snapToGrid/>
        <w:spacing w:line="440" w:lineRule="exact"/>
        <w:ind w:right="640" w:firstLine="601"/>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 xml:space="preserve"> 年 </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 xml:space="preserve">月 </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黑体" w:hAnsi="黑体"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黑体" w:hAnsi="黑体"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黑体" w:hAnsi="黑体" w:eastAsia="黑体" w:cs="黑体"/>
          <w:color w:val="000000"/>
          <w:sz w:val="28"/>
          <w:szCs w:val="28"/>
        </w:rPr>
      </w:pPr>
      <w:r>
        <w:rPr>
          <w:rFonts w:hint="eastAsia" w:ascii="黑体" w:hAnsi="黑体" w:eastAsia="黑体" w:cs="黑体"/>
          <w:color w:val="000000"/>
          <w:sz w:val="30"/>
          <w:szCs w:val="30"/>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661312" behindDoc="0" locked="0" layoutInCell="1" allowOverlap="1">
                <wp:simplePos x="0" y="0"/>
                <wp:positionH relativeFrom="column">
                  <wp:posOffset>-115570</wp:posOffset>
                </wp:positionH>
                <wp:positionV relativeFrom="paragraph">
                  <wp:posOffset>172085</wp:posOffset>
                </wp:positionV>
                <wp:extent cx="555053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661312;mso-width-relative:page;mso-height-relative:page;" filled="f" stroked="t" coordsize="21600,21600" o:gfxdata="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rQT/&#10;QtkAAAAJAQAADwAAAAAAAAABACAAAAA4AAAAZHJzL2Rvd25yZXYueG1sUEsBAhQAFAAAAAgAh07i&#10;QCk3R6/SAQAAjwMAAA4AAAAAAAAAAQAgAAAAPgEAAGRycy9lMm9Eb2MueG1sUEsFBgAAAAAGAAYA&#10;WQEAAIIFAAAAAA==&#10;">
                <v:fill on="f" focussize="0,0"/>
                <v:stroke weight="1.2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color w:val="000000"/>
          <w:sz w:val="32"/>
          <w:szCs w:val="32"/>
        </w:rPr>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i+/zkdcAAAAKAQAADwAAAAAAAAABACAAAAA4AAAAZHJzL2Rvd25yZXYueG1sUEsBAhQAFAAAAAgA&#10;h07iQCV6JszXAQAAjQMAAA4AAAAAAAAAAQAgAAAAPAEAAGRycy9lMm9Eb2MueG1sUEsFBgAAAAAG&#10;AAYAWQEAAIU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 xml:space="preserve">  </w:t>
      </w:r>
      <w:r>
        <w:rPr>
          <w:rFonts w:ascii="Times New Roman" w:hAnsi="Times New Roman" w:eastAsia="仿宋_GB2312" w:cs="仿宋"/>
          <w:color w:val="000000"/>
          <w:sz w:val="32"/>
          <w:szCs w:val="32"/>
          <w:u w:val="single"/>
        </w:rPr>
        <w:t>二</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 xml:space="preserve">  </w:t>
      </w:r>
      <w:r>
        <w:rPr>
          <w:rFonts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份送达，一份归档。</w:t>
      </w:r>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rFonts w:hint="eastAsia" w:ascii="宋体" w:hAnsi="宋体" w:cs="宋体"/>
        <w:kern w:val="0"/>
        <w:sz w:val="24"/>
        <w:szCs w:val="24"/>
      </w:rPr>
      <w:t>第</w:t>
    </w:r>
    <w:r>
      <w:rPr>
        <w:kern w:val="0"/>
        <w:sz w:val="24"/>
        <w:szCs w:val="24"/>
      </w:rPr>
      <w:t xml:space="preserve"> </w:t>
    </w:r>
    <w:r>
      <w:rPr>
        <w:kern w:val="0"/>
        <w:sz w:val="24"/>
        <w:szCs w:val="24"/>
      </w:rPr>
      <w:fldChar w:fldCharType="begin"/>
    </w:r>
    <w:r>
      <w:rPr>
        <w:kern w:val="0"/>
        <w:sz w:val="24"/>
        <w:szCs w:val="24"/>
      </w:rPr>
      <w:instrText xml:space="preserve"> PAGE </w:instrText>
    </w:r>
    <w:r>
      <w:rPr>
        <w:kern w:val="0"/>
        <w:sz w:val="24"/>
        <w:szCs w:val="24"/>
      </w:rPr>
      <w:fldChar w:fldCharType="separate"/>
    </w:r>
    <w:r>
      <w:rPr>
        <w:kern w:val="0"/>
        <w:sz w:val="24"/>
        <w:szCs w:val="24"/>
      </w:rPr>
      <w:t>2</w:t>
    </w:r>
    <w:r>
      <w:rPr>
        <w:kern w:val="0"/>
        <w:sz w:val="24"/>
        <w:szCs w:val="24"/>
      </w:rPr>
      <w:fldChar w:fldCharType="end"/>
    </w:r>
    <w:r>
      <w:rPr>
        <w:rFonts w:hint="eastAsia"/>
        <w:kern w:val="0"/>
        <w:sz w:val="24"/>
        <w:szCs w:val="24"/>
      </w:rPr>
      <w:t xml:space="preserve"> </w:t>
    </w:r>
    <w:r>
      <w:rPr>
        <w:rFonts w:hint="eastAsia" w:ascii="宋体" w:hAnsi="宋体" w:cs="宋体"/>
        <w:kern w:val="0"/>
        <w:sz w:val="24"/>
        <w:szCs w:val="24"/>
      </w:rPr>
      <w:t>页</w:t>
    </w:r>
    <w:r>
      <w:rPr>
        <w:kern w:val="0"/>
        <w:sz w:val="24"/>
        <w:szCs w:val="24"/>
      </w:rPr>
      <w:t xml:space="preserve"> </w:t>
    </w:r>
    <w:r>
      <w:rPr>
        <w:rFonts w:hint="eastAsia" w:ascii="宋体" w:hAnsi="宋体" w:cs="宋体"/>
        <w:kern w:val="0"/>
        <w:sz w:val="24"/>
        <w:szCs w:val="24"/>
      </w:rPr>
      <w:t>共</w:t>
    </w:r>
    <w:r>
      <w:rPr>
        <w:kern w:val="0"/>
        <w:sz w:val="24"/>
        <w:szCs w:val="24"/>
      </w:rPr>
      <w:t xml:space="preserve"> </w:t>
    </w:r>
    <w:r>
      <w:rPr>
        <w:kern w:val="0"/>
        <w:sz w:val="24"/>
        <w:szCs w:val="24"/>
      </w:rPr>
      <w:fldChar w:fldCharType="begin"/>
    </w:r>
    <w:r>
      <w:rPr>
        <w:kern w:val="0"/>
        <w:sz w:val="24"/>
        <w:szCs w:val="24"/>
      </w:rPr>
      <w:instrText xml:space="preserve"> NUMPAGES </w:instrText>
    </w:r>
    <w:r>
      <w:rPr>
        <w:kern w:val="0"/>
        <w:sz w:val="24"/>
        <w:szCs w:val="24"/>
      </w:rPr>
      <w:fldChar w:fldCharType="separate"/>
    </w:r>
    <w:r>
      <w:rPr>
        <w:kern w:val="0"/>
        <w:sz w:val="24"/>
        <w:szCs w:val="24"/>
      </w:rPr>
      <w:t>3</w:t>
    </w:r>
    <w:r>
      <w:rPr>
        <w:kern w:val="0"/>
        <w:sz w:val="24"/>
        <w:szCs w:val="24"/>
      </w:rPr>
      <w:fldChar w:fldCharType="end"/>
    </w:r>
    <w:r>
      <w:rPr>
        <w:rFonts w:hint="eastAsia"/>
        <w:kern w:val="0"/>
        <w:sz w:val="24"/>
        <w:szCs w:val="24"/>
      </w:rPr>
      <w:t xml:space="preserve"> </w:t>
    </w:r>
    <w:r>
      <w:rPr>
        <w:rFonts w:hint="eastAsia" w:ascii="宋体" w:hAnsi="宋体" w:cs="宋体"/>
        <w:kern w:val="0"/>
        <w:sz w:val="24"/>
        <w:szCs w:val="24"/>
      </w:rPr>
      <w:t>页</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218B22C1"/>
    <w:rsid w:val="22DC27B9"/>
    <w:rsid w:val="233C2D63"/>
    <w:rsid w:val="2BC96097"/>
    <w:rsid w:val="30952ADB"/>
    <w:rsid w:val="3BA94389"/>
    <w:rsid w:val="3BC54CED"/>
    <w:rsid w:val="4616236D"/>
    <w:rsid w:val="56BFB2D8"/>
    <w:rsid w:val="594DCE97"/>
    <w:rsid w:val="672F0250"/>
    <w:rsid w:val="73975D6E"/>
    <w:rsid w:val="773FA24A"/>
    <w:rsid w:val="77D2334A"/>
    <w:rsid w:val="7A4B0EB6"/>
    <w:rsid w:val="7AFE7D2D"/>
    <w:rsid w:val="7DAB5F0D"/>
    <w:rsid w:val="7EEB0FD0"/>
    <w:rsid w:val="7F9B95B0"/>
    <w:rsid w:val="7FA74895"/>
    <w:rsid w:val="7FCB64D8"/>
    <w:rsid w:val="9E0B8353"/>
    <w:rsid w:val="BBEE00C3"/>
    <w:rsid w:val="BFBF0B32"/>
    <w:rsid w:val="D6A44384"/>
    <w:rsid w:val="DDE767F9"/>
    <w:rsid w:val="F1FBC8F5"/>
    <w:rsid w:val="F2DD3973"/>
    <w:rsid w:val="FA7FE5D8"/>
    <w:rsid w:val="FAB9FD0B"/>
    <w:rsid w:val="FB77E4A9"/>
    <w:rsid w:val="FDDAF835"/>
    <w:rsid w:val="FED7D438"/>
    <w:rsid w:val="FEFF370B"/>
    <w:rsid w:val="FF07FB02"/>
    <w:rsid w:val="FFDF817B"/>
    <w:rsid w:val="FFFB13AA"/>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7</TotalTime>
  <ScaleCrop>false</ScaleCrop>
  <LinksUpToDate>false</LinksUpToDate>
  <CharactersWithSpaces>2615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2019-04-05T22:52:00Z</dcterms:created>
  <dc:creator>赵明宇</dc:creator>
  <cp:lastModifiedBy>greatwall</cp:lastModifiedBy>
  <cp:lastPrinted>2021-12-03T02:40:00Z</cp:lastPrinted>
  <dcterms:modified xsi:type="dcterms:W3CDTF">2022-04-07T14:02:29Z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