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outlineLvl w:val="0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Toc76683363"/>
      <w:bookmarkStart w:id="1" w:name="_Toc27865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天津市北辰区市场监督管理局</w:t>
      </w:r>
      <w:bookmarkEnd w:id="0"/>
      <w:bookmarkEnd w:id="1"/>
    </w:p>
    <w:p>
      <w:pPr>
        <w:spacing w:line="276" w:lineRule="auto"/>
        <w:jc w:val="center"/>
        <w:outlineLvl w:val="0"/>
        <w:rPr>
          <w:rFonts w:ascii="Times New Roman" w:hAnsi="Times New Roman" w:eastAsia="方正小标宋简体" w:cs="Mongolian Baiti"/>
          <w:bCs/>
          <w:color w:val="000000"/>
          <w:sz w:val="44"/>
          <w:szCs w:val="44"/>
        </w:rPr>
      </w:pPr>
      <w:bookmarkStart w:id="2" w:name="_Toc76683364"/>
      <w:r>
        <w:rPr>
          <w:rFonts w:ascii="Times New Roman" w:hAnsi="Mongolian Baiti" w:eastAsia="方正小标宋简体" w:cs="Mongolian Baiti"/>
          <w:bCs/>
          <w:color w:val="000000"/>
          <w:sz w:val="44"/>
          <w:szCs w:val="44"/>
        </w:rPr>
        <w:t>行政处罚决定书</w:t>
      </w:r>
      <w:bookmarkEnd w:id="2"/>
    </w:p>
    <w:p>
      <w:pPr>
        <w:widowControl/>
        <w:snapToGrid w:val="0"/>
        <w:spacing w:line="276" w:lineRule="auto"/>
        <w:ind w:right="55"/>
        <w:jc w:val="center"/>
        <w:outlineLvl w:val="1"/>
        <w:rPr>
          <w:rFonts w:ascii="Times New Roman" w:hAnsi="仿宋_GB2312" w:eastAsia="仿宋_GB2312" w:cs="仿宋_GB2312"/>
          <w:bCs/>
          <w:color w:val="000000"/>
          <w:sz w:val="32"/>
          <w:szCs w:val="32"/>
          <w:u w:val="none"/>
        </w:rPr>
      </w:pPr>
      <w:r>
        <w:rPr>
          <w:rFonts w:hint="eastAsia" w:ascii="Times New Roman" w:hAnsi="Times New Roman" w:eastAsia="仿宋_GB2312" w:cs="仿宋_GB2312"/>
          <w:bCs/>
          <w:color w:val="000000"/>
          <w:sz w:val="32"/>
          <w:szCs w:val="32"/>
          <w:u w:val="none"/>
        </w:rPr>
        <w:t>津辰</w:t>
      </w:r>
      <w:r>
        <w:rPr>
          <w:rFonts w:hint="eastAsia" w:ascii="Times New Roman" w:hAnsi="仿宋_GB2312" w:eastAsia="仿宋_GB2312" w:cs="仿宋_GB2312"/>
          <w:bCs/>
          <w:color w:val="000000"/>
          <w:sz w:val="32"/>
          <w:szCs w:val="32"/>
          <w:u w:val="none"/>
        </w:rPr>
        <w:t>市监处罚〔</w:t>
      </w:r>
      <w:r>
        <w:rPr>
          <w:rFonts w:ascii="Times New Roman" w:hAnsi="Times New Roman" w:eastAsia="仿宋_GB2312" w:cs="仿宋_GB2312"/>
          <w:bCs/>
          <w:color w:val="000000"/>
          <w:sz w:val="32"/>
          <w:szCs w:val="32"/>
          <w:u w:val="none"/>
        </w:rPr>
        <w:t>202</w:t>
      </w:r>
      <w:r>
        <w:rPr>
          <w:rFonts w:ascii="Times New Roman" w:hAnsi="Times New Roman" w:eastAsia="仿宋_GB2312" w:cs="仿宋_GB2312"/>
          <w:bCs/>
          <w:color w:val="000000"/>
          <w:sz w:val="32"/>
          <w:szCs w:val="32"/>
          <w:u w:val="none"/>
          <w:lang w:val="en"/>
        </w:rPr>
        <w:t>2</w:t>
      </w:r>
      <w:r>
        <w:rPr>
          <w:rFonts w:hint="eastAsia" w:ascii="Times New Roman" w:hAnsi="仿宋_GB2312" w:eastAsia="仿宋_GB2312" w:cs="仿宋_GB2312"/>
          <w:bCs/>
          <w:color w:val="000000"/>
          <w:sz w:val="32"/>
          <w:szCs w:val="32"/>
          <w:u w:val="none"/>
        </w:rPr>
        <w:t>〕</w:t>
      </w:r>
      <w:r>
        <w:rPr>
          <w:rFonts w:ascii="Times New Roman" w:hAnsi="仿宋_GB2312" w:eastAsia="仿宋_GB2312" w:cs="仿宋_GB2312"/>
          <w:bCs/>
          <w:color w:val="000000"/>
          <w:sz w:val="32"/>
          <w:szCs w:val="32"/>
          <w:u w:val="none"/>
          <w:lang w:val="en"/>
        </w:rPr>
        <w:t>98</w:t>
      </w:r>
      <w:r>
        <w:rPr>
          <w:rFonts w:hint="eastAsia" w:ascii="Times New Roman" w:hAnsi="仿宋_GB2312" w:eastAsia="仿宋_GB2312" w:cs="仿宋_GB2312"/>
          <w:bCs/>
          <w:color w:val="000000"/>
          <w:sz w:val="32"/>
          <w:szCs w:val="32"/>
          <w:u w:val="none"/>
        </w:rPr>
        <w:t>号</w:t>
      </w:r>
      <w:r>
        <w:rPr>
          <w:rFonts w:hint="eastAsia" w:ascii="Times New Roman" w:hAnsi="Times New Roman" w:eastAsia="仿宋_GB2312" w:cs="Mongolian Baiti"/>
          <w:color w:val="000000"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-38100</wp:posOffset>
                </wp:positionH>
                <wp:positionV relativeFrom="paragraph">
                  <wp:posOffset>20802600</wp:posOffset>
                </wp:positionV>
                <wp:extent cx="5761990" cy="0"/>
                <wp:effectExtent l="11430" t="12700" r="17780" b="1587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3pt;margin-top:1638pt;height:0pt;width:453.7pt;z-index:251659264;mso-width-relative:page;mso-height-relative:page;" filled="f" stroked="t" coordsize="21600,21600" o:allowoverlap="f" o:gfxdata="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OCstb/WAAAADAEAAA8AAAAAAAAAAQAgAAAAOAAAAGRycy9kb3ducmV2LnhtbFBL&#10;AQIUABQAAAAIAIdO4kCpBQRh4gEAAH8DAAAOAAAAAAAAAAEAIAAAADsBAABkcnMvZTJvRG9jLnht&#10;bFBLBQYAAAAABgAGAFkBAACPBQAAAAA=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ind w:left="140" w:hanging="140"/>
        <w:rPr>
          <w:rFonts w:asci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>当事人：</w:t>
      </w:r>
      <w:r>
        <w:rPr>
          <w:rFonts w:hint="eastAsia" w:ascii="仿宋_GB2312" w:hAnsi="Times New Roman" w:eastAsia="仿宋_GB2312" w:cs="仿宋_GB2312"/>
          <w:bCs/>
          <w:sz w:val="32"/>
          <w:szCs w:val="32"/>
        </w:rPr>
        <w:t>天津市北辰区绅雅眼镜配镜店</w:t>
      </w:r>
      <w:r>
        <w:rPr>
          <w:rFonts w:hint="eastAsia" w:asci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spacing w:line="560" w:lineRule="exact"/>
        <w:ind w:left="140" w:hanging="140"/>
        <w:rPr>
          <w:rFonts w:asci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 xml:space="preserve">主体资格证照名称： 营业执照                                     </w:t>
      </w:r>
    </w:p>
    <w:p>
      <w:pPr>
        <w:spacing w:line="560" w:lineRule="exact"/>
        <w:ind w:left="140" w:hanging="140"/>
        <w:rPr>
          <w:rFonts w:asci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>统一社会信用代码：</w:t>
      </w:r>
      <w:r>
        <w:rPr>
          <w:rFonts w:ascii="仿宋_GB2312" w:hAnsi="Times New Roman" w:eastAsia="仿宋_GB2312" w:cs="仿宋_GB2312"/>
          <w:bCs/>
          <w:sz w:val="32"/>
          <w:szCs w:val="32"/>
          <w:lang w:val="en"/>
        </w:rPr>
        <w:t>92120113MA06KKLMXF</w:t>
      </w:r>
    </w:p>
    <w:p>
      <w:pPr>
        <w:spacing w:line="560" w:lineRule="exact"/>
        <w:rPr>
          <w:rFonts w:asci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>住所（住址）：</w:t>
      </w:r>
      <w:r>
        <w:rPr>
          <w:rFonts w:hint="eastAsia" w:ascii="仿宋_GB2312" w:hAnsi="Times New Roman" w:eastAsia="仿宋_GB2312" w:cs="仿宋_GB2312"/>
          <w:bCs/>
          <w:sz w:val="32"/>
          <w:szCs w:val="32"/>
        </w:rPr>
        <w:t>天津市北辰区双街镇上河城购物中心一层A111</w:t>
      </w:r>
      <w:r>
        <w:rPr>
          <w:rFonts w:hint="eastAsia" w:asci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asci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</w:t>
      </w:r>
    </w:p>
    <w:p>
      <w:pPr>
        <w:spacing w:line="560" w:lineRule="exact"/>
        <w:rPr>
          <w:rFonts w:asci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>法定代表人（负责人、经营者）：</w:t>
      </w:r>
      <w:r>
        <w:rPr>
          <w:rFonts w:hint="eastAsia" w:ascii="仿宋_GB2312" w:hAnsi="Times New Roman" w:eastAsia="仿宋_GB2312" w:cs="仿宋_GB2312"/>
          <w:bCs/>
          <w:sz w:val="32"/>
          <w:szCs w:val="32"/>
          <w:lang w:val="en"/>
        </w:rPr>
        <w:t>李晓峰</w:t>
      </w:r>
      <w:r>
        <w:rPr>
          <w:rFonts w:hint="eastAsia" w:asci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                    </w:t>
      </w:r>
    </w:p>
    <w:p>
      <w:pPr>
        <w:ind w:firstLine="640" w:firstLineChars="200"/>
        <w:rPr>
          <w:rFonts w:ascii="仿宋_GB2312" w:hAnsi="Times New Roman" w:eastAsia="仿宋_GB2312" w:cs="仿宋_GB2312"/>
          <w:bCs/>
          <w:sz w:val="32"/>
          <w:szCs w:val="32"/>
        </w:rPr>
      </w:pPr>
      <w:r>
        <w:rPr>
          <w:rFonts w:hint="eastAsia" w:ascii="仿宋_GB2312" w:hAnsi="Times New Roman" w:eastAsia="仿宋_GB2312" w:cs="仿宋_GB2312"/>
          <w:bCs/>
          <w:sz w:val="32"/>
          <w:szCs w:val="32"/>
        </w:rPr>
        <w:t>执法人员在日常检查中，发现当事人店内使用的焦度计检定日期2020年11月5日，有效期至2021年11月4日；验光仪检定日期2020年12月11日，有效期至2021年12月10日；验光镜片箱检定日期2019年8月29日，有效期至2021年8月28日，均已超过有效期。202</w:t>
      </w:r>
      <w:r>
        <w:rPr>
          <w:rFonts w:ascii="仿宋_GB2312" w:hAnsi="Times New Roman" w:eastAsia="仿宋_GB2312" w:cs="仿宋_GB2312"/>
          <w:bCs/>
          <w:sz w:val="32"/>
          <w:szCs w:val="32"/>
          <w:lang w:val="en"/>
        </w:rPr>
        <w:t>2</w:t>
      </w:r>
      <w:r>
        <w:rPr>
          <w:rFonts w:hint="eastAsia" w:ascii="仿宋_GB2312" w:hAnsi="Times New Roman" w:eastAsia="仿宋_GB2312" w:cs="仿宋_GB2312"/>
          <w:bCs/>
          <w:sz w:val="32"/>
          <w:szCs w:val="32"/>
        </w:rPr>
        <w:t>年</w:t>
      </w:r>
      <w:r>
        <w:rPr>
          <w:rFonts w:ascii="仿宋_GB2312" w:hAnsi="Times New Roman" w:eastAsia="仿宋_GB2312" w:cs="仿宋_GB2312"/>
          <w:bCs/>
          <w:sz w:val="32"/>
          <w:szCs w:val="32"/>
          <w:lang w:val="en"/>
        </w:rPr>
        <w:t>2</w:t>
      </w:r>
      <w:r>
        <w:rPr>
          <w:rFonts w:hint="eastAsia" w:ascii="仿宋_GB2312" w:hAnsi="Times New Roman" w:eastAsia="仿宋_GB2312" w:cs="仿宋_GB2312"/>
          <w:bCs/>
          <w:sz w:val="32"/>
          <w:szCs w:val="32"/>
        </w:rPr>
        <w:t>月</w:t>
      </w:r>
      <w:r>
        <w:rPr>
          <w:rFonts w:ascii="仿宋_GB2312" w:hAnsi="Times New Roman" w:eastAsia="仿宋_GB2312" w:cs="仿宋_GB2312"/>
          <w:bCs/>
          <w:sz w:val="32"/>
          <w:szCs w:val="32"/>
          <w:lang w:val="en"/>
        </w:rPr>
        <w:t>9</w:t>
      </w:r>
      <w:r>
        <w:rPr>
          <w:rFonts w:hint="eastAsia" w:ascii="仿宋_GB2312" w:hAnsi="Times New Roman" w:eastAsia="仿宋_GB2312" w:cs="仿宋_GB2312"/>
          <w:bCs/>
          <w:sz w:val="32"/>
          <w:szCs w:val="32"/>
        </w:rPr>
        <w:t>日，执法人员报经局领导批准，予以立案调查，未采取行政强制措施，此案现已调查终结。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kern w:val="1"/>
          <w:sz w:val="32"/>
          <w:szCs w:val="32"/>
        </w:rPr>
      </w:pPr>
      <w:r>
        <w:rPr>
          <w:rFonts w:hint="eastAsia" w:asci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>经查，</w:t>
      </w:r>
      <w:r>
        <w:rPr>
          <w:rFonts w:hint="eastAsia" w:ascii="仿宋_GB2312" w:eastAsia="仿宋_GB2312" w:cs="仿宋_GB2312"/>
          <w:kern w:val="1"/>
          <w:sz w:val="32"/>
          <w:szCs w:val="32"/>
        </w:rPr>
        <w:t>当事人于</w:t>
      </w:r>
      <w:r>
        <w:rPr>
          <w:rFonts w:hint="eastAsia" w:ascii="仿宋_GB2312" w:hAnsi="Times New Roman" w:eastAsia="仿宋_GB2312" w:cs="仿宋_GB2312"/>
          <w:bCs/>
          <w:sz w:val="32"/>
          <w:szCs w:val="32"/>
        </w:rPr>
        <w:t>2019</w:t>
      </w:r>
      <w:r>
        <w:rPr>
          <w:rFonts w:hint="eastAsia" w:ascii="仿宋_GB2312" w:hAnsi="Times New Roman" w:eastAsia="仿宋_GB2312" w:cs="仿宋_GB2312"/>
          <w:bCs/>
          <w:sz w:val="32"/>
          <w:szCs w:val="32"/>
          <w:lang w:val="en"/>
        </w:rPr>
        <w:t>年</w:t>
      </w:r>
      <w:r>
        <w:rPr>
          <w:rFonts w:hint="eastAsia" w:ascii="仿宋_GB2312" w:hAnsi="Times New Roman" w:eastAsia="仿宋_GB2312" w:cs="仿宋_GB2312"/>
          <w:bCs/>
          <w:sz w:val="32"/>
          <w:szCs w:val="32"/>
        </w:rPr>
        <w:t>3月9日取得营业执照，2019年5月在天津市北辰区双街镇上河城购物中心一层A111从事：眼镜零</w:t>
      </w:r>
      <w:r>
        <w:rPr>
          <w:rFonts w:hint="eastAsia" w:ascii="仿宋_GB2312" w:eastAsia="仿宋_GB2312" w:cs="仿宋_GB2312"/>
          <w:kern w:val="1"/>
          <w:sz w:val="32"/>
          <w:szCs w:val="32"/>
        </w:rPr>
        <w:t>售；验光、配镜服务。2022年3月</w:t>
      </w:r>
      <w:r>
        <w:rPr>
          <w:rFonts w:ascii="仿宋_GB2312" w:eastAsia="仿宋_GB2312" w:cs="仿宋_GB2312"/>
          <w:kern w:val="1"/>
          <w:sz w:val="32"/>
          <w:szCs w:val="32"/>
          <w:lang w:val="en"/>
        </w:rPr>
        <w:t>4</w:t>
      </w:r>
      <w:r>
        <w:rPr>
          <w:rFonts w:hint="eastAsia" w:ascii="仿宋_GB2312" w:eastAsia="仿宋_GB2312" w:cs="仿宋_GB2312"/>
          <w:kern w:val="1"/>
          <w:sz w:val="32"/>
          <w:szCs w:val="32"/>
        </w:rPr>
        <w:t>日执法人员对</w:t>
      </w:r>
      <w:r>
        <w:rPr>
          <w:rFonts w:hint="eastAsia" w:ascii="仿宋_GB2312" w:hAnsi="Times New Roman" w:eastAsia="仿宋_GB2312" w:cs="仿宋_GB2312"/>
          <w:bCs/>
          <w:sz w:val="32"/>
          <w:szCs w:val="32"/>
        </w:rPr>
        <w:t>当事人进行检查时，发现当事人店内使用</w:t>
      </w:r>
      <w:r>
        <w:rPr>
          <w:rFonts w:ascii="仿宋_GB2312" w:eastAsia="仿宋_GB2312"/>
          <w:sz w:val="32"/>
          <w:szCs w:val="32"/>
        </w:rPr>
        <w:t>属于强制检定的计量器具，超过检定周期继续使用</w:t>
      </w:r>
      <w:r>
        <w:rPr>
          <w:rFonts w:hint="eastAsia" w:ascii="仿宋_GB2312" w:hAnsi="Times New Roman" w:eastAsia="仿宋_GB2312" w:cs="仿宋_GB2312"/>
          <w:bCs/>
          <w:sz w:val="32"/>
          <w:szCs w:val="32"/>
        </w:rPr>
        <w:t>。店内使用的焦度计最近检定日期为2020年11月5日，有效期至2021年11月4日；验光仪最近检定日期为2020年12月11日，有效期至2021年12月10日；验光镜片箱最近检定日期2019年8月29日，有效期至2021年8月28日。</w:t>
      </w:r>
      <w:r>
        <w:rPr>
          <w:rFonts w:hint="eastAsia" w:ascii="仿宋_GB2312" w:eastAsia="仿宋_GB2312" w:cs="仿宋_GB2312"/>
          <w:kern w:val="1"/>
          <w:sz w:val="32"/>
          <w:szCs w:val="32"/>
        </w:rPr>
        <w:t>上述行为满足</w:t>
      </w:r>
      <w:r>
        <w:rPr>
          <w:rFonts w:ascii="仿宋_GB2312" w:eastAsia="仿宋_GB2312"/>
          <w:sz w:val="32"/>
          <w:szCs w:val="32"/>
        </w:rPr>
        <w:t>使用属于强制检定的计量器具，超过检定周期继续使用</w:t>
      </w:r>
      <w:r>
        <w:rPr>
          <w:rFonts w:hint="eastAsia" w:ascii="仿宋_GB2312" w:eastAsia="仿宋_GB2312" w:cs="仿宋_GB2312"/>
          <w:kern w:val="1"/>
          <w:sz w:val="32"/>
          <w:szCs w:val="32"/>
        </w:rPr>
        <w:t>的构成要件。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>上述事实，主要有以下证据证明：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1、营业执照复印件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经营者身份证复印件，证明当事人的主体资格；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2、询问</w:t>
      </w:r>
      <w:r>
        <w:rPr>
          <w:rFonts w:ascii="仿宋_GB2312" w:eastAsia="仿宋_GB2312"/>
          <w:sz w:val="32"/>
          <w:szCs w:val="32"/>
        </w:rPr>
        <w:t>笔录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证明</w:t>
      </w:r>
      <w:r>
        <w:rPr>
          <w:rFonts w:hint="eastAsia" w:ascii="仿宋_GB2312" w:eastAsia="仿宋_GB2312"/>
          <w:sz w:val="32"/>
          <w:szCs w:val="32"/>
        </w:rPr>
        <w:t>当事人使用超过检定周期的计量器具</w:t>
      </w:r>
      <w:r>
        <w:rPr>
          <w:rFonts w:hint="eastAsia" w:ascii="仿宋_GB2312" w:hAnsi="Times New Roman" w:eastAsia="仿宋_GB2312" w:cs="仿宋_GB2312"/>
          <w:bCs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3、现场笔录、现场照片，现场视频，证明当事人使用超过检定周期的计量器具</w:t>
      </w:r>
      <w:r>
        <w:rPr>
          <w:rFonts w:hint="eastAsia" w:ascii="仿宋_GB2312" w:hAnsi="Times New Roman" w:eastAsia="仿宋_GB2312" w:cs="仿宋_GB2312"/>
          <w:bCs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仿宋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</w:t>
      </w:r>
      <w:r>
        <w:rPr>
          <w:rFonts w:hint="eastAsia" w:ascii="仿宋_GB2312" w:hAnsi="Times New Roman" w:eastAsia="仿宋_GB2312" w:cs="仿宋_GB2312"/>
          <w:bCs/>
          <w:sz w:val="32"/>
          <w:szCs w:val="32"/>
        </w:rPr>
        <w:t>焦度计、验光仪、验光镜片箱检定报告</w:t>
      </w:r>
      <w:r>
        <w:rPr>
          <w:rFonts w:hint="eastAsia" w:ascii="仿宋_GB2312" w:eastAsia="仿宋_GB2312"/>
          <w:sz w:val="32"/>
          <w:szCs w:val="32"/>
        </w:rPr>
        <w:t>复印件，证明当事人使用超过检定周期的计量器具</w:t>
      </w:r>
      <w:r>
        <w:rPr>
          <w:rFonts w:hint="eastAsia" w:ascii="仿宋_GB2312" w:hAnsi="Times New Roman" w:eastAsia="仿宋_GB2312" w:cs="仿宋_GB2312"/>
          <w:bCs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仿宋_GB2312"/>
          <w:bCs/>
          <w:sz w:val="32"/>
          <w:szCs w:val="32"/>
        </w:rPr>
      </w:pPr>
      <w:r>
        <w:rPr>
          <w:rFonts w:hint="eastAsia" w:ascii="仿宋_GB2312" w:hAnsi="Times New Roman" w:eastAsia="仿宋_GB2312" w:cs="仿宋_GB2312"/>
          <w:bCs/>
          <w:sz w:val="32"/>
          <w:szCs w:val="32"/>
        </w:rPr>
        <w:t>5、网上报检截图，证明当事人积极改正违法行为。</w:t>
      </w:r>
    </w:p>
    <w:p>
      <w:pPr>
        <w:snapToGrid w:val="0"/>
        <w:spacing w:line="560" w:lineRule="exact"/>
        <w:ind w:left="105" w:leftChars="50" w:firstLine="537" w:firstLineChars="168"/>
        <w:rPr>
          <w:rFonts w:asci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>本局于</w:t>
      </w:r>
      <w:r>
        <w:rPr>
          <w:rFonts w:asci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ascii="仿宋_GB2312" w:eastAsia="仿宋_GB2312" w:cs="仿宋_GB2312"/>
          <w:color w:val="000000" w:themeColor="text1"/>
          <w:kern w:val="1"/>
          <w:sz w:val="32"/>
          <w:szCs w:val="32"/>
          <w:lang w:val="e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eastAsia="仿宋_GB2312" w:cs="仿宋_GB2312"/>
          <w:color w:val="000000" w:themeColor="text1"/>
          <w:kern w:val="1"/>
          <w:sz w:val="32"/>
          <w:szCs w:val="32"/>
          <w:lang w:val="e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仿宋_GB2312" w:eastAsia="仿宋_GB2312" w:cs="仿宋_GB2312"/>
          <w:color w:val="000000" w:themeColor="text1"/>
          <w:kern w:val="1"/>
          <w:sz w:val="32"/>
          <w:szCs w:val="32"/>
          <w:lang w:val="e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>日依法向当事人送达了《行政处罚告知书》（津辰市监罚告〔</w:t>
      </w:r>
      <w:r>
        <w:rPr>
          <w:rFonts w:asci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ascii="仿宋_GB2312" w:eastAsia="仿宋_GB2312" w:cs="仿宋_GB2312"/>
          <w:color w:val="000000" w:themeColor="text1"/>
          <w:kern w:val="1"/>
          <w:sz w:val="32"/>
          <w:szCs w:val="32"/>
          <w:lang w:val="e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ascii="仿宋_GB2312" w:eastAsia="仿宋_GB2312" w:cs="仿宋_GB2312"/>
          <w:color w:val="000000" w:themeColor="text1"/>
          <w:kern w:val="1"/>
          <w:sz w:val="32"/>
          <w:szCs w:val="32"/>
          <w:lang w:val="en"/>
          <w14:textFill>
            <w14:solidFill>
              <w14:schemeClr w14:val="tx1"/>
            </w14:solidFill>
          </w14:textFill>
        </w:rPr>
        <w:t>98</w:t>
      </w:r>
      <w:r>
        <w:rPr>
          <w:rFonts w:hint="eastAsia" w:asci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>号），当事人没有陈述申辩意见。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bCs/>
          <w:sz w:val="32"/>
          <w:szCs w:val="32"/>
        </w:rPr>
      </w:pPr>
      <w:r>
        <w:rPr>
          <w:rFonts w:hint="eastAsia" w:asci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>本局认为，</w:t>
      </w:r>
      <w:r>
        <w:rPr>
          <w:rFonts w:hint="eastAsia" w:ascii="仿宋_GB2312" w:eastAsia="仿宋_GB2312"/>
          <w:bCs/>
          <w:sz w:val="32"/>
          <w:szCs w:val="32"/>
        </w:rPr>
        <w:t>当事人上述行为违反了《眼镜制配计量监督管理办法》第四条第（四）项“眼镜配制者应当遵守以下规定：（四）不得使用未经检定、超过检定周期或者经检定不合格的计量器具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”的规定。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>自由裁量理由等其他需要说明的事项：无</w:t>
      </w:r>
    </w:p>
    <w:p>
      <w:pPr>
        <w:spacing w:line="48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依据《眼镜制配计量监督管理办法》第九条第（一）项</w:t>
      </w:r>
      <w:r>
        <w:rPr>
          <w:rFonts w:hint="eastAsia" w:ascii="仿宋_GB2312" w:eastAsia="仿宋_GB2312"/>
          <w:sz w:val="32"/>
          <w:szCs w:val="32"/>
        </w:rPr>
        <w:t>“使用属于强制检定的计量器具，未按照规定申请检定或者超过检定周期继续使用的，责令停止使用，可以并处1000元以下罚款；使用属于强制检定的计量器具，经检定不合格继续使用的，责令停止使用，可以并处2000以下罚款；使用属于非强制检定的计量器具，未按照规定定期检定以及经检定不合格继续使用的，责令停止使用，可以并处1000元以下罚款。”的规定，责令</w:t>
      </w:r>
      <w:r>
        <w:rPr>
          <w:rFonts w:ascii="仿宋_GB2312" w:eastAsia="仿宋_GB2312"/>
          <w:sz w:val="32"/>
          <w:szCs w:val="32"/>
        </w:rPr>
        <w:t>当事人立即停止</w:t>
      </w:r>
      <w:r>
        <w:rPr>
          <w:rFonts w:hint="eastAsia" w:ascii="仿宋_GB2312" w:eastAsia="仿宋_GB2312"/>
          <w:sz w:val="32"/>
          <w:szCs w:val="32"/>
        </w:rPr>
        <w:t>使用超过检定周期的</w:t>
      </w:r>
      <w:r>
        <w:rPr>
          <w:rFonts w:hint="eastAsia" w:ascii="仿宋_GB2312" w:hAnsi="Times New Roman" w:eastAsia="仿宋_GB2312" w:cs="仿宋_GB2312"/>
          <w:bCs/>
          <w:sz w:val="32"/>
          <w:szCs w:val="32"/>
        </w:rPr>
        <w:t>焦度计、验光仪、验光镜片箱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并</w:t>
      </w:r>
      <w:r>
        <w:rPr>
          <w:rFonts w:hint="eastAsia" w:ascii="仿宋_GB2312" w:eastAsia="仿宋_GB2312"/>
          <w:sz w:val="32"/>
          <w:szCs w:val="32"/>
        </w:rPr>
        <w:t>给予当事人以下行政处罚：罚款500元。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当事人应于收到本决定书之日起十五日内将罚（没）款缴至</w:t>
      </w:r>
      <w:r>
        <w:rPr>
          <w:rFonts w:hint="eastAsia" w:asci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>中国工商银行天津分行、中国农业银行天津分行、中国银行天津分行、中国建设银行天津分行、中国光大银行天津分行、天津银行、浙商银行天津分行等市财政指定非税收入收缴银行对公网点，或者登陆天津市财政局网站（http://cz.tj.gov.cn）,“网上办事”栏目“非税缴费”模块进行网上缴费。</w:t>
      </w:r>
      <w:r>
        <w:rPr>
          <w:rFonts w:hint="eastAsia" w:ascii="仿宋_GB2312" w:eastAsia="仿宋_GB2312"/>
          <w:sz w:val="32"/>
          <w:szCs w:val="32"/>
        </w:rPr>
        <w:t>到期不缴纳罚款的，依据《中华人民共和国行政处罚法》第七十二条的规定，本局将每日按罚款数额的百分之三加处罚款，</w:t>
      </w:r>
      <w:r>
        <w:rPr>
          <w:rFonts w:hint="eastAsia" w:ascii="仿宋_GB2312" w:hAnsi="宋体" w:eastAsia="仿宋_GB2312"/>
          <w:sz w:val="32"/>
          <w:szCs w:val="32"/>
        </w:rPr>
        <w:t>并将依法申请人民法院强制执行。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"/>
          <w:bCs/>
          <w:color w:val="000000"/>
          <w:sz w:val="32"/>
          <w:szCs w:val="32"/>
        </w:rPr>
        <w:t>如对本行政处罚决定不服，可以于收到本决定书之日起六十日内依法向天津市市场监督管理</w:t>
      </w:r>
      <w:r>
        <w:rPr>
          <w:rFonts w:ascii="Times New Roman" w:hAnsi="Times New Roman" w:eastAsia="仿宋_GB2312" w:cs="仿宋"/>
          <w:bCs/>
          <w:color w:val="000000"/>
          <w:sz w:val="32"/>
          <w:szCs w:val="32"/>
        </w:rPr>
        <w:t>委员会</w:t>
      </w:r>
      <w:r>
        <w:rPr>
          <w:rFonts w:hint="eastAsia" w:ascii="Times New Roman" w:hAnsi="Times New Roman" w:eastAsia="仿宋_GB2312" w:cs="仿宋"/>
          <w:bCs/>
          <w:color w:val="000000"/>
          <w:sz w:val="32"/>
          <w:szCs w:val="32"/>
        </w:rPr>
        <w:t>或者天津市北辰区人民政府申请行政复议，也可以于六个月内依法向天津市北辰区人民法院提起行政诉讼。</w:t>
      </w:r>
    </w:p>
    <w:p>
      <w:pPr>
        <w:widowControl/>
        <w:snapToGrid w:val="0"/>
        <w:spacing w:line="276" w:lineRule="auto"/>
        <w:ind w:firstLine="6240" w:firstLineChars="1950"/>
        <w:jc w:val="left"/>
        <w:rPr>
          <w:rFonts w:ascii="Times New Roman" w:hAnsi="Times New Roman" w:eastAsia="仿宋_GB2312" w:cs="仿宋_GB2312"/>
          <w:color w:val="000000"/>
          <w:sz w:val="32"/>
          <w:szCs w:val="32"/>
        </w:rPr>
      </w:pPr>
    </w:p>
    <w:p>
      <w:pPr>
        <w:widowControl/>
        <w:snapToGrid w:val="0"/>
        <w:spacing w:line="276" w:lineRule="auto"/>
        <w:ind w:firstLine="6240" w:firstLineChars="1950"/>
        <w:jc w:val="left"/>
        <w:rPr>
          <w:rFonts w:ascii="Times New Roman" w:hAnsi="Times New Roman" w:eastAsia="仿宋_GB2312" w:cs="仿宋_GB2312"/>
          <w:color w:val="000000"/>
          <w:sz w:val="32"/>
          <w:szCs w:val="32"/>
        </w:rPr>
      </w:pPr>
    </w:p>
    <w:p>
      <w:pPr>
        <w:widowControl/>
        <w:snapToGrid w:val="0"/>
        <w:spacing w:line="276" w:lineRule="auto"/>
        <w:ind w:firstLine="6240" w:firstLineChars="1950"/>
        <w:jc w:val="left"/>
        <w:rPr>
          <w:rFonts w:ascii="Times New Roman" w:hAnsi="Times New Roman" w:eastAsia="仿宋_GB2312" w:cs="仿宋_GB2312"/>
          <w:color w:val="000000"/>
          <w:sz w:val="32"/>
          <w:szCs w:val="32"/>
        </w:rPr>
      </w:pPr>
    </w:p>
    <w:p>
      <w:pPr>
        <w:widowControl/>
        <w:snapToGrid w:val="0"/>
        <w:spacing w:line="276" w:lineRule="auto"/>
        <w:ind w:firstLine="6240" w:firstLineChars="1950"/>
        <w:jc w:val="left"/>
        <w:rPr>
          <w:rFonts w:ascii="Times New Roman" w:hAnsi="Times New Roman" w:eastAsia="仿宋_GB2312" w:cs="仿宋_GB2312"/>
          <w:color w:val="000000"/>
          <w:sz w:val="32"/>
          <w:szCs w:val="32"/>
        </w:rPr>
      </w:pPr>
    </w:p>
    <w:p>
      <w:pPr>
        <w:widowControl/>
        <w:snapToGrid w:val="0"/>
        <w:spacing w:line="276" w:lineRule="auto"/>
        <w:ind w:firstLine="6240" w:firstLineChars="1950"/>
        <w:jc w:val="left"/>
        <w:rPr>
          <w:rFonts w:ascii="Times New Roman" w:hAnsi="Times New Roman" w:eastAsia="仿宋_GB2312" w:cs="仿宋_GB2312"/>
          <w:color w:val="000000"/>
          <w:sz w:val="32"/>
          <w:szCs w:val="32"/>
        </w:rPr>
      </w:pPr>
    </w:p>
    <w:p>
      <w:pPr>
        <w:spacing w:line="276" w:lineRule="auto"/>
        <w:ind w:right="640" w:firstLine="601"/>
        <w:jc w:val="center"/>
        <w:rPr>
          <w:rFonts w:ascii="Times New Roman" w:hAnsi="Times New Roman" w:eastAsia="仿宋_GB2312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  <w:lang w:val="en-US" w:eastAsia="zh-CN"/>
        </w:rPr>
        <w:t xml:space="preserve">            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天津市北辰区市场监督管理局</w:t>
      </w:r>
    </w:p>
    <w:p>
      <w:pPr>
        <w:spacing w:line="276" w:lineRule="auto"/>
        <w:ind w:right="1440" w:firstLine="600"/>
        <w:jc w:val="center"/>
        <w:rPr>
          <w:rFonts w:ascii="仿宋_GB2312" w:hAnsi="Times New Roman" w:eastAsia="仿宋_GB2312" w:cs="仿宋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仿宋"/>
          <w:color w:val="000000"/>
          <w:sz w:val="32"/>
          <w:szCs w:val="32"/>
          <w:lang w:val="en-US" w:eastAsia="zh-CN"/>
        </w:rPr>
        <w:t xml:space="preserve">                </w:t>
      </w:r>
      <w:bookmarkStart w:id="3" w:name="_GoBack"/>
      <w:bookmarkEnd w:id="3"/>
      <w:r>
        <w:rPr>
          <w:rFonts w:hint="eastAsia" w:ascii="仿宋_GB2312" w:hAnsi="Times New Roman" w:eastAsia="仿宋_GB2312" w:cs="仿宋"/>
          <w:color w:val="000000"/>
          <w:sz w:val="32"/>
          <w:szCs w:val="32"/>
        </w:rPr>
        <w:t>2</w:t>
      </w:r>
      <w:r>
        <w:rPr>
          <w:rFonts w:ascii="仿宋_GB2312" w:hAnsi="Times New Roman" w:eastAsia="仿宋_GB2312" w:cs="仿宋"/>
          <w:color w:val="000000"/>
          <w:sz w:val="32"/>
          <w:szCs w:val="32"/>
        </w:rPr>
        <w:t>02</w:t>
      </w:r>
      <w:r>
        <w:rPr>
          <w:rFonts w:ascii="仿宋_GB2312" w:hAnsi="Times New Roman" w:eastAsia="仿宋_GB2312" w:cs="仿宋"/>
          <w:color w:val="000000"/>
          <w:sz w:val="32"/>
          <w:szCs w:val="32"/>
          <w:lang w:val="en"/>
        </w:rPr>
        <w:t>2</w:t>
      </w:r>
      <w:r>
        <w:rPr>
          <w:rFonts w:hint="eastAsia" w:ascii="仿宋_GB2312" w:hAnsi="Times New Roman" w:eastAsia="仿宋_GB2312" w:cs="仿宋"/>
          <w:color w:val="000000"/>
          <w:sz w:val="32"/>
          <w:szCs w:val="32"/>
        </w:rPr>
        <w:t>年4月1</w:t>
      </w:r>
      <w:r>
        <w:rPr>
          <w:rFonts w:ascii="仿宋_GB2312" w:hAnsi="Times New Roman" w:eastAsia="仿宋_GB2312" w:cs="仿宋"/>
          <w:color w:val="000000"/>
          <w:sz w:val="32"/>
          <w:szCs w:val="32"/>
        </w:rPr>
        <w:t>2</w:t>
      </w:r>
      <w:r>
        <w:rPr>
          <w:rFonts w:hint="eastAsia" w:ascii="仿宋_GB2312" w:hAnsi="Times New Roman" w:eastAsia="仿宋_GB2312" w:cs="仿宋"/>
          <w:color w:val="000000"/>
          <w:sz w:val="32"/>
          <w:szCs w:val="32"/>
        </w:rPr>
        <w:t>日</w:t>
      </w:r>
    </w:p>
    <w:p>
      <w:pPr>
        <w:widowControl/>
        <w:snapToGrid w:val="0"/>
        <w:spacing w:line="276" w:lineRule="auto"/>
        <w:jc w:val="right"/>
        <w:rPr>
          <w:rFonts w:ascii="Times New Roman" w:hAnsi="Times New Roman" w:eastAsia="仿宋_GB2312" w:cs="Mongolian Baiti"/>
          <w:color w:val="000000"/>
          <w:sz w:val="32"/>
          <w:szCs w:val="32"/>
        </w:rPr>
      </w:pPr>
    </w:p>
    <w:p>
      <w:pPr>
        <w:spacing w:line="276" w:lineRule="auto"/>
        <w:rPr>
          <w:rFonts w:ascii="Times New Roman" w:hAnsi="Times New Roman" w:eastAsia="仿宋_GB2312" w:cs="Mongolian Baiti"/>
          <w:bCs/>
          <w:sz w:val="32"/>
          <w:szCs w:val="32"/>
        </w:rPr>
      </w:pPr>
    </w:p>
    <w:sectPr>
      <w:pgSz w:w="11906" w:h="16838"/>
      <w:pgMar w:top="1400" w:right="1531" w:bottom="140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Unicode MS">
    <w:altName w:val="Nimbus Roman No9 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Mongolian Baiti">
    <w:altName w:val="DejaVu Math TeX Gyre"/>
    <w:panose1 w:val="03000500000000000000"/>
    <w:charset w:val="00"/>
    <w:family w:val="script"/>
    <w:pitch w:val="default"/>
    <w:sig w:usb0="00000000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75"/>
    <w:rsid w:val="00020B5E"/>
    <w:rsid w:val="00041708"/>
    <w:rsid w:val="00045177"/>
    <w:rsid w:val="00053BEA"/>
    <w:rsid w:val="00057B7D"/>
    <w:rsid w:val="00057C63"/>
    <w:rsid w:val="0006528E"/>
    <w:rsid w:val="00067AE6"/>
    <w:rsid w:val="00081E02"/>
    <w:rsid w:val="000861B1"/>
    <w:rsid w:val="00087B0D"/>
    <w:rsid w:val="0009737B"/>
    <w:rsid w:val="000A570E"/>
    <w:rsid w:val="000A7F66"/>
    <w:rsid w:val="000D64BE"/>
    <w:rsid w:val="000D7F69"/>
    <w:rsid w:val="000E1CDE"/>
    <w:rsid w:val="000E4C39"/>
    <w:rsid w:val="00105B3A"/>
    <w:rsid w:val="00124AB7"/>
    <w:rsid w:val="0013009A"/>
    <w:rsid w:val="001302CC"/>
    <w:rsid w:val="00134224"/>
    <w:rsid w:val="00135285"/>
    <w:rsid w:val="0013566B"/>
    <w:rsid w:val="00141265"/>
    <w:rsid w:val="00155150"/>
    <w:rsid w:val="00174513"/>
    <w:rsid w:val="001935D8"/>
    <w:rsid w:val="001A0A12"/>
    <w:rsid w:val="001A4627"/>
    <w:rsid w:val="001B6371"/>
    <w:rsid w:val="001C48E8"/>
    <w:rsid w:val="001C585A"/>
    <w:rsid w:val="001C6C38"/>
    <w:rsid w:val="001D0DBD"/>
    <w:rsid w:val="001D39FE"/>
    <w:rsid w:val="001D598A"/>
    <w:rsid w:val="001D6E73"/>
    <w:rsid w:val="001E186D"/>
    <w:rsid w:val="001E3C01"/>
    <w:rsid w:val="001E4DA8"/>
    <w:rsid w:val="001F1F34"/>
    <w:rsid w:val="001F6C46"/>
    <w:rsid w:val="002007C2"/>
    <w:rsid w:val="002303E7"/>
    <w:rsid w:val="00235572"/>
    <w:rsid w:val="00247D93"/>
    <w:rsid w:val="00265AC0"/>
    <w:rsid w:val="002679B5"/>
    <w:rsid w:val="00276287"/>
    <w:rsid w:val="0028143B"/>
    <w:rsid w:val="00293DDE"/>
    <w:rsid w:val="002A7ADB"/>
    <w:rsid w:val="002B2A80"/>
    <w:rsid w:val="002C321C"/>
    <w:rsid w:val="002C60A7"/>
    <w:rsid w:val="002D3886"/>
    <w:rsid w:val="002E63BB"/>
    <w:rsid w:val="002E7F5E"/>
    <w:rsid w:val="002F226E"/>
    <w:rsid w:val="002F7CF0"/>
    <w:rsid w:val="002F7DE3"/>
    <w:rsid w:val="00305C8E"/>
    <w:rsid w:val="00314F50"/>
    <w:rsid w:val="00317337"/>
    <w:rsid w:val="00321374"/>
    <w:rsid w:val="00327185"/>
    <w:rsid w:val="003329C9"/>
    <w:rsid w:val="0033518D"/>
    <w:rsid w:val="00337A1C"/>
    <w:rsid w:val="00337E38"/>
    <w:rsid w:val="00343250"/>
    <w:rsid w:val="00381370"/>
    <w:rsid w:val="003842C1"/>
    <w:rsid w:val="00395CC8"/>
    <w:rsid w:val="003A14C9"/>
    <w:rsid w:val="003A52F4"/>
    <w:rsid w:val="003B41E5"/>
    <w:rsid w:val="003C2BA3"/>
    <w:rsid w:val="003C2C24"/>
    <w:rsid w:val="003E4778"/>
    <w:rsid w:val="003F0F35"/>
    <w:rsid w:val="00405F5D"/>
    <w:rsid w:val="00407217"/>
    <w:rsid w:val="00407255"/>
    <w:rsid w:val="004224AB"/>
    <w:rsid w:val="0042497B"/>
    <w:rsid w:val="0042701C"/>
    <w:rsid w:val="00427B75"/>
    <w:rsid w:val="00435C4A"/>
    <w:rsid w:val="0043632E"/>
    <w:rsid w:val="00442709"/>
    <w:rsid w:val="00445C13"/>
    <w:rsid w:val="0045135B"/>
    <w:rsid w:val="004608E5"/>
    <w:rsid w:val="004636C3"/>
    <w:rsid w:val="004671DF"/>
    <w:rsid w:val="00474830"/>
    <w:rsid w:val="0047772C"/>
    <w:rsid w:val="004810FB"/>
    <w:rsid w:val="0048124D"/>
    <w:rsid w:val="00481674"/>
    <w:rsid w:val="004824C7"/>
    <w:rsid w:val="00485DA1"/>
    <w:rsid w:val="004916F1"/>
    <w:rsid w:val="0049385E"/>
    <w:rsid w:val="0049796A"/>
    <w:rsid w:val="004A6F42"/>
    <w:rsid w:val="004B3D5A"/>
    <w:rsid w:val="004C2B30"/>
    <w:rsid w:val="004C43B0"/>
    <w:rsid w:val="004D3A24"/>
    <w:rsid w:val="004D560F"/>
    <w:rsid w:val="004D6BF5"/>
    <w:rsid w:val="004E6083"/>
    <w:rsid w:val="004E65FD"/>
    <w:rsid w:val="004F022C"/>
    <w:rsid w:val="004F48D3"/>
    <w:rsid w:val="00511C98"/>
    <w:rsid w:val="0051608A"/>
    <w:rsid w:val="0051704B"/>
    <w:rsid w:val="005531D3"/>
    <w:rsid w:val="00554069"/>
    <w:rsid w:val="00562164"/>
    <w:rsid w:val="00567016"/>
    <w:rsid w:val="005768AA"/>
    <w:rsid w:val="00587A0B"/>
    <w:rsid w:val="00595E1C"/>
    <w:rsid w:val="005A49D8"/>
    <w:rsid w:val="005B0ACC"/>
    <w:rsid w:val="005B59C1"/>
    <w:rsid w:val="005C19B8"/>
    <w:rsid w:val="005E5A82"/>
    <w:rsid w:val="005F0C43"/>
    <w:rsid w:val="00603AC2"/>
    <w:rsid w:val="00627BF5"/>
    <w:rsid w:val="00637A54"/>
    <w:rsid w:val="0064186E"/>
    <w:rsid w:val="00646178"/>
    <w:rsid w:val="006464ED"/>
    <w:rsid w:val="00675D60"/>
    <w:rsid w:val="00680F9B"/>
    <w:rsid w:val="00697BFA"/>
    <w:rsid w:val="006C2A53"/>
    <w:rsid w:val="006D6762"/>
    <w:rsid w:val="006F0686"/>
    <w:rsid w:val="006F189A"/>
    <w:rsid w:val="006F6ABA"/>
    <w:rsid w:val="006F73D1"/>
    <w:rsid w:val="007011B2"/>
    <w:rsid w:val="00703CD8"/>
    <w:rsid w:val="00707AE2"/>
    <w:rsid w:val="007132A2"/>
    <w:rsid w:val="00720FEE"/>
    <w:rsid w:val="00722A35"/>
    <w:rsid w:val="00723C4F"/>
    <w:rsid w:val="00732AF1"/>
    <w:rsid w:val="0075276C"/>
    <w:rsid w:val="007671DD"/>
    <w:rsid w:val="00767D88"/>
    <w:rsid w:val="0077090A"/>
    <w:rsid w:val="00773E0C"/>
    <w:rsid w:val="00774080"/>
    <w:rsid w:val="007776BC"/>
    <w:rsid w:val="00782E4E"/>
    <w:rsid w:val="007A1CC7"/>
    <w:rsid w:val="007E6A4A"/>
    <w:rsid w:val="00805F2E"/>
    <w:rsid w:val="008104F2"/>
    <w:rsid w:val="00812F80"/>
    <w:rsid w:val="0085391C"/>
    <w:rsid w:val="00856DA8"/>
    <w:rsid w:val="0086200E"/>
    <w:rsid w:val="008724E4"/>
    <w:rsid w:val="008725AF"/>
    <w:rsid w:val="008741F7"/>
    <w:rsid w:val="00876643"/>
    <w:rsid w:val="008873F7"/>
    <w:rsid w:val="0089341B"/>
    <w:rsid w:val="00895575"/>
    <w:rsid w:val="008965DE"/>
    <w:rsid w:val="008A193E"/>
    <w:rsid w:val="008B3CCB"/>
    <w:rsid w:val="008C2445"/>
    <w:rsid w:val="008D64FB"/>
    <w:rsid w:val="008D729E"/>
    <w:rsid w:val="008E0588"/>
    <w:rsid w:val="008E1443"/>
    <w:rsid w:val="008E40E7"/>
    <w:rsid w:val="00911218"/>
    <w:rsid w:val="00915946"/>
    <w:rsid w:val="0091650F"/>
    <w:rsid w:val="00922C7B"/>
    <w:rsid w:val="009274E0"/>
    <w:rsid w:val="00931B31"/>
    <w:rsid w:val="00933808"/>
    <w:rsid w:val="009354FC"/>
    <w:rsid w:val="00937453"/>
    <w:rsid w:val="0094427C"/>
    <w:rsid w:val="009457E6"/>
    <w:rsid w:val="009504FB"/>
    <w:rsid w:val="00953587"/>
    <w:rsid w:val="00962A65"/>
    <w:rsid w:val="00962FEF"/>
    <w:rsid w:val="00963927"/>
    <w:rsid w:val="00976BC1"/>
    <w:rsid w:val="009962E2"/>
    <w:rsid w:val="009C163D"/>
    <w:rsid w:val="009D42F1"/>
    <w:rsid w:val="009E333F"/>
    <w:rsid w:val="009E4E31"/>
    <w:rsid w:val="009E657C"/>
    <w:rsid w:val="00A134FA"/>
    <w:rsid w:val="00A13558"/>
    <w:rsid w:val="00A2151F"/>
    <w:rsid w:val="00A23210"/>
    <w:rsid w:val="00A31630"/>
    <w:rsid w:val="00A34605"/>
    <w:rsid w:val="00A41BC6"/>
    <w:rsid w:val="00A4409E"/>
    <w:rsid w:val="00A4668D"/>
    <w:rsid w:val="00A63D32"/>
    <w:rsid w:val="00A87A8A"/>
    <w:rsid w:val="00A92F5C"/>
    <w:rsid w:val="00AA20D6"/>
    <w:rsid w:val="00AB1753"/>
    <w:rsid w:val="00AB538A"/>
    <w:rsid w:val="00AC07E1"/>
    <w:rsid w:val="00AC69AA"/>
    <w:rsid w:val="00AD46DE"/>
    <w:rsid w:val="00AD75C1"/>
    <w:rsid w:val="00AF0F06"/>
    <w:rsid w:val="00AF5F01"/>
    <w:rsid w:val="00B00C29"/>
    <w:rsid w:val="00B01BF1"/>
    <w:rsid w:val="00B15F14"/>
    <w:rsid w:val="00B16194"/>
    <w:rsid w:val="00B1713C"/>
    <w:rsid w:val="00B24153"/>
    <w:rsid w:val="00B24C52"/>
    <w:rsid w:val="00B25A44"/>
    <w:rsid w:val="00B41939"/>
    <w:rsid w:val="00B43F93"/>
    <w:rsid w:val="00B456FF"/>
    <w:rsid w:val="00B46FC6"/>
    <w:rsid w:val="00B47582"/>
    <w:rsid w:val="00B521D3"/>
    <w:rsid w:val="00B61785"/>
    <w:rsid w:val="00B70024"/>
    <w:rsid w:val="00B715E5"/>
    <w:rsid w:val="00B94081"/>
    <w:rsid w:val="00BB1341"/>
    <w:rsid w:val="00BB5E94"/>
    <w:rsid w:val="00BC0712"/>
    <w:rsid w:val="00BC4D3A"/>
    <w:rsid w:val="00BE20C1"/>
    <w:rsid w:val="00BE5B68"/>
    <w:rsid w:val="00C01915"/>
    <w:rsid w:val="00C035FD"/>
    <w:rsid w:val="00C040D2"/>
    <w:rsid w:val="00C20D6D"/>
    <w:rsid w:val="00C233F4"/>
    <w:rsid w:val="00C2360C"/>
    <w:rsid w:val="00C36D99"/>
    <w:rsid w:val="00C41D11"/>
    <w:rsid w:val="00C442A6"/>
    <w:rsid w:val="00C50582"/>
    <w:rsid w:val="00C52929"/>
    <w:rsid w:val="00C56E90"/>
    <w:rsid w:val="00C770AC"/>
    <w:rsid w:val="00C80C46"/>
    <w:rsid w:val="00C85940"/>
    <w:rsid w:val="00CA0F0E"/>
    <w:rsid w:val="00CA197E"/>
    <w:rsid w:val="00CB0B4C"/>
    <w:rsid w:val="00CB2332"/>
    <w:rsid w:val="00CB7D73"/>
    <w:rsid w:val="00CC0458"/>
    <w:rsid w:val="00CC0B55"/>
    <w:rsid w:val="00CC0D8B"/>
    <w:rsid w:val="00CC6D35"/>
    <w:rsid w:val="00CD367F"/>
    <w:rsid w:val="00CF22A6"/>
    <w:rsid w:val="00CF29F0"/>
    <w:rsid w:val="00CF4344"/>
    <w:rsid w:val="00CF55F1"/>
    <w:rsid w:val="00D02646"/>
    <w:rsid w:val="00D02E15"/>
    <w:rsid w:val="00D13F70"/>
    <w:rsid w:val="00D14DAC"/>
    <w:rsid w:val="00D16BF8"/>
    <w:rsid w:val="00D21432"/>
    <w:rsid w:val="00D312C1"/>
    <w:rsid w:val="00D337B9"/>
    <w:rsid w:val="00D4026C"/>
    <w:rsid w:val="00D60146"/>
    <w:rsid w:val="00D60585"/>
    <w:rsid w:val="00D62831"/>
    <w:rsid w:val="00D76CF2"/>
    <w:rsid w:val="00D83C52"/>
    <w:rsid w:val="00D94930"/>
    <w:rsid w:val="00DA5F69"/>
    <w:rsid w:val="00DA6426"/>
    <w:rsid w:val="00DB5407"/>
    <w:rsid w:val="00DC43CB"/>
    <w:rsid w:val="00DD216C"/>
    <w:rsid w:val="00DE371E"/>
    <w:rsid w:val="00E07A7F"/>
    <w:rsid w:val="00E12D4F"/>
    <w:rsid w:val="00E14755"/>
    <w:rsid w:val="00E24FF1"/>
    <w:rsid w:val="00E46F2E"/>
    <w:rsid w:val="00E54E33"/>
    <w:rsid w:val="00E63FF0"/>
    <w:rsid w:val="00EA384A"/>
    <w:rsid w:val="00EA54CA"/>
    <w:rsid w:val="00EA77B4"/>
    <w:rsid w:val="00EF2571"/>
    <w:rsid w:val="00EF5784"/>
    <w:rsid w:val="00F02180"/>
    <w:rsid w:val="00F04577"/>
    <w:rsid w:val="00F1492F"/>
    <w:rsid w:val="00F200BA"/>
    <w:rsid w:val="00F37CB7"/>
    <w:rsid w:val="00F43C99"/>
    <w:rsid w:val="00F53FEE"/>
    <w:rsid w:val="00F542EB"/>
    <w:rsid w:val="00F65ECB"/>
    <w:rsid w:val="00F83874"/>
    <w:rsid w:val="00F84B4F"/>
    <w:rsid w:val="00FA04C3"/>
    <w:rsid w:val="00FA0CA3"/>
    <w:rsid w:val="00FA4AF7"/>
    <w:rsid w:val="00FA5536"/>
    <w:rsid w:val="00FC2479"/>
    <w:rsid w:val="00FC3E04"/>
    <w:rsid w:val="00FC4E1C"/>
    <w:rsid w:val="00FD74EE"/>
    <w:rsid w:val="00FE353B"/>
    <w:rsid w:val="00FE3AFD"/>
    <w:rsid w:val="00FE5BA4"/>
    <w:rsid w:val="3A157AC2"/>
    <w:rsid w:val="67ABEFAF"/>
    <w:rsid w:val="757F04AF"/>
    <w:rsid w:val="7F5541DC"/>
    <w:rsid w:val="8E4DEA7C"/>
    <w:rsid w:val="9FBC49D0"/>
    <w:rsid w:val="BFAF8ADB"/>
    <w:rsid w:val="F77A4F97"/>
    <w:rsid w:val="FBF73263"/>
    <w:rsid w:val="FEEF3E41"/>
    <w:rsid w:val="FF9B8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1"/>
    <w:pPr>
      <w:autoSpaceDE w:val="0"/>
      <w:autoSpaceDN w:val="0"/>
      <w:adjustRightInd w:val="0"/>
      <w:jc w:val="left"/>
    </w:pPr>
    <w:rPr>
      <w:rFonts w:ascii="Arial Unicode MS" w:hAnsi="Times New Roman" w:eastAsia="Arial Unicode MS"/>
      <w:kern w:val="0"/>
      <w:sz w:val="32"/>
      <w:szCs w:val="32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正文文本 Char"/>
    <w:basedOn w:val="7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1">
    <w:name w:val="正文文本 Char1"/>
    <w:link w:val="2"/>
    <w:qFormat/>
    <w:uiPriority w:val="1"/>
    <w:rPr>
      <w:rFonts w:ascii="Arial Unicode MS" w:hAnsi="Times New Roman" w:eastAsia="Arial Unicode MS" w:cs="Times New Roman"/>
      <w:kern w:val="0"/>
      <w:sz w:val="32"/>
      <w:szCs w:val="32"/>
    </w:rPr>
  </w:style>
  <w:style w:type="paragraph" w:customStyle="1" w:styleId="12">
    <w:name w:val="2文本"/>
    <w:qFormat/>
    <w:uiPriority w:val="0"/>
    <w:pPr>
      <w:widowControl w:val="0"/>
      <w:suppressAutoHyphens/>
      <w:ind w:firstLine="200"/>
      <w:jc w:val="both"/>
    </w:pPr>
    <w:rPr>
      <w:rFonts w:ascii="Times New Roman" w:hAnsi="Times New Roman" w:eastAsia="宋体" w:cs="Times New Roman"/>
      <w:color w:val="000000"/>
      <w:kern w:val="1"/>
      <w:lang w:val="en-US" w:eastAsia="zh-CN" w:bidi="ar-SA"/>
    </w:rPr>
  </w:style>
  <w:style w:type="character" w:customStyle="1" w:styleId="13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天津市北辰区市场和质量监督管理局</Company>
  <Pages>4</Pages>
  <Words>275</Words>
  <Characters>1574</Characters>
  <Lines>13</Lines>
  <Paragraphs>3</Paragraphs>
  <TotalTime>3</TotalTime>
  <ScaleCrop>false</ScaleCrop>
  <LinksUpToDate>false</LinksUpToDate>
  <CharactersWithSpaces>1846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2021-08-06T02:58:00Z</dcterms:created>
  <dc:creator>林正禄</dc:creator>
  <cp:lastModifiedBy>greatwall</cp:lastModifiedBy>
  <cp:lastPrinted>2021-08-21T06:35:00Z</cp:lastPrinted>
  <dcterms:modified xsi:type="dcterms:W3CDTF">2022-04-15T11:37:55Z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