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outlineLvl w:val="0"/>
        <w:rPr>
          <w:rFonts w:ascii="方正小标宋简体" w:hAnsi="方正小标宋简体" w:eastAsia="方正小标宋简体" w:cs="方正小标宋简体"/>
          <w:sz w:val="44"/>
          <w:szCs w:val="44"/>
          <w:u w:val="none" w:color="auto"/>
        </w:rPr>
      </w:pPr>
      <w:bookmarkStart w:id="0" w:name="_Toc76683363"/>
      <w:bookmarkStart w:id="1" w:name="_Toc27865"/>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276" w:lineRule="auto"/>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276" w:lineRule="auto"/>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w:t>
      </w:r>
      <w:r>
        <w:rPr>
          <w:rFonts w:ascii="Times New Roman" w:hAnsi="Times New Roman" w:eastAsia="仿宋_GB2312" w:cs="仿宋_GB2312"/>
          <w:bCs/>
          <w:color w:val="000000"/>
          <w:sz w:val="32"/>
          <w:szCs w:val="32"/>
          <w:u w:val="none" w:color="auto"/>
          <w:lang w:val="en"/>
        </w:rPr>
        <w:t>2</w:t>
      </w:r>
      <w:r>
        <w:rPr>
          <w:rFonts w:hint="eastAsia" w:ascii="Times New Roman" w:hAnsi="仿宋_GB2312" w:eastAsia="仿宋_GB2312" w:cs="仿宋_GB2312"/>
          <w:bCs/>
          <w:color w:val="000000"/>
          <w:sz w:val="32"/>
          <w:szCs w:val="32"/>
          <w:u w:val="none" w:color="auto"/>
        </w:rPr>
        <w:t>〕</w:t>
      </w:r>
      <w:r>
        <w:rPr>
          <w:rFonts w:hint="default" w:ascii="Times New Roman" w:hAnsi="仿宋_GB2312" w:eastAsia="仿宋_GB2312" w:cs="仿宋_GB2312"/>
          <w:bCs/>
          <w:color w:val="000000"/>
          <w:sz w:val="32"/>
          <w:szCs w:val="32"/>
          <w:u w:val="none" w:color="auto"/>
          <w:lang w:val="en"/>
        </w:rPr>
        <w:t>169</w:t>
      </w:r>
      <w:r>
        <w:rPr>
          <w:rFonts w:hint="eastAsia" w:ascii="Times New Roman" w:hAnsi="仿宋_GB2312" w:eastAsia="仿宋_GB2312" w:cs="仿宋_GB2312"/>
          <w:bCs/>
          <w:color w:val="000000"/>
          <w:sz w:val="32"/>
          <w:szCs w:val="32"/>
          <w:u w:val="none" w:color="auto"/>
        </w:rPr>
        <w:t>号</w:t>
      </w: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pacing w:line="540" w:lineRule="exact"/>
        <w:ind w:left="140" w:hanging="140"/>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当事人：</w:t>
      </w:r>
      <w:r>
        <w:rPr>
          <w:rFonts w:hint="eastAsia" w:ascii="仿宋_GB2312" w:hAnsi="Times New Roman" w:eastAsia="仿宋_GB2312" w:cs="仿宋_GB2312"/>
          <w:bCs/>
          <w:sz w:val="32"/>
          <w:szCs w:val="32"/>
          <w:u w:val="none" w:color="auto"/>
        </w:rPr>
        <w:t>华祥茗茶（天津）有限公司</w:t>
      </w:r>
      <w:r>
        <w:rPr>
          <w:rFonts w:hint="eastAsia" w:ascii="仿宋_GB2312" w:eastAsia="仿宋_GB2312" w:cs="仿宋_GB2312"/>
          <w:color w:val="000000" w:themeColor="text1"/>
          <w:kern w:val="1"/>
          <w:sz w:val="32"/>
          <w:szCs w:val="32"/>
          <w:u w:val="none" w:color="auto"/>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40" w:lineRule="exact"/>
        <w:ind w:left="140" w:hanging="140"/>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 xml:space="preserve">主体资格证照名称： 营业执照                                     </w:t>
      </w:r>
    </w:p>
    <w:p>
      <w:pPr>
        <w:keepNext w:val="0"/>
        <w:keepLines w:val="0"/>
        <w:pageBreakBefore w:val="0"/>
        <w:kinsoku/>
        <w:wordWrap/>
        <w:overflowPunct/>
        <w:topLinePunct w:val="0"/>
        <w:autoSpaceDE/>
        <w:autoSpaceDN/>
        <w:bidi w:val="0"/>
        <w:adjustRightInd/>
        <w:spacing w:line="540" w:lineRule="exact"/>
        <w:ind w:left="140" w:hanging="140"/>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统一社会信用代码：</w:t>
      </w:r>
      <w:r>
        <w:rPr>
          <w:rFonts w:hint="default" w:ascii="仿宋_GB2312" w:eastAsia="仿宋_GB2312"/>
          <w:sz w:val="32"/>
          <w:szCs w:val="32"/>
          <w:u w:val="none" w:color="auto"/>
          <w:lang w:val="en"/>
        </w:rPr>
        <w:t>91120113MA06HDT487</w:t>
      </w:r>
    </w:p>
    <w:p>
      <w:pPr>
        <w:keepNext w:val="0"/>
        <w:keepLines w:val="0"/>
        <w:pageBreakBefore w:val="0"/>
        <w:kinsoku/>
        <w:wordWrap/>
        <w:overflowPunct/>
        <w:topLinePunct w:val="0"/>
        <w:autoSpaceDE/>
        <w:autoSpaceDN/>
        <w:bidi w:val="0"/>
        <w:adjustRightInd/>
        <w:spacing w:line="540" w:lineRule="exact"/>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住所（住址）：</w:t>
      </w:r>
      <w:r>
        <w:rPr>
          <w:rFonts w:hint="eastAsia" w:ascii="仿宋_GB2312" w:hAnsi="Times New Roman" w:eastAsia="仿宋_GB2312" w:cs="仿宋_GB2312"/>
          <w:bCs/>
          <w:sz w:val="32"/>
          <w:szCs w:val="32"/>
          <w:u w:val="none" w:color="auto"/>
        </w:rPr>
        <w:t>天津市北辰区双街镇</w:t>
      </w:r>
      <w:r>
        <w:rPr>
          <w:rFonts w:hint="eastAsia" w:ascii="仿宋_GB2312" w:hAnsi="Times New Roman" w:eastAsia="仿宋_GB2312" w:cs="仿宋_GB2312"/>
          <w:bCs/>
          <w:sz w:val="32"/>
          <w:szCs w:val="32"/>
          <w:u w:val="none" w:color="auto"/>
          <w:lang w:eastAsia="zh-CN"/>
        </w:rPr>
        <w:t>顺境北路</w:t>
      </w:r>
      <w:r>
        <w:rPr>
          <w:rFonts w:hint="eastAsia" w:ascii="仿宋_GB2312" w:hAnsi="Times New Roman" w:eastAsia="仿宋_GB2312" w:cs="仿宋_GB2312"/>
          <w:bCs/>
          <w:sz w:val="32"/>
          <w:szCs w:val="32"/>
          <w:u w:val="none" w:color="auto"/>
          <w:lang w:val="en-US" w:eastAsia="zh-CN"/>
        </w:rPr>
        <w:t>60号</w:t>
      </w:r>
      <w:r>
        <w:rPr>
          <w:rFonts w:hint="eastAsia" w:ascii="仿宋_GB2312" w:eastAsia="仿宋_GB2312" w:cs="仿宋_GB2312"/>
          <w:color w:val="000000" w:themeColor="text1"/>
          <w:kern w:val="1"/>
          <w:sz w:val="32"/>
          <w:szCs w:val="32"/>
          <w:u w:val="none" w:color="auto"/>
          <w14:textFill>
            <w14:solidFill>
              <w14:schemeClr w14:val="tx1"/>
            </w14:solidFill>
          </w14:textFill>
        </w:rPr>
        <w:t xml:space="preserve">                       </w:t>
      </w:r>
      <w:r>
        <w:rPr>
          <w:rFonts w:ascii="仿宋_GB2312" w:eastAsia="仿宋_GB2312" w:cs="仿宋_GB2312"/>
          <w:color w:val="000000" w:themeColor="text1"/>
          <w:kern w:val="1"/>
          <w:sz w:val="32"/>
          <w:szCs w:val="32"/>
          <w:u w:val="none" w:color="auto"/>
          <w14:textFill>
            <w14:solidFill>
              <w14:schemeClr w14:val="tx1"/>
            </w14:solidFill>
          </w14:textFill>
        </w:rPr>
        <w:t xml:space="preserve">        </w:t>
      </w:r>
      <w:r>
        <w:rPr>
          <w:rFonts w:hint="eastAsia" w:ascii="仿宋_GB2312" w:eastAsia="仿宋_GB2312" w:cs="仿宋_GB2312"/>
          <w:color w:val="000000" w:themeColor="text1"/>
          <w:kern w:val="1"/>
          <w:sz w:val="32"/>
          <w:szCs w:val="32"/>
          <w:u w:val="none" w:color="auto"/>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40" w:lineRule="exact"/>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法定代表人（负责人、经营者）：</w:t>
      </w:r>
      <w:r>
        <w:rPr>
          <w:rFonts w:hint="eastAsia" w:ascii="仿宋_GB2312" w:hAnsi="Times New Roman" w:eastAsia="仿宋_GB2312" w:cs="仿宋_GB2312"/>
          <w:bCs/>
          <w:sz w:val="32"/>
          <w:szCs w:val="32"/>
          <w:u w:val="none" w:color="auto"/>
          <w:lang w:val="en" w:eastAsia="zh-CN"/>
        </w:rPr>
        <w:t>孙小海</w:t>
      </w:r>
      <w:r>
        <w:rPr>
          <w:rFonts w:hint="eastAsia" w:ascii="仿宋_GB2312" w:eastAsia="仿宋_GB2312" w:cs="仿宋_GB2312"/>
          <w:color w:val="000000" w:themeColor="text1"/>
          <w:kern w:val="1"/>
          <w:sz w:val="32"/>
          <w:szCs w:val="32"/>
          <w:u w:val="none" w:color="auto"/>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Times New Roman" w:eastAsia="仿宋_GB2312" w:cs="仿宋_GB2312"/>
          <w:bCs/>
          <w:sz w:val="32"/>
          <w:szCs w:val="32"/>
          <w:u w:val="none" w:color="auto"/>
        </w:rPr>
      </w:pPr>
      <w:r>
        <w:rPr>
          <w:rFonts w:hint="eastAsia" w:ascii="仿宋_GB2312" w:eastAsia="仿宋_GB2312" w:cs="仿宋_GB2312"/>
          <w:kern w:val="1"/>
          <w:sz w:val="32"/>
          <w:szCs w:val="32"/>
          <w:u w:val="none" w:color="auto"/>
          <w:lang w:eastAsia="zh-CN"/>
        </w:rPr>
        <w:t>执法人员根据举报线索对当事人进行检查，在当事人一楼楼梯下储藏间发现</w:t>
      </w:r>
      <w:r>
        <w:rPr>
          <w:rFonts w:hint="eastAsia" w:ascii="仿宋_GB2312" w:eastAsia="仿宋_GB2312" w:cs="仿宋_GB2312"/>
          <w:kern w:val="1"/>
          <w:sz w:val="32"/>
          <w:szCs w:val="32"/>
          <w:u w:val="none" w:color="auto"/>
          <w:lang w:val="en-US" w:eastAsia="zh-CN"/>
        </w:rPr>
        <w:t>无中文标识的商品Dr.Jart+七盒、estee lauder micro essence一瓶、Dior Addict LIP GLOW两盒、ABEILLE ROYALE一盒、de de peaua BEAUTE一盒、CHANEL LA MOUSSE一瓶、LA MER一盒、KIEHL</w:t>
      </w:r>
      <w:r>
        <w:rPr>
          <w:rFonts w:hint="default" w:ascii="仿宋_GB2312" w:eastAsia="仿宋_GB2312" w:cs="仿宋_GB2312"/>
          <w:kern w:val="1"/>
          <w:sz w:val="32"/>
          <w:szCs w:val="32"/>
          <w:u w:val="none" w:color="auto"/>
          <w:lang w:val="en-US" w:eastAsia="zh-CN"/>
        </w:rPr>
        <w:t>’</w:t>
      </w:r>
      <w:r>
        <w:rPr>
          <w:rFonts w:hint="eastAsia" w:ascii="仿宋_GB2312" w:eastAsia="仿宋_GB2312" w:cs="仿宋_GB2312"/>
          <w:kern w:val="1"/>
          <w:sz w:val="32"/>
          <w:szCs w:val="32"/>
          <w:u w:val="none" w:color="auto"/>
          <w:lang w:val="en-US" w:eastAsia="zh-CN"/>
        </w:rPr>
        <w:t>S ULTRA FACIAL CREAM一瓶，在负责人</w:t>
      </w:r>
      <w:r>
        <w:rPr>
          <w:rFonts w:hint="eastAsia" w:ascii="仿宋_GB2312" w:eastAsia="仿宋_GB2312" w:cs="仿宋_GB2312"/>
          <w:kern w:val="1"/>
          <w:sz w:val="32"/>
          <w:szCs w:val="32"/>
          <w:u w:val="none" w:color="auto"/>
          <w:lang w:val="en" w:eastAsia="zh-CN"/>
        </w:rPr>
        <w:t>孙小海手机中发现有销售化妆品等内容的朋友圈信息，</w:t>
      </w:r>
      <w:r>
        <w:rPr>
          <w:rFonts w:hint="eastAsia" w:ascii="仿宋_GB2312" w:eastAsia="仿宋_GB2312" w:cs="仿宋_GB2312"/>
          <w:kern w:val="1"/>
          <w:sz w:val="32"/>
          <w:szCs w:val="32"/>
          <w:u w:val="none" w:color="auto"/>
          <w:lang w:val="en-US" w:eastAsia="zh-CN"/>
        </w:rPr>
        <w:t>现场无法提供</w:t>
      </w:r>
      <w:r>
        <w:rPr>
          <w:rFonts w:hint="eastAsia" w:ascii="仿宋_GB2312" w:eastAsia="仿宋_GB2312" w:cs="仿宋_GB2312"/>
          <w:kern w:val="1"/>
          <w:sz w:val="32"/>
          <w:szCs w:val="32"/>
          <w:u w:val="none" w:color="auto"/>
        </w:rPr>
        <w:t>上述商品供货者的市场主体登记证明、注册或者备案情况等材料</w:t>
      </w:r>
      <w:r>
        <w:rPr>
          <w:rFonts w:hint="eastAsia" w:ascii="仿宋_GB2312" w:eastAsia="仿宋_GB2312" w:cs="仿宋_GB2312"/>
          <w:kern w:val="1"/>
          <w:sz w:val="32"/>
          <w:szCs w:val="32"/>
          <w:u w:val="none" w:color="auto"/>
          <w:lang w:eastAsia="zh-CN"/>
        </w:rPr>
        <w:t>。</w:t>
      </w:r>
      <w:r>
        <w:rPr>
          <w:rFonts w:hint="eastAsia" w:ascii="仿宋_GB2312" w:eastAsia="仿宋_GB2312" w:cs="仿宋_GB2312"/>
          <w:kern w:val="1"/>
          <w:sz w:val="32"/>
          <w:szCs w:val="32"/>
          <w:u w:val="none" w:color="auto"/>
        </w:rPr>
        <w:t>202</w:t>
      </w:r>
      <w:r>
        <w:rPr>
          <w:rFonts w:hint="eastAsia" w:ascii="仿宋_GB2312" w:eastAsia="仿宋_GB2312" w:cs="仿宋_GB2312"/>
          <w:kern w:val="1"/>
          <w:sz w:val="32"/>
          <w:szCs w:val="32"/>
          <w:u w:val="none" w:color="auto"/>
          <w:lang w:val="en"/>
        </w:rPr>
        <w:t>2</w:t>
      </w:r>
      <w:r>
        <w:rPr>
          <w:rFonts w:hint="eastAsia" w:ascii="仿宋_GB2312" w:eastAsia="仿宋_GB2312" w:cs="仿宋_GB2312"/>
          <w:kern w:val="1"/>
          <w:sz w:val="32"/>
          <w:szCs w:val="32"/>
          <w:u w:val="none" w:color="auto"/>
        </w:rPr>
        <w:t>年</w:t>
      </w:r>
      <w:r>
        <w:rPr>
          <w:rFonts w:hint="eastAsia" w:ascii="仿宋_GB2312" w:eastAsia="仿宋_GB2312" w:cs="仿宋_GB2312"/>
          <w:kern w:val="1"/>
          <w:sz w:val="32"/>
          <w:szCs w:val="32"/>
          <w:u w:val="none" w:color="auto"/>
          <w:lang w:val="en-US" w:eastAsia="zh-CN"/>
        </w:rPr>
        <w:t>3</w:t>
      </w:r>
      <w:r>
        <w:rPr>
          <w:rFonts w:hint="eastAsia" w:ascii="仿宋_GB2312" w:eastAsia="仿宋_GB2312" w:cs="仿宋_GB2312"/>
          <w:kern w:val="1"/>
          <w:sz w:val="32"/>
          <w:szCs w:val="32"/>
          <w:u w:val="none" w:color="auto"/>
        </w:rPr>
        <w:t>月</w:t>
      </w:r>
      <w:r>
        <w:rPr>
          <w:rFonts w:hint="eastAsia" w:ascii="仿宋_GB2312" w:eastAsia="仿宋_GB2312" w:cs="仿宋_GB2312"/>
          <w:kern w:val="1"/>
          <w:sz w:val="32"/>
          <w:szCs w:val="32"/>
          <w:u w:val="none" w:color="auto"/>
          <w:lang w:val="en-US" w:eastAsia="zh-CN"/>
        </w:rPr>
        <w:t>2</w:t>
      </w:r>
      <w:r>
        <w:rPr>
          <w:rFonts w:hint="eastAsia" w:ascii="仿宋_GB2312" w:hAnsi="Times New Roman" w:eastAsia="仿宋_GB2312" w:cs="仿宋_GB2312"/>
          <w:bCs/>
          <w:sz w:val="32"/>
          <w:szCs w:val="32"/>
          <w:u w:val="none" w:color="auto"/>
          <w:lang w:val="en-US" w:eastAsia="zh-CN"/>
        </w:rPr>
        <w:t>3</w:t>
      </w:r>
      <w:r>
        <w:rPr>
          <w:rFonts w:hint="eastAsia" w:ascii="仿宋_GB2312" w:hAnsi="Times New Roman" w:eastAsia="仿宋_GB2312" w:cs="仿宋_GB2312"/>
          <w:bCs/>
          <w:sz w:val="32"/>
          <w:szCs w:val="32"/>
          <w:u w:val="none" w:color="auto"/>
        </w:rPr>
        <w:t>日，执法人员报经局领导批准，</w:t>
      </w:r>
      <w:r>
        <w:rPr>
          <w:rFonts w:hint="eastAsia" w:ascii="仿宋_GB2312" w:hAnsi="Times New Roman" w:eastAsia="仿宋_GB2312" w:cs="仿宋_GB2312"/>
          <w:bCs/>
          <w:sz w:val="32"/>
          <w:szCs w:val="32"/>
          <w:u w:val="none" w:color="auto"/>
          <w:lang w:eastAsia="zh-CN"/>
        </w:rPr>
        <w:t>对</w:t>
      </w:r>
      <w:r>
        <w:rPr>
          <w:rFonts w:hint="eastAsia" w:ascii="仿宋_GB2312" w:eastAsia="仿宋_GB2312" w:cs="仿宋_GB2312"/>
          <w:kern w:val="1"/>
          <w:sz w:val="32"/>
          <w:szCs w:val="32"/>
          <w:u w:val="none" w:color="auto"/>
        </w:rPr>
        <w:t>上述</w:t>
      </w:r>
      <w:r>
        <w:rPr>
          <w:rFonts w:hint="eastAsia" w:ascii="仿宋_GB2312" w:hAnsi="仿宋" w:eastAsia="仿宋_GB2312"/>
          <w:sz w:val="32"/>
          <w:szCs w:val="32"/>
          <w:u w:val="none" w:color="auto"/>
        </w:rPr>
        <w:t>涉案的</w:t>
      </w:r>
      <w:r>
        <w:rPr>
          <w:rFonts w:hint="eastAsia" w:ascii="仿宋_GB2312" w:eastAsia="仿宋_GB2312" w:cs="仿宋_GB2312"/>
          <w:bCs/>
          <w:sz w:val="32"/>
          <w:szCs w:val="32"/>
          <w:u w:val="none" w:color="auto"/>
        </w:rPr>
        <w:t>未备案的普通化妆品</w:t>
      </w:r>
      <w:r>
        <w:rPr>
          <w:rFonts w:hint="eastAsia" w:ascii="仿宋_GB2312" w:eastAsia="仿宋_GB2312" w:cs="仿宋_GB2312"/>
          <w:kern w:val="1"/>
          <w:sz w:val="32"/>
          <w:szCs w:val="32"/>
          <w:u w:val="none" w:color="auto"/>
        </w:rPr>
        <w:t>实施扣押行政强制措施</w:t>
      </w:r>
      <w:r>
        <w:rPr>
          <w:rFonts w:hint="eastAsia" w:ascii="仿宋_GB2312" w:eastAsia="仿宋_GB2312" w:cs="仿宋_GB2312"/>
          <w:kern w:val="1"/>
          <w:sz w:val="32"/>
          <w:szCs w:val="32"/>
          <w:u w:val="none" w:color="auto"/>
          <w:lang w:eastAsia="zh-CN"/>
        </w:rPr>
        <w:t>，现场送达</w:t>
      </w:r>
      <w:r>
        <w:rPr>
          <w:rFonts w:hint="eastAsia" w:ascii="仿宋_GB2312" w:hAnsi="仿宋" w:eastAsia="仿宋_GB2312"/>
          <w:sz w:val="32"/>
          <w:szCs w:val="32"/>
          <w:u w:val="none" w:color="auto"/>
        </w:rPr>
        <w:t>《实施行政强制措施决定书》（</w:t>
      </w:r>
      <w:r>
        <w:rPr>
          <w:rFonts w:hint="eastAsia" w:ascii="Times New Roman" w:hAnsi="Times New Roman" w:eastAsia="仿宋_GB2312" w:cs="仿宋"/>
          <w:sz w:val="32"/>
          <w:szCs w:val="32"/>
          <w:u w:val="none" w:color="auto"/>
        </w:rPr>
        <w:t>津辰市监</w:t>
      </w:r>
      <w:r>
        <w:rPr>
          <w:rFonts w:hint="eastAsia" w:ascii="Times New Roman" w:hAnsi="Times New Roman" w:eastAsia="仿宋_GB2312" w:cs="仿宋"/>
          <w:sz w:val="32"/>
          <w:szCs w:val="32"/>
          <w:u w:val="none" w:color="auto"/>
        </w:rPr>
        <w:t>双街</w:t>
      </w:r>
      <w:r>
        <w:rPr>
          <w:rFonts w:hint="eastAsia" w:ascii="Times New Roman" w:hAnsi="Times New Roman" w:eastAsia="仿宋_GB2312" w:cs="仿宋"/>
          <w:sz w:val="32"/>
          <w:szCs w:val="32"/>
          <w:u w:val="none" w:color="auto"/>
        </w:rPr>
        <w:t>实强〔</w:t>
      </w:r>
      <w:r>
        <w:rPr>
          <w:rFonts w:ascii="Times New Roman" w:hAnsi="Times New Roman" w:eastAsia="仿宋_GB2312" w:cs="仿宋"/>
          <w:sz w:val="32"/>
          <w:szCs w:val="32"/>
          <w:u w:val="none" w:color="auto"/>
        </w:rPr>
        <w:t>202</w:t>
      </w:r>
      <w:r>
        <w:rPr>
          <w:rFonts w:hint="eastAsia" w:ascii="Times New Roman" w:hAnsi="Times New Roman" w:eastAsia="仿宋_GB2312" w:cs="仿宋"/>
          <w:sz w:val="32"/>
          <w:szCs w:val="32"/>
          <w:u w:val="none" w:color="auto"/>
          <w:lang w:val="en-US" w:eastAsia="zh-CN"/>
        </w:rPr>
        <w:t>2</w:t>
      </w:r>
      <w:r>
        <w:rPr>
          <w:rFonts w:hint="eastAsia" w:ascii="Times New Roman" w:hAnsi="Times New Roman" w:eastAsia="仿宋_GB2312" w:cs="仿宋"/>
          <w:sz w:val="32"/>
          <w:szCs w:val="32"/>
          <w:u w:val="none" w:color="auto"/>
        </w:rPr>
        <w:t>〕</w:t>
      </w:r>
      <w:r>
        <w:rPr>
          <w:rFonts w:hint="eastAsia" w:ascii="Times New Roman" w:hAnsi="Times New Roman" w:eastAsia="仿宋_GB2312" w:cs="仿宋"/>
          <w:sz w:val="32"/>
          <w:szCs w:val="32"/>
          <w:u w:val="none" w:color="auto"/>
          <w:lang w:val="en-US" w:eastAsia="zh-CN"/>
        </w:rPr>
        <w:t>4</w:t>
      </w:r>
      <w:r>
        <w:rPr>
          <w:rFonts w:hint="eastAsia" w:ascii="Times New Roman" w:hAnsi="Times New Roman" w:eastAsia="仿宋_GB2312" w:cs="仿宋"/>
          <w:sz w:val="32"/>
          <w:szCs w:val="32"/>
          <w:u w:val="none" w:color="auto"/>
        </w:rPr>
        <w:t>号</w:t>
      </w:r>
      <w:r>
        <w:rPr>
          <w:rFonts w:hint="eastAsia" w:ascii="仿宋_GB2312" w:eastAsia="仿宋_GB2312" w:cs="仿宋_GB2312"/>
          <w:kern w:val="1"/>
          <w:sz w:val="32"/>
          <w:szCs w:val="32"/>
          <w:u w:val="none" w:color="auto"/>
          <w:lang w:eastAsia="zh-CN"/>
        </w:rPr>
        <w:t>）</w:t>
      </w:r>
      <w:r>
        <w:rPr>
          <w:rFonts w:hint="eastAsia" w:ascii="仿宋_GB2312" w:hAnsi="仿宋" w:eastAsia="仿宋_GB2312"/>
          <w:sz w:val="32"/>
          <w:szCs w:val="32"/>
          <w:u w:val="none" w:color="auto"/>
        </w:rPr>
        <w:t>并告知采取行政强制措施的理由、依据及当事人依法享有的权利、救济途径。当事人放弃陈述、申辩。执法人员</w:t>
      </w:r>
      <w:r>
        <w:rPr>
          <w:rFonts w:hint="eastAsia" w:ascii="仿宋_GB2312" w:hAnsi="仿宋" w:eastAsia="仿宋_GB2312"/>
          <w:sz w:val="32"/>
          <w:szCs w:val="32"/>
          <w:u w:val="none" w:color="auto"/>
          <w:lang w:eastAsia="zh-CN"/>
        </w:rPr>
        <w:t>后</w:t>
      </w:r>
      <w:r>
        <w:rPr>
          <w:rFonts w:hint="eastAsia" w:ascii="仿宋_GB2312" w:hAnsi="仿宋" w:eastAsia="仿宋_GB2312"/>
          <w:sz w:val="32"/>
          <w:szCs w:val="32"/>
          <w:u w:val="none" w:color="auto"/>
        </w:rPr>
        <w:t>报经局领导批准，予以立案调查</w:t>
      </w:r>
      <w:r>
        <w:rPr>
          <w:rFonts w:hint="eastAsia" w:ascii="仿宋_GB2312" w:hAnsi="Times New Roman" w:eastAsia="仿宋_GB2312" w:cs="仿宋_GB2312"/>
          <w:bCs/>
          <w:sz w:val="32"/>
          <w:szCs w:val="32"/>
          <w:u w:val="none" w:color="auto"/>
        </w:rPr>
        <w:t>，此案</w:t>
      </w:r>
      <w:r>
        <w:rPr>
          <w:rFonts w:hint="eastAsia" w:ascii="仿宋_GB2312" w:hAnsi="Times New Roman" w:eastAsia="仿宋_GB2312" w:cs="仿宋_GB2312"/>
          <w:bCs/>
          <w:sz w:val="32"/>
          <w:szCs w:val="32"/>
          <w:u w:val="none" w:color="auto"/>
          <w:lang w:eastAsia="zh-CN"/>
        </w:rPr>
        <w:t>于</w:t>
      </w:r>
      <w:r>
        <w:rPr>
          <w:rFonts w:hint="eastAsia" w:ascii="仿宋_GB2312" w:hAnsi="Times New Roman" w:eastAsia="仿宋_GB2312" w:cs="仿宋_GB2312"/>
          <w:bCs/>
          <w:sz w:val="32"/>
          <w:szCs w:val="32"/>
          <w:u w:val="none" w:color="auto"/>
          <w:lang w:val="en-US" w:eastAsia="zh-CN"/>
        </w:rPr>
        <w:t>2022年5月5日</w:t>
      </w:r>
      <w:r>
        <w:rPr>
          <w:rFonts w:hint="eastAsia" w:ascii="仿宋_GB2312" w:hAnsi="Times New Roman" w:eastAsia="仿宋_GB2312" w:cs="仿宋_GB2312"/>
          <w:bCs/>
          <w:sz w:val="32"/>
          <w:szCs w:val="32"/>
          <w:u w:val="none" w:color="auto"/>
        </w:rPr>
        <w:t>已调查终结。</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cs="仿宋_GB2312"/>
          <w:kern w:val="1"/>
          <w:sz w:val="32"/>
          <w:szCs w:val="32"/>
          <w:u w:val="none" w:color="auto"/>
          <w:lang w:val="en-US" w:eastAsia="zh-CN"/>
        </w:rPr>
      </w:pPr>
      <w:r>
        <w:rPr>
          <w:rFonts w:hint="eastAsia" w:ascii="仿宋_GB2312" w:eastAsia="仿宋_GB2312" w:cs="仿宋_GB2312"/>
          <w:color w:val="000000" w:themeColor="text1"/>
          <w:kern w:val="1"/>
          <w:sz w:val="32"/>
          <w:szCs w:val="32"/>
          <w:u w:val="none" w:color="auto"/>
          <w14:textFill>
            <w14:solidFill>
              <w14:schemeClr w14:val="tx1"/>
            </w14:solidFill>
          </w14:textFill>
        </w:rPr>
        <w:t>经查，</w:t>
      </w:r>
      <w:r>
        <w:rPr>
          <w:rFonts w:hint="eastAsia" w:ascii="仿宋_GB2312" w:eastAsia="仿宋_GB2312" w:cs="仿宋_GB2312"/>
          <w:kern w:val="1"/>
          <w:sz w:val="32"/>
          <w:szCs w:val="32"/>
          <w:u w:val="none" w:color="auto"/>
        </w:rPr>
        <w:t>当事人于</w:t>
      </w:r>
      <w:r>
        <w:rPr>
          <w:rFonts w:hint="eastAsia" w:ascii="仿宋_GB2312" w:hAnsi="Times New Roman" w:eastAsia="仿宋_GB2312" w:cs="仿宋_GB2312"/>
          <w:bCs/>
          <w:sz w:val="32"/>
          <w:szCs w:val="32"/>
          <w:u w:val="none" w:color="auto"/>
        </w:rPr>
        <w:t>20</w:t>
      </w:r>
      <w:r>
        <w:rPr>
          <w:rFonts w:hint="eastAsia" w:ascii="仿宋_GB2312" w:hAnsi="Times New Roman" w:eastAsia="仿宋_GB2312" w:cs="仿宋_GB2312"/>
          <w:bCs/>
          <w:sz w:val="32"/>
          <w:szCs w:val="32"/>
          <w:u w:val="none" w:color="auto"/>
          <w:lang w:val="en-US" w:eastAsia="zh-CN"/>
        </w:rPr>
        <w:t>18</w:t>
      </w:r>
      <w:r>
        <w:rPr>
          <w:rFonts w:hint="eastAsia" w:ascii="仿宋_GB2312" w:hAnsi="Times New Roman" w:eastAsia="仿宋_GB2312" w:cs="仿宋_GB2312"/>
          <w:bCs/>
          <w:sz w:val="32"/>
          <w:szCs w:val="32"/>
          <w:u w:val="none" w:color="auto"/>
          <w:lang w:val="en"/>
        </w:rPr>
        <w:t>年</w:t>
      </w:r>
      <w:r>
        <w:rPr>
          <w:rFonts w:hint="eastAsia" w:ascii="仿宋_GB2312" w:hAnsi="Times New Roman" w:eastAsia="仿宋_GB2312" w:cs="仿宋_GB2312"/>
          <w:bCs/>
          <w:sz w:val="32"/>
          <w:szCs w:val="32"/>
          <w:u w:val="none" w:color="auto"/>
          <w:lang w:val="en-US" w:eastAsia="zh-CN"/>
        </w:rPr>
        <w:t>12</w:t>
      </w:r>
      <w:r>
        <w:rPr>
          <w:rFonts w:hint="eastAsia" w:ascii="仿宋_GB2312" w:hAnsi="Times New Roman" w:eastAsia="仿宋_GB2312" w:cs="仿宋_GB2312"/>
          <w:bCs/>
          <w:sz w:val="32"/>
          <w:szCs w:val="32"/>
          <w:u w:val="none" w:color="auto"/>
        </w:rPr>
        <w:t>月</w:t>
      </w:r>
      <w:r>
        <w:rPr>
          <w:rFonts w:hint="eastAsia" w:ascii="仿宋_GB2312" w:hAnsi="Times New Roman" w:eastAsia="仿宋_GB2312" w:cs="仿宋_GB2312"/>
          <w:bCs/>
          <w:sz w:val="32"/>
          <w:szCs w:val="32"/>
          <w:u w:val="none" w:color="auto"/>
          <w:lang w:val="en-US" w:eastAsia="zh-CN"/>
        </w:rPr>
        <w:t>25</w:t>
      </w:r>
      <w:r>
        <w:rPr>
          <w:rFonts w:hint="eastAsia" w:ascii="仿宋_GB2312" w:hAnsi="Times New Roman" w:eastAsia="仿宋_GB2312" w:cs="仿宋_GB2312"/>
          <w:bCs/>
          <w:sz w:val="32"/>
          <w:szCs w:val="32"/>
          <w:u w:val="none" w:color="auto"/>
        </w:rPr>
        <w:t>日取得营业执照，</w:t>
      </w:r>
      <w:r>
        <w:rPr>
          <w:rFonts w:hint="eastAsia" w:ascii="仿宋_GB2312" w:hAnsi="Times New Roman" w:eastAsia="仿宋_GB2312" w:cs="仿宋_GB2312"/>
          <w:bCs/>
          <w:sz w:val="32"/>
          <w:szCs w:val="32"/>
          <w:u w:val="none" w:color="auto"/>
          <w:lang w:eastAsia="zh-CN"/>
        </w:rPr>
        <w:t>同年</w:t>
      </w:r>
      <w:r>
        <w:rPr>
          <w:rFonts w:hint="eastAsia" w:ascii="仿宋_GB2312" w:hAnsi="Times New Roman" w:eastAsia="仿宋_GB2312" w:cs="仿宋_GB2312"/>
          <w:bCs/>
          <w:sz w:val="32"/>
          <w:szCs w:val="32"/>
          <w:u w:val="none" w:color="auto"/>
        </w:rPr>
        <w:t>在天津市北辰区双街镇</w:t>
      </w:r>
      <w:r>
        <w:rPr>
          <w:rFonts w:hint="eastAsia" w:ascii="仿宋_GB2312" w:hAnsi="Times New Roman" w:eastAsia="仿宋_GB2312" w:cs="仿宋_GB2312"/>
          <w:bCs/>
          <w:sz w:val="32"/>
          <w:szCs w:val="32"/>
          <w:u w:val="none" w:color="auto"/>
          <w:lang w:eastAsia="zh-CN"/>
        </w:rPr>
        <w:t>顺境北路</w:t>
      </w:r>
      <w:r>
        <w:rPr>
          <w:rFonts w:hint="eastAsia" w:ascii="仿宋_GB2312" w:hAnsi="Times New Roman" w:eastAsia="仿宋_GB2312" w:cs="仿宋_GB2312"/>
          <w:bCs/>
          <w:sz w:val="32"/>
          <w:szCs w:val="32"/>
          <w:u w:val="none" w:color="auto"/>
          <w:lang w:val="en-US" w:eastAsia="zh-CN"/>
        </w:rPr>
        <w:t>60号</w:t>
      </w:r>
      <w:r>
        <w:rPr>
          <w:rFonts w:hint="eastAsia" w:ascii="仿宋_GB2312" w:hAnsi="Times New Roman" w:eastAsia="仿宋_GB2312" w:cs="仿宋_GB2312"/>
          <w:bCs/>
          <w:sz w:val="32"/>
          <w:szCs w:val="32"/>
          <w:u w:val="none" w:color="auto"/>
        </w:rPr>
        <w:t>从事</w:t>
      </w:r>
      <w:r>
        <w:rPr>
          <w:rFonts w:hint="eastAsia" w:ascii="仿宋_GB2312" w:hAnsi="Times New Roman" w:eastAsia="仿宋_GB2312" w:cs="仿宋_GB2312"/>
          <w:bCs/>
          <w:sz w:val="32"/>
          <w:szCs w:val="32"/>
          <w:u w:val="none" w:color="auto"/>
          <w:lang w:eastAsia="zh-CN"/>
        </w:rPr>
        <w:t>茶叶、茶具、食品等内容</w:t>
      </w:r>
      <w:r>
        <w:rPr>
          <w:rFonts w:hint="eastAsia" w:ascii="仿宋_GB2312" w:eastAsia="仿宋_GB2312" w:cs="仿宋_GB2312"/>
          <w:kern w:val="1"/>
          <w:sz w:val="32"/>
          <w:szCs w:val="32"/>
          <w:u w:val="none" w:color="auto"/>
        </w:rPr>
        <w:t>。</w:t>
      </w:r>
      <w:r>
        <w:rPr>
          <w:rFonts w:hint="eastAsia" w:ascii="仿宋_GB2312" w:eastAsia="仿宋_GB2312" w:cs="仿宋_GB2312"/>
          <w:kern w:val="1"/>
          <w:sz w:val="32"/>
          <w:szCs w:val="32"/>
          <w:u w:val="none" w:color="auto"/>
          <w:lang w:val="en-US" w:eastAsia="zh-CN"/>
        </w:rPr>
        <w:t>2021年11月当事人经朋友介绍在朋友圈售卖化妆品，店内留存产品为样品，消费者微信订购后，当事人再联系朋友送货到店内，消费者到店内拿货，</w:t>
      </w:r>
      <w:r>
        <w:rPr>
          <w:rFonts w:hint="eastAsia" w:ascii="仿宋_GB2312" w:hAnsi="仿宋" w:eastAsia="仿宋_GB2312"/>
          <w:color w:val="000000"/>
          <w:sz w:val="32"/>
          <w:szCs w:val="32"/>
          <w:u w:val="none" w:color="auto"/>
        </w:rPr>
        <w:t>当事人</w:t>
      </w:r>
      <w:r>
        <w:rPr>
          <w:rFonts w:hint="eastAsia" w:ascii="仿宋_GB2312" w:eastAsia="仿宋_GB2312"/>
          <w:color w:val="000000"/>
          <w:sz w:val="32"/>
          <w:szCs w:val="32"/>
          <w:u w:val="none" w:color="auto"/>
        </w:rPr>
        <w:t>无法提供上述商品供货者的市场主体登记证明、注册或者备案情况等材料</w:t>
      </w:r>
      <w:r>
        <w:rPr>
          <w:rFonts w:ascii="仿宋_GB2312" w:eastAsia="仿宋_GB2312"/>
          <w:color w:val="000000"/>
          <w:sz w:val="32"/>
          <w:szCs w:val="32"/>
          <w:u w:val="none" w:color="auto"/>
        </w:rPr>
        <w:t>。上述商品</w:t>
      </w:r>
      <w:r>
        <w:rPr>
          <w:rFonts w:hint="eastAsia" w:ascii="仿宋_GB2312" w:eastAsia="仿宋_GB2312"/>
          <w:color w:val="000000"/>
          <w:sz w:val="32"/>
          <w:szCs w:val="32"/>
          <w:u w:val="none" w:color="auto"/>
        </w:rPr>
        <w:t>标签</w:t>
      </w:r>
      <w:r>
        <w:rPr>
          <w:rFonts w:ascii="仿宋_GB2312" w:eastAsia="仿宋_GB2312"/>
          <w:color w:val="000000"/>
          <w:sz w:val="32"/>
          <w:szCs w:val="32"/>
          <w:u w:val="none" w:color="auto"/>
        </w:rPr>
        <w:t>经</w:t>
      </w:r>
      <w:r>
        <w:rPr>
          <w:rFonts w:hint="eastAsia" w:ascii="仿宋_GB2312" w:eastAsia="仿宋_GB2312"/>
          <w:color w:val="000000"/>
          <w:sz w:val="32"/>
          <w:szCs w:val="32"/>
          <w:u w:val="none" w:color="auto"/>
        </w:rPr>
        <w:t>山东</w:t>
      </w:r>
      <w:r>
        <w:rPr>
          <w:rFonts w:ascii="仿宋_GB2312" w:eastAsia="仿宋_GB2312"/>
          <w:color w:val="000000"/>
          <w:sz w:val="32"/>
          <w:szCs w:val="32"/>
          <w:u w:val="none" w:color="auto"/>
        </w:rPr>
        <w:t>优启翻译服务有限公司翻译</w:t>
      </w:r>
      <w:r>
        <w:rPr>
          <w:rFonts w:hint="eastAsia" w:ascii="仿宋_GB2312" w:eastAsia="仿宋_GB2312"/>
          <w:color w:val="000000"/>
          <w:sz w:val="32"/>
          <w:szCs w:val="32"/>
          <w:u w:val="none" w:color="auto"/>
        </w:rPr>
        <w:t>，标签内容显示</w:t>
      </w:r>
      <w:r>
        <w:rPr>
          <w:rFonts w:ascii="仿宋_GB2312" w:eastAsia="仿宋_GB2312"/>
          <w:color w:val="000000"/>
          <w:sz w:val="32"/>
          <w:szCs w:val="32"/>
          <w:u w:val="none" w:color="auto"/>
        </w:rPr>
        <w:t>上述商品符合</w:t>
      </w:r>
      <w:r>
        <w:rPr>
          <w:rFonts w:hint="eastAsia" w:ascii="仿宋_GB2312" w:eastAsia="仿宋_GB2312"/>
          <w:color w:val="000000"/>
          <w:sz w:val="32"/>
          <w:szCs w:val="32"/>
          <w:u w:val="none" w:color="auto"/>
        </w:rPr>
        <w:t>进口</w:t>
      </w:r>
      <w:r>
        <w:rPr>
          <w:rFonts w:ascii="仿宋_GB2312" w:eastAsia="仿宋_GB2312"/>
          <w:color w:val="000000"/>
          <w:sz w:val="32"/>
          <w:szCs w:val="32"/>
          <w:u w:val="none" w:color="auto"/>
        </w:rPr>
        <w:t>普通化妆品</w:t>
      </w:r>
      <w:r>
        <w:rPr>
          <w:rFonts w:hint="eastAsia" w:ascii="仿宋_GB2312" w:eastAsia="仿宋_GB2312"/>
          <w:color w:val="000000"/>
          <w:sz w:val="32"/>
          <w:szCs w:val="32"/>
          <w:u w:val="none" w:color="auto"/>
        </w:rPr>
        <w:t>的</w:t>
      </w:r>
      <w:r>
        <w:rPr>
          <w:rFonts w:ascii="仿宋_GB2312" w:eastAsia="仿宋_GB2312"/>
          <w:color w:val="000000"/>
          <w:sz w:val="32"/>
          <w:szCs w:val="32"/>
          <w:u w:val="none" w:color="auto"/>
        </w:rPr>
        <w:t>定义</w:t>
      </w:r>
      <w:r>
        <w:rPr>
          <w:rFonts w:hint="eastAsia" w:ascii="仿宋_GB2312" w:eastAsia="仿宋_GB2312"/>
          <w:color w:val="000000"/>
          <w:sz w:val="32"/>
          <w:szCs w:val="32"/>
          <w:u w:val="none" w:color="auto"/>
        </w:rPr>
        <w:t>。</w:t>
      </w:r>
      <w:r>
        <w:rPr>
          <w:rFonts w:hint="eastAsia" w:ascii="仿宋_GB2312" w:eastAsia="仿宋_GB2312" w:cs="仿宋_GB2312"/>
          <w:kern w:val="1"/>
          <w:sz w:val="32"/>
          <w:szCs w:val="32"/>
          <w:u w:val="none" w:color="auto"/>
          <w:lang w:val="en-US" w:eastAsia="zh-CN"/>
        </w:rPr>
        <w:t>按照淘宝网相似商品售价</w:t>
      </w:r>
      <w:r>
        <w:rPr>
          <w:rFonts w:hint="eastAsia" w:ascii="仿宋_GB2312" w:hAnsi="Times New Roman" w:eastAsia="仿宋_GB2312" w:cs="仿宋_GB2312"/>
          <w:bCs/>
          <w:sz w:val="32"/>
          <w:szCs w:val="32"/>
          <w:u w:val="none" w:color="auto"/>
          <w:lang w:eastAsia="zh-CN"/>
        </w:rPr>
        <w:t>，</w:t>
      </w:r>
      <w:r>
        <w:rPr>
          <w:rFonts w:hint="eastAsia" w:ascii="仿宋_GB2312" w:eastAsia="仿宋_GB2312" w:cs="仿宋_GB2312"/>
          <w:kern w:val="1"/>
          <w:sz w:val="32"/>
          <w:szCs w:val="32"/>
          <w:u w:val="none" w:color="auto"/>
          <w:lang w:val="en-US" w:eastAsia="zh-CN"/>
        </w:rPr>
        <w:t>产品货值金额共计为3</w:t>
      </w:r>
      <w:r>
        <w:rPr>
          <w:rFonts w:hint="default" w:ascii="仿宋_GB2312" w:eastAsia="仿宋_GB2312" w:cs="仿宋_GB2312"/>
          <w:kern w:val="1"/>
          <w:sz w:val="32"/>
          <w:szCs w:val="32"/>
          <w:u w:val="none" w:color="auto"/>
          <w:lang w:val="en" w:eastAsia="zh-CN"/>
        </w:rPr>
        <w:t>285</w:t>
      </w:r>
      <w:r>
        <w:rPr>
          <w:rFonts w:hint="eastAsia" w:ascii="仿宋_GB2312" w:eastAsia="仿宋_GB2312" w:cs="仿宋_GB2312"/>
          <w:kern w:val="1"/>
          <w:sz w:val="32"/>
          <w:szCs w:val="32"/>
          <w:u w:val="none" w:color="auto"/>
          <w:lang w:val="en-US" w:eastAsia="zh-CN"/>
        </w:rPr>
        <w:t>元，当事人目前只售出过Dr.Jart+（蒂佳婷面膜）和Dior Addict LIP GLOW（迪奥唇膏），违法所得200元，上述行为满足</w:t>
      </w:r>
      <w:r>
        <w:rPr>
          <w:rFonts w:hint="eastAsia" w:ascii="仿宋_GB2312" w:eastAsia="仿宋_GB2312" w:cs="仿宋_GB2312"/>
          <w:bCs/>
          <w:sz w:val="32"/>
          <w:szCs w:val="32"/>
          <w:u w:val="none" w:color="auto"/>
        </w:rPr>
        <w:t>经营未备案的普通化妆品、未按规定建立并执行进货查验记录制度</w:t>
      </w:r>
      <w:r>
        <w:rPr>
          <w:rFonts w:hint="eastAsia" w:ascii="仿宋_GB2312" w:eastAsia="仿宋_GB2312" w:cs="仿宋_GB2312"/>
          <w:kern w:val="1"/>
          <w:sz w:val="32"/>
          <w:szCs w:val="32"/>
          <w:u w:val="none" w:color="auto"/>
          <w:lang w:val="en-US" w:eastAsia="zh-CN"/>
        </w:rPr>
        <w:t>的构成要件。</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ascii="仿宋_GB2312" w:eastAsia="仿宋_GB2312" w:cs="仿宋_GB2312"/>
          <w:color w:val="000000" w:themeColor="text1"/>
          <w:kern w:val="1"/>
          <w:sz w:val="32"/>
          <w:szCs w:val="32"/>
          <w:u w:val="none" w:color="auto"/>
          <w14:textFill>
            <w14:solidFill>
              <w14:schemeClr w14:val="tx1"/>
            </w14:solidFill>
          </w14:textFill>
        </w:rPr>
        <w:t>上述事实，主要有以下证据证明：</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u w:val="none" w:color="auto"/>
        </w:rPr>
      </w:pPr>
      <w:r>
        <w:rPr>
          <w:rFonts w:hint="eastAsia" w:ascii="仿宋_GB2312" w:eastAsia="仿宋_GB2312"/>
          <w:sz w:val="32"/>
          <w:szCs w:val="32"/>
          <w:u w:val="none" w:color="auto"/>
        </w:rPr>
        <w:t>1、营业执照复印件</w:t>
      </w:r>
      <w:r>
        <w:rPr>
          <w:rFonts w:ascii="仿宋_GB2312" w:eastAsia="仿宋_GB2312"/>
          <w:sz w:val="32"/>
          <w:szCs w:val="32"/>
          <w:u w:val="none" w:color="auto"/>
        </w:rPr>
        <w:t>、</w:t>
      </w:r>
      <w:r>
        <w:rPr>
          <w:rFonts w:hint="eastAsia" w:ascii="仿宋_GB2312" w:eastAsia="仿宋_GB2312"/>
          <w:sz w:val="32"/>
          <w:szCs w:val="32"/>
          <w:u w:val="none" w:color="auto"/>
          <w:lang w:eastAsia="zh-CN"/>
        </w:rPr>
        <w:t>食品经营许可证、负责人</w:t>
      </w:r>
      <w:r>
        <w:rPr>
          <w:rFonts w:hint="eastAsia" w:ascii="仿宋_GB2312" w:eastAsia="仿宋_GB2312"/>
          <w:sz w:val="32"/>
          <w:szCs w:val="32"/>
          <w:u w:val="none" w:color="auto"/>
        </w:rPr>
        <w:t>身份证复印件，证明当事人的主体资格；</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u w:val="none" w:color="auto"/>
        </w:rPr>
      </w:pPr>
      <w:r>
        <w:rPr>
          <w:rFonts w:hint="eastAsia" w:ascii="仿宋_GB2312" w:eastAsia="仿宋_GB2312"/>
          <w:sz w:val="32"/>
          <w:szCs w:val="32"/>
          <w:u w:val="none" w:color="auto"/>
          <w:lang w:val="en-US" w:eastAsia="zh-CN"/>
        </w:rPr>
        <w:t>2</w:t>
      </w:r>
      <w:r>
        <w:rPr>
          <w:rFonts w:hint="eastAsia" w:ascii="仿宋_GB2312" w:eastAsia="仿宋_GB2312"/>
          <w:sz w:val="32"/>
          <w:szCs w:val="32"/>
          <w:u w:val="none" w:color="auto"/>
        </w:rPr>
        <w:t>、现场笔录、现场照片，现场视频，</w:t>
      </w:r>
      <w:r>
        <w:rPr>
          <w:rFonts w:hint="eastAsia" w:ascii="仿宋_GB2312" w:eastAsia="仿宋_GB2312"/>
          <w:sz w:val="32"/>
          <w:szCs w:val="32"/>
          <w:u w:val="none" w:color="auto"/>
          <w:lang w:val="en-US" w:eastAsia="zh-CN"/>
        </w:rPr>
        <w:t>12315举报单，</w:t>
      </w:r>
      <w:r>
        <w:rPr>
          <w:rFonts w:hint="eastAsia" w:ascii="仿宋_GB2312" w:eastAsia="仿宋_GB2312"/>
          <w:sz w:val="32"/>
          <w:szCs w:val="32"/>
          <w:u w:val="none" w:color="auto"/>
        </w:rPr>
        <w:t>证明</w:t>
      </w:r>
      <w:r>
        <w:rPr>
          <w:rFonts w:hint="eastAsia" w:ascii="仿宋_GB2312" w:eastAsia="仿宋_GB2312"/>
          <w:sz w:val="32"/>
          <w:szCs w:val="32"/>
          <w:u w:val="none" w:color="auto"/>
          <w:lang w:eastAsia="zh-CN"/>
        </w:rPr>
        <w:t>当事人销售侵犯他人注册商标专用的化妆品和</w:t>
      </w:r>
      <w:r>
        <w:rPr>
          <w:rFonts w:ascii="仿宋_GB2312" w:eastAsia="仿宋_GB2312"/>
          <w:sz w:val="32"/>
          <w:szCs w:val="32"/>
          <w:u w:val="none" w:color="auto"/>
          <w:lang w:val="en-US" w:eastAsia="zh-CN"/>
        </w:rPr>
        <w:t>经营进口未备案的普通化妆品</w:t>
      </w:r>
      <w:r>
        <w:rPr>
          <w:rFonts w:hint="eastAsia" w:ascii="仿宋_GB2312" w:eastAsia="仿宋_GB2312" w:cs="仿宋_GB2312"/>
          <w:kern w:val="1"/>
          <w:sz w:val="32"/>
          <w:szCs w:val="32"/>
          <w:u w:val="none" w:color="auto"/>
          <w:lang w:val="en-US" w:eastAsia="zh-CN"/>
        </w:rPr>
        <w:t>的事实</w:t>
      </w:r>
      <w:r>
        <w:rPr>
          <w:rFonts w:hint="eastAsia" w:ascii="仿宋_GB2312" w:hAnsi="Times New Roman" w:eastAsia="仿宋_GB2312" w:cs="仿宋_GB2312"/>
          <w:bCs/>
          <w:sz w:val="32"/>
          <w:szCs w:val="32"/>
          <w:u w:val="none" w:color="auto"/>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cs="仿宋_GB2312"/>
          <w:bCs/>
          <w:sz w:val="32"/>
          <w:szCs w:val="32"/>
          <w:u w:val="none" w:color="auto"/>
        </w:rPr>
      </w:pPr>
      <w:r>
        <w:rPr>
          <w:rFonts w:hint="eastAsia" w:ascii="仿宋_GB2312" w:eastAsia="仿宋_GB2312"/>
          <w:sz w:val="32"/>
          <w:szCs w:val="32"/>
          <w:u w:val="none" w:color="auto"/>
          <w:lang w:val="en-US" w:eastAsia="zh-CN"/>
        </w:rPr>
        <w:t>3</w:t>
      </w:r>
      <w:r>
        <w:rPr>
          <w:rFonts w:hint="eastAsia" w:ascii="仿宋_GB2312" w:eastAsia="仿宋_GB2312"/>
          <w:sz w:val="32"/>
          <w:szCs w:val="32"/>
          <w:u w:val="none" w:color="auto"/>
          <w:lang w:eastAsia="zh-CN"/>
        </w:rPr>
        <w:t>、</w:t>
      </w:r>
      <w:r>
        <w:rPr>
          <w:rFonts w:hint="eastAsia" w:ascii="仿宋_GB2312" w:eastAsia="仿宋_GB2312"/>
          <w:color w:val="000000"/>
          <w:sz w:val="32"/>
          <w:szCs w:val="32"/>
          <w:u w:val="none" w:color="auto"/>
        </w:rPr>
        <w:t>山东</w:t>
      </w:r>
      <w:r>
        <w:rPr>
          <w:rFonts w:ascii="仿宋_GB2312" w:eastAsia="仿宋_GB2312"/>
          <w:color w:val="000000"/>
          <w:sz w:val="32"/>
          <w:szCs w:val="32"/>
          <w:u w:val="none" w:color="auto"/>
        </w:rPr>
        <w:t>优启翻译服务有限公司</w:t>
      </w:r>
      <w:r>
        <w:rPr>
          <w:rFonts w:hint="eastAsia" w:ascii="仿宋_GB2312" w:eastAsia="仿宋_GB2312"/>
          <w:color w:val="000000"/>
          <w:sz w:val="32"/>
          <w:szCs w:val="32"/>
          <w:u w:val="none" w:color="auto"/>
        </w:rPr>
        <w:t>出具</w:t>
      </w:r>
      <w:r>
        <w:rPr>
          <w:rFonts w:ascii="仿宋_GB2312" w:eastAsia="仿宋_GB2312"/>
          <w:color w:val="000000"/>
          <w:sz w:val="32"/>
          <w:szCs w:val="32"/>
          <w:u w:val="none" w:color="auto"/>
        </w:rPr>
        <w:t>的PATANJALI saundarya</w:t>
      </w:r>
      <w:r>
        <w:rPr>
          <w:rFonts w:hint="eastAsia" w:ascii="仿宋_GB2312" w:eastAsia="仿宋_GB2312"/>
          <w:color w:val="000000"/>
          <w:sz w:val="32"/>
          <w:szCs w:val="32"/>
          <w:u w:val="none" w:color="auto"/>
        </w:rPr>
        <w:t>商品标签</w:t>
      </w:r>
      <w:r>
        <w:rPr>
          <w:rFonts w:ascii="仿宋_GB2312" w:eastAsia="仿宋_GB2312"/>
          <w:color w:val="000000"/>
          <w:sz w:val="32"/>
          <w:szCs w:val="32"/>
          <w:u w:val="none" w:color="auto"/>
        </w:rPr>
        <w:t>翻译文档</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证明当事人经营</w:t>
      </w:r>
      <w:r>
        <w:rPr>
          <w:rFonts w:hint="eastAsia" w:ascii="仿宋_GB2312" w:eastAsia="仿宋_GB2312" w:cs="仿宋_GB2312"/>
          <w:bCs/>
          <w:sz w:val="32"/>
          <w:szCs w:val="32"/>
          <w:u w:val="none" w:color="auto"/>
        </w:rPr>
        <w:t>未备案的普通化妆品、未按规定建立并执行进货查验记录制度</w:t>
      </w:r>
      <w:r>
        <w:rPr>
          <w:rFonts w:hint="eastAsia" w:ascii="仿宋_GB2312" w:eastAsia="仿宋_GB2312"/>
          <w:sz w:val="32"/>
          <w:szCs w:val="32"/>
          <w:u w:val="none" w:color="auto"/>
        </w:rPr>
        <w:t>的事实情节</w:t>
      </w:r>
      <w:r>
        <w:rPr>
          <w:rFonts w:hint="eastAsia" w:ascii="仿宋_GB2312" w:hAnsi="Times New Roman" w:eastAsia="仿宋_GB2312" w:cs="仿宋_GB2312"/>
          <w:bCs/>
          <w:sz w:val="32"/>
          <w:szCs w:val="32"/>
          <w:u w:val="none" w:color="auto"/>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cs="仿宋_GB2312"/>
          <w:bCs/>
          <w:sz w:val="32"/>
          <w:szCs w:val="32"/>
          <w:u w:val="none" w:color="auto"/>
          <w:lang w:val="en-US" w:eastAsia="zh-CN"/>
        </w:rPr>
      </w:pPr>
      <w:r>
        <w:rPr>
          <w:rFonts w:hint="eastAsia" w:ascii="仿宋_GB2312" w:hAnsi="Times New Roman" w:eastAsia="仿宋_GB2312" w:cs="仿宋_GB2312"/>
          <w:bCs/>
          <w:sz w:val="32"/>
          <w:szCs w:val="32"/>
          <w:u w:val="none" w:color="auto"/>
          <w:lang w:val="en-US" w:eastAsia="zh-CN"/>
        </w:rPr>
        <w:t>4、询问笔录，</w:t>
      </w:r>
      <w:r>
        <w:rPr>
          <w:rFonts w:hint="eastAsia" w:ascii="仿宋_GB2312" w:eastAsia="仿宋_GB2312"/>
          <w:sz w:val="32"/>
          <w:szCs w:val="32"/>
          <w:u w:val="none" w:color="auto"/>
        </w:rPr>
        <w:t>证明当事人经营</w:t>
      </w:r>
      <w:r>
        <w:rPr>
          <w:rFonts w:hint="eastAsia" w:ascii="仿宋_GB2312" w:eastAsia="仿宋_GB2312" w:cs="仿宋_GB2312"/>
          <w:bCs/>
          <w:sz w:val="32"/>
          <w:szCs w:val="32"/>
          <w:u w:val="none" w:color="auto"/>
        </w:rPr>
        <w:t>未备案的普通化妆品、未按规定建立并执行进货查验记录制度</w:t>
      </w:r>
      <w:r>
        <w:rPr>
          <w:rFonts w:hint="eastAsia" w:ascii="仿宋_GB2312" w:eastAsia="仿宋_GB2312"/>
          <w:sz w:val="32"/>
          <w:szCs w:val="32"/>
          <w:u w:val="none" w:color="auto"/>
        </w:rPr>
        <w:t>的事实情节</w:t>
      </w:r>
      <w:r>
        <w:rPr>
          <w:rFonts w:hint="eastAsia" w:ascii="仿宋_GB2312" w:hAnsi="Times New Roman" w:eastAsia="仿宋_GB2312" w:cs="仿宋_GB2312"/>
          <w:bCs/>
          <w:sz w:val="32"/>
          <w:szCs w:val="32"/>
          <w:u w:val="none" w:color="auto"/>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cs="仿宋_GB2312"/>
          <w:bCs/>
          <w:sz w:val="32"/>
          <w:szCs w:val="32"/>
          <w:u w:val="none" w:color="auto"/>
        </w:rPr>
      </w:pPr>
      <w:r>
        <w:rPr>
          <w:rFonts w:hint="eastAsia" w:ascii="仿宋_GB2312" w:hAnsi="Times New Roman" w:eastAsia="仿宋_GB2312" w:cs="仿宋_GB2312"/>
          <w:bCs/>
          <w:sz w:val="32"/>
          <w:szCs w:val="32"/>
          <w:u w:val="none" w:color="auto"/>
          <w:lang w:val="en-US" w:eastAsia="zh-CN"/>
        </w:rPr>
        <w:t>5、淘宝网产品截图、</w:t>
      </w:r>
      <w:r>
        <w:rPr>
          <w:rFonts w:hint="eastAsia" w:ascii="仿宋_GB2312" w:eastAsia="仿宋_GB2312"/>
          <w:sz w:val="32"/>
          <w:szCs w:val="32"/>
          <w:u w:val="none" w:color="auto"/>
        </w:rPr>
        <w:t>违法所得</w:t>
      </w:r>
      <w:r>
        <w:rPr>
          <w:rFonts w:ascii="仿宋_GB2312" w:eastAsia="仿宋_GB2312"/>
          <w:sz w:val="32"/>
          <w:szCs w:val="32"/>
          <w:u w:val="none" w:color="auto"/>
        </w:rPr>
        <w:t>和</w:t>
      </w:r>
      <w:r>
        <w:rPr>
          <w:rFonts w:hint="eastAsia" w:ascii="仿宋_GB2312" w:eastAsia="仿宋_GB2312"/>
          <w:sz w:val="32"/>
          <w:szCs w:val="32"/>
          <w:u w:val="none" w:color="auto"/>
        </w:rPr>
        <w:t>货值金额计算表</w:t>
      </w:r>
      <w:r>
        <w:rPr>
          <w:rFonts w:hint="eastAsia" w:ascii="仿宋_GB2312" w:hAnsi="Times New Roman" w:eastAsia="仿宋_GB2312" w:cs="仿宋_GB2312"/>
          <w:bCs/>
          <w:sz w:val="32"/>
          <w:szCs w:val="32"/>
          <w:u w:val="none" w:color="auto"/>
        </w:rPr>
        <w:t>，</w:t>
      </w:r>
      <w:r>
        <w:rPr>
          <w:rFonts w:hint="eastAsia" w:ascii="仿宋_GB2312" w:eastAsia="仿宋_GB2312"/>
          <w:sz w:val="32"/>
          <w:szCs w:val="32"/>
          <w:u w:val="none" w:color="auto"/>
        </w:rPr>
        <w:t>证明本案货值金额和</w:t>
      </w:r>
      <w:r>
        <w:rPr>
          <w:rFonts w:ascii="仿宋_GB2312" w:eastAsia="仿宋_GB2312"/>
          <w:sz w:val="32"/>
          <w:szCs w:val="32"/>
          <w:u w:val="none" w:color="auto"/>
        </w:rPr>
        <w:t>违法所得</w:t>
      </w:r>
      <w:r>
        <w:rPr>
          <w:rFonts w:hint="eastAsia" w:ascii="仿宋_GB2312" w:hAnsi="Times New Roman" w:eastAsia="仿宋_GB2312" w:cs="仿宋_GB2312"/>
          <w:bCs/>
          <w:sz w:val="32"/>
          <w:szCs w:val="32"/>
          <w:u w:val="none" w:color="auto"/>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Times New Roman" w:eastAsia="仿宋_GB2312" w:cs="仿宋_GB2312"/>
          <w:bCs/>
          <w:sz w:val="32"/>
          <w:szCs w:val="32"/>
          <w:u w:val="none" w:color="auto"/>
        </w:rPr>
      </w:pPr>
      <w:r>
        <w:rPr>
          <w:rFonts w:hint="eastAsia" w:ascii="仿宋_GB2312" w:hAnsi="Times New Roman" w:eastAsia="仿宋_GB2312" w:cs="仿宋_GB2312"/>
          <w:bCs/>
          <w:sz w:val="32"/>
          <w:szCs w:val="32"/>
          <w:u w:val="none" w:color="auto"/>
          <w:lang w:val="en-US" w:eastAsia="zh-CN"/>
        </w:rPr>
        <w:t>6、朋友圈发布化妆品宣传删除后截图，证明当事人积极配合调查，主动减轻</w:t>
      </w:r>
      <w:r>
        <w:rPr>
          <w:rFonts w:hint="eastAsia" w:ascii="仿宋_GB2312" w:hAnsi="仿宋_GB2312" w:eastAsia="仿宋_GB2312" w:cs="仿宋_GB2312"/>
          <w:bCs/>
          <w:sz w:val="32"/>
          <w:szCs w:val="32"/>
          <w:u w:val="none" w:color="auto"/>
        </w:rPr>
        <w:t>危害后果</w:t>
      </w:r>
      <w:r>
        <w:rPr>
          <w:rFonts w:hint="eastAsia" w:ascii="仿宋_GB2312" w:hAnsi="仿宋_GB2312" w:eastAsia="仿宋_GB2312" w:cs="仿宋_GB2312"/>
          <w:bCs/>
          <w:sz w:val="32"/>
          <w:szCs w:val="32"/>
          <w:u w:val="none" w:color="auto"/>
          <w:lang w:eastAsia="zh-CN"/>
        </w:rPr>
        <w:t>的事实。</w:t>
      </w:r>
    </w:p>
    <w:p>
      <w:pPr>
        <w:keepNext w:val="0"/>
        <w:keepLines w:val="0"/>
        <w:pageBreakBefore w:val="0"/>
        <w:kinsoku/>
        <w:wordWrap/>
        <w:overflowPunct/>
        <w:topLinePunct w:val="0"/>
        <w:autoSpaceDE/>
        <w:autoSpaceDN/>
        <w:bidi w:val="0"/>
        <w:adjustRightInd/>
        <w:snapToGrid w:val="0"/>
        <w:spacing w:line="540" w:lineRule="exact"/>
        <w:ind w:left="105" w:leftChars="50" w:firstLine="537" w:firstLineChars="168"/>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本局于</w:t>
      </w:r>
      <w:r>
        <w:rPr>
          <w:rFonts w:ascii="仿宋_GB2312" w:eastAsia="仿宋_GB2312" w:cs="仿宋_GB2312"/>
          <w:color w:val="000000" w:themeColor="text1"/>
          <w:kern w:val="1"/>
          <w:sz w:val="32"/>
          <w:szCs w:val="32"/>
          <w:u w:val="none" w:color="auto"/>
          <w14:textFill>
            <w14:solidFill>
              <w14:schemeClr w14:val="tx1"/>
            </w14:solidFill>
          </w14:textFill>
        </w:rPr>
        <w:t>202</w:t>
      </w:r>
      <w:r>
        <w:rPr>
          <w:rFonts w:ascii="仿宋_GB2312" w:eastAsia="仿宋_GB2312" w:cs="仿宋_GB2312"/>
          <w:color w:val="000000" w:themeColor="text1"/>
          <w:kern w:val="1"/>
          <w:sz w:val="32"/>
          <w:szCs w:val="32"/>
          <w:u w:val="none" w:color="auto"/>
          <w:lang w:val="en"/>
          <w14:textFill>
            <w14:solidFill>
              <w14:schemeClr w14:val="tx1"/>
            </w14:solidFill>
          </w14:textFill>
        </w:rPr>
        <w:t>2</w:t>
      </w:r>
      <w:r>
        <w:rPr>
          <w:rFonts w:hint="eastAsia" w:ascii="仿宋_GB2312" w:eastAsia="仿宋_GB2312" w:cs="仿宋_GB2312"/>
          <w:color w:val="000000" w:themeColor="text1"/>
          <w:kern w:val="1"/>
          <w:sz w:val="32"/>
          <w:szCs w:val="32"/>
          <w:u w:val="none" w:color="auto"/>
          <w14:textFill>
            <w14:solidFill>
              <w14:schemeClr w14:val="tx1"/>
            </w14:solidFill>
          </w14:textFill>
        </w:rPr>
        <w:t>年</w:t>
      </w:r>
      <w:r>
        <w:rPr>
          <w:rFonts w:hint="default" w:ascii="仿宋_GB2312" w:eastAsia="仿宋_GB2312" w:cs="仿宋_GB2312"/>
          <w:color w:val="000000" w:themeColor="text1"/>
          <w:kern w:val="1"/>
          <w:sz w:val="32"/>
          <w:szCs w:val="32"/>
          <w:u w:val="none" w:color="auto"/>
          <w:lang w:val="en"/>
          <w14:textFill>
            <w14:solidFill>
              <w14:schemeClr w14:val="tx1"/>
            </w14:solidFill>
          </w14:textFill>
        </w:rPr>
        <w:t>5</w:t>
      </w:r>
      <w:r>
        <w:rPr>
          <w:rFonts w:hint="eastAsia" w:ascii="仿宋_GB2312" w:eastAsia="仿宋_GB2312" w:cs="仿宋_GB2312"/>
          <w:color w:val="000000" w:themeColor="text1"/>
          <w:kern w:val="1"/>
          <w:sz w:val="32"/>
          <w:szCs w:val="32"/>
          <w:u w:val="none" w:color="auto"/>
          <w14:textFill>
            <w14:solidFill>
              <w14:schemeClr w14:val="tx1"/>
            </w14:solidFill>
          </w14:textFill>
        </w:rPr>
        <w:t>月</w:t>
      </w:r>
      <w:r>
        <w:rPr>
          <w:rFonts w:hint="default" w:ascii="仿宋_GB2312" w:eastAsia="仿宋_GB2312" w:cs="仿宋_GB2312"/>
          <w:color w:val="000000" w:themeColor="text1"/>
          <w:kern w:val="1"/>
          <w:sz w:val="32"/>
          <w:szCs w:val="32"/>
          <w:u w:val="none" w:color="auto"/>
          <w:lang w:val="en"/>
          <w14:textFill>
            <w14:solidFill>
              <w14:schemeClr w14:val="tx1"/>
            </w14:solidFill>
          </w14:textFill>
        </w:rPr>
        <w:t>4</w:t>
      </w:r>
      <w:r>
        <w:rPr>
          <w:rFonts w:hint="eastAsia" w:ascii="仿宋_GB2312" w:eastAsia="仿宋_GB2312" w:cs="仿宋_GB2312"/>
          <w:color w:val="000000" w:themeColor="text1"/>
          <w:kern w:val="1"/>
          <w:sz w:val="32"/>
          <w:szCs w:val="32"/>
          <w:u w:val="none" w:color="auto"/>
          <w14:textFill>
            <w14:solidFill>
              <w14:schemeClr w14:val="tx1"/>
            </w14:solidFill>
          </w14:textFill>
        </w:rPr>
        <w:t>日依法向当事人送达了《行政处罚告知书》（津辰市监罚告〔</w:t>
      </w:r>
      <w:r>
        <w:rPr>
          <w:rFonts w:ascii="仿宋_GB2312" w:eastAsia="仿宋_GB2312" w:cs="仿宋_GB2312"/>
          <w:color w:val="000000" w:themeColor="text1"/>
          <w:kern w:val="1"/>
          <w:sz w:val="32"/>
          <w:szCs w:val="32"/>
          <w:u w:val="none" w:color="auto"/>
          <w14:textFill>
            <w14:solidFill>
              <w14:schemeClr w14:val="tx1"/>
            </w14:solidFill>
          </w14:textFill>
        </w:rPr>
        <w:t>202</w:t>
      </w:r>
      <w:r>
        <w:rPr>
          <w:rFonts w:ascii="仿宋_GB2312" w:eastAsia="仿宋_GB2312" w:cs="仿宋_GB2312"/>
          <w:color w:val="000000" w:themeColor="text1"/>
          <w:kern w:val="1"/>
          <w:sz w:val="32"/>
          <w:szCs w:val="32"/>
          <w:u w:val="none" w:color="auto"/>
          <w:lang w:val="en"/>
          <w14:textFill>
            <w14:solidFill>
              <w14:schemeClr w14:val="tx1"/>
            </w14:solidFill>
          </w14:textFill>
        </w:rPr>
        <w:t>2</w:t>
      </w:r>
      <w:r>
        <w:rPr>
          <w:rFonts w:hint="eastAsia" w:ascii="仿宋_GB2312" w:eastAsia="仿宋_GB2312" w:cs="仿宋_GB2312"/>
          <w:color w:val="000000" w:themeColor="text1"/>
          <w:kern w:val="1"/>
          <w:sz w:val="32"/>
          <w:szCs w:val="32"/>
          <w:u w:val="none" w:color="auto"/>
          <w14:textFill>
            <w14:solidFill>
              <w14:schemeClr w14:val="tx1"/>
            </w14:solidFill>
          </w14:textFill>
        </w:rPr>
        <w:t>〕</w:t>
      </w:r>
      <w:r>
        <w:rPr>
          <w:rFonts w:hint="default" w:ascii="仿宋_GB2312" w:eastAsia="仿宋_GB2312" w:cs="仿宋_GB2312"/>
          <w:color w:val="000000" w:themeColor="text1"/>
          <w:kern w:val="1"/>
          <w:sz w:val="32"/>
          <w:szCs w:val="32"/>
          <w:u w:val="none" w:color="auto"/>
          <w:lang w:val="en"/>
          <w14:textFill>
            <w14:solidFill>
              <w14:schemeClr w14:val="tx1"/>
            </w14:solidFill>
          </w14:textFill>
        </w:rPr>
        <w:t>169</w:t>
      </w:r>
      <w:r>
        <w:rPr>
          <w:rFonts w:hint="eastAsia" w:ascii="仿宋_GB2312" w:eastAsia="仿宋_GB2312" w:cs="仿宋_GB2312"/>
          <w:color w:val="000000" w:themeColor="text1"/>
          <w:kern w:val="1"/>
          <w:sz w:val="32"/>
          <w:szCs w:val="32"/>
          <w:u w:val="none" w:color="auto"/>
          <w14:textFill>
            <w14:solidFill>
              <w14:schemeClr w14:val="tx1"/>
            </w14:solidFill>
          </w14:textFill>
        </w:rPr>
        <w:t>号），当事人没有陈述申辩意见。</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bCs/>
          <w:sz w:val="32"/>
          <w:szCs w:val="32"/>
          <w:u w:val="none" w:color="auto"/>
          <w:lang w:val="en-US" w:eastAsia="zh-CN"/>
        </w:rPr>
      </w:pPr>
      <w:r>
        <w:rPr>
          <w:rFonts w:hint="eastAsia" w:ascii="仿宋_GB2312" w:eastAsia="仿宋_GB2312" w:cs="仿宋_GB2312"/>
          <w:color w:val="000000" w:themeColor="text1"/>
          <w:kern w:val="1"/>
          <w:sz w:val="32"/>
          <w:szCs w:val="32"/>
          <w:u w:val="none" w:color="auto"/>
          <w14:textFill>
            <w14:solidFill>
              <w14:schemeClr w14:val="tx1"/>
            </w14:solidFill>
          </w14:textFill>
        </w:rPr>
        <w:t>本局认为，</w:t>
      </w:r>
      <w:r>
        <w:rPr>
          <w:rFonts w:hint="eastAsia" w:ascii="仿宋_GB2312" w:eastAsia="仿宋_GB2312"/>
          <w:bCs/>
          <w:sz w:val="32"/>
          <w:szCs w:val="32"/>
          <w:u w:val="none" w:color="auto"/>
        </w:rPr>
        <w:t>当事人上述行为违反了</w:t>
      </w:r>
      <w:r>
        <w:rPr>
          <w:rFonts w:hint="eastAsia" w:ascii="仿宋_GB2312" w:eastAsia="仿宋_GB2312"/>
          <w:bCs/>
          <w:sz w:val="32"/>
          <w:szCs w:val="32"/>
          <w:u w:val="none" w:color="auto"/>
          <w:lang w:eastAsia="zh-CN"/>
        </w:rPr>
        <w:t>《</w:t>
      </w:r>
      <w:r>
        <w:rPr>
          <w:rFonts w:hint="eastAsia" w:ascii="仿宋_GB2312" w:eastAsia="仿宋_GB2312"/>
          <w:bCs/>
          <w:sz w:val="32"/>
          <w:szCs w:val="32"/>
          <w:u w:val="none" w:color="auto"/>
          <w:lang w:val="en-US" w:eastAsia="zh-CN"/>
        </w:rPr>
        <w:t>化妆品监督管理条例</w:t>
      </w:r>
      <w:r>
        <w:rPr>
          <w:rFonts w:hint="eastAsia" w:ascii="仿宋_GB2312" w:eastAsia="仿宋_GB2312"/>
          <w:bCs/>
          <w:sz w:val="32"/>
          <w:szCs w:val="32"/>
          <w:u w:val="none" w:color="auto"/>
          <w:lang w:eastAsia="zh-CN"/>
        </w:rPr>
        <w:t>》第</w:t>
      </w:r>
      <w:r>
        <w:rPr>
          <w:rFonts w:hint="eastAsia" w:ascii="仿宋_GB2312" w:hAnsi="仿宋" w:eastAsia="仿宋_GB2312"/>
          <w:sz w:val="32"/>
          <w:szCs w:val="32"/>
          <w:u w:val="none" w:color="auto"/>
        </w:rPr>
        <w:t>十七</w:t>
      </w:r>
      <w:r>
        <w:rPr>
          <w:rFonts w:hint="eastAsia" w:ascii="仿宋_GB2312" w:eastAsia="仿宋_GB2312"/>
          <w:bCs/>
          <w:sz w:val="32"/>
          <w:szCs w:val="32"/>
          <w:u w:val="none" w:color="auto"/>
          <w:lang w:eastAsia="zh-CN"/>
        </w:rPr>
        <w:t>条“</w:t>
      </w:r>
      <w:r>
        <w:rPr>
          <w:rFonts w:hint="eastAsia" w:ascii="仿宋_GB2312" w:eastAsia="仿宋_GB2312"/>
          <w:bCs/>
          <w:sz w:val="32"/>
          <w:szCs w:val="32"/>
          <w:u w:val="none" w:color="auto"/>
          <w:lang w:val="en-US" w:eastAsia="zh-CN"/>
        </w:rPr>
        <w:t>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r>
        <w:rPr>
          <w:rFonts w:hint="eastAsia" w:ascii="仿宋_GB2312" w:eastAsia="仿宋_GB2312"/>
          <w:bCs/>
          <w:sz w:val="32"/>
          <w:szCs w:val="32"/>
          <w:u w:val="none" w:color="auto"/>
          <w:lang w:eastAsia="zh-CN"/>
        </w:rPr>
        <w:t>”、第三十八</w:t>
      </w:r>
      <w:r>
        <w:rPr>
          <w:rFonts w:hint="eastAsia" w:ascii="仿宋_GB2312" w:eastAsia="仿宋_GB2312"/>
          <w:bCs/>
          <w:sz w:val="32"/>
          <w:szCs w:val="32"/>
          <w:u w:val="none" w:color="auto"/>
          <w:lang w:val="en-US" w:eastAsia="zh-CN"/>
        </w:rPr>
        <w:t>条第一款“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的规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cs="仿宋_GB2312"/>
          <w:color w:val="000000" w:themeColor="text1"/>
          <w:kern w:val="1"/>
          <w:sz w:val="32"/>
          <w:szCs w:val="32"/>
          <w:u w:val="none" w:color="auto"/>
          <w14:textFill>
            <w14:solidFill>
              <w14:schemeClr w14:val="tx1"/>
            </w14:solidFill>
          </w14:textFill>
        </w:rPr>
      </w:pPr>
      <w:r>
        <w:rPr>
          <w:rFonts w:hint="eastAsia" w:ascii="仿宋_GB2312" w:eastAsia="仿宋_GB2312" w:cs="仿宋_GB2312"/>
          <w:color w:val="000000" w:themeColor="text1"/>
          <w:kern w:val="1"/>
          <w:sz w:val="32"/>
          <w:szCs w:val="32"/>
          <w:u w:val="none" w:color="auto"/>
          <w14:textFill>
            <w14:solidFill>
              <w14:schemeClr w14:val="tx1"/>
            </w14:solidFill>
          </w14:textFill>
        </w:rPr>
        <w:t>自由裁量理由等其他需要说明的事项：</w:t>
      </w:r>
      <w:r>
        <w:rPr>
          <w:rFonts w:hint="eastAsia" w:ascii="仿宋_GB2312" w:hAnsi="仿宋_GB2312" w:eastAsia="仿宋_GB2312" w:cs="仿宋_GB2312"/>
          <w:bCs/>
          <w:sz w:val="32"/>
          <w:szCs w:val="32"/>
          <w:u w:val="none" w:color="auto"/>
        </w:rPr>
        <w:t>鉴于当事人在本案调查过程中，能够积极配合案件调查，尚未发现造成严重危害后果，应依据《中华人民共和国行政处罚法》第三十二条第</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五</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项和《天津市市场和质量监督管理委员会行政处罚裁量适用规则》第十三条第</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五</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项的规定予以减轻处罚</w:t>
      </w:r>
      <w:r>
        <w:rPr>
          <w:rFonts w:hint="eastAsia" w:ascii="仿宋_GB2312" w:eastAsia="仿宋_GB2312"/>
          <w:bCs/>
          <w:sz w:val="32"/>
          <w:szCs w:val="32"/>
          <w:u w:val="none" w:color="auto"/>
        </w:rPr>
        <w:t>。</w:t>
      </w:r>
    </w:p>
    <w:p>
      <w:pPr>
        <w:keepNext w:val="0"/>
        <w:keepLines w:val="0"/>
        <w:pageBreakBefore w:val="0"/>
        <w:widowControl/>
        <w:suppressLineNumbers w:val="0"/>
        <w:kinsoku/>
        <w:wordWrap/>
        <w:overflowPunct/>
        <w:topLinePunct w:val="0"/>
        <w:autoSpaceDE/>
        <w:autoSpaceDN/>
        <w:bidi w:val="0"/>
        <w:adjustRightInd/>
        <w:spacing w:line="540" w:lineRule="exact"/>
        <w:jc w:val="left"/>
        <w:textAlignment w:val="auto"/>
        <w:rPr>
          <w:rFonts w:ascii="仿宋_GB2312" w:eastAsia="仿宋_GB2312"/>
          <w:sz w:val="32"/>
          <w:szCs w:val="32"/>
          <w:u w:val="none" w:color="auto"/>
        </w:rPr>
      </w:pPr>
      <w:r>
        <w:rPr>
          <w:rFonts w:hint="eastAsia" w:ascii="仿宋_GB2312" w:eastAsia="仿宋_GB2312"/>
          <w:bCs/>
          <w:sz w:val="32"/>
          <w:szCs w:val="32"/>
          <w:u w:val="none" w:color="auto"/>
        </w:rPr>
        <w:t>依据</w:t>
      </w:r>
      <w:r>
        <w:rPr>
          <w:rFonts w:hint="eastAsia" w:ascii="仿宋_GB2312" w:hAnsi="仿宋" w:eastAsia="仿宋_GB2312"/>
          <w:sz w:val="32"/>
          <w:szCs w:val="32"/>
          <w:u w:val="none" w:color="auto"/>
        </w:rPr>
        <w:t>《化妆品监督管理条例》第六十一条第一款第</w:t>
      </w:r>
      <w:r>
        <w:rPr>
          <w:rFonts w:hint="default" w:ascii="仿宋_GB2312" w:hAnsi="仿宋" w:eastAsia="仿宋_GB2312"/>
          <w:sz w:val="32"/>
          <w:szCs w:val="32"/>
          <w:u w:val="none" w:color="auto"/>
          <w:lang w:val="en"/>
        </w:rPr>
        <w:t>(</w:t>
      </w:r>
      <w:r>
        <w:rPr>
          <w:rFonts w:hint="eastAsia" w:ascii="仿宋_GB2312" w:hAnsi="仿宋" w:eastAsia="仿宋_GB2312"/>
          <w:sz w:val="32"/>
          <w:szCs w:val="32"/>
          <w:u w:val="none" w:color="auto"/>
          <w:lang w:val="en" w:eastAsia="zh-CN"/>
        </w:rPr>
        <w:t>一）</w:t>
      </w:r>
      <w:r>
        <w:rPr>
          <w:rFonts w:hint="eastAsia" w:ascii="仿宋_GB2312" w:hAnsi="仿宋" w:eastAsia="仿宋_GB2312"/>
          <w:sz w:val="32"/>
          <w:szCs w:val="32"/>
          <w:u w:val="none" w:color="auto"/>
        </w:rPr>
        <w:t>项“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一）上市销售、经营或者进口未备案的普通化妆品；”</w:t>
      </w:r>
      <w:r>
        <w:rPr>
          <w:rFonts w:hint="eastAsia" w:ascii="仿宋_GB2312" w:eastAsia="仿宋_GB2312" w:cs="仿宋_GB2312"/>
          <w:bCs/>
          <w:sz w:val="32"/>
          <w:szCs w:val="32"/>
          <w:u w:val="none" w:color="auto"/>
        </w:rPr>
        <w:t>的规定</w:t>
      </w:r>
      <w:r>
        <w:rPr>
          <w:rFonts w:hint="eastAsia" w:ascii="仿宋_GB2312" w:eastAsia="仿宋_GB2312" w:cs="仿宋_GB2312"/>
          <w:kern w:val="1"/>
          <w:sz w:val="32"/>
          <w:szCs w:val="32"/>
          <w:u w:val="none" w:color="auto"/>
        </w:rPr>
        <w:t>，责令当事人立即停止</w:t>
      </w:r>
      <w:r>
        <w:rPr>
          <w:rFonts w:hint="eastAsia" w:ascii="仿宋_GB2312" w:eastAsia="仿宋_GB2312" w:cs="仿宋_GB2312"/>
          <w:kern w:val="1"/>
          <w:sz w:val="32"/>
          <w:szCs w:val="32"/>
          <w:u w:val="none" w:color="auto"/>
          <w:lang w:eastAsia="zh-CN"/>
        </w:rPr>
        <w:t>违法行为</w:t>
      </w:r>
      <w:r>
        <w:rPr>
          <w:rFonts w:hint="eastAsia" w:ascii="仿宋_GB2312" w:eastAsia="仿宋_GB2312" w:cs="仿宋_GB2312"/>
          <w:kern w:val="1"/>
          <w:sz w:val="32"/>
          <w:szCs w:val="32"/>
          <w:u w:val="none" w:color="auto"/>
        </w:rPr>
        <w:t>，并</w:t>
      </w:r>
      <w:r>
        <w:rPr>
          <w:rFonts w:hint="eastAsia" w:ascii="仿宋_GB2312" w:eastAsia="仿宋_GB2312"/>
          <w:sz w:val="32"/>
          <w:szCs w:val="32"/>
          <w:u w:val="none" w:color="auto"/>
        </w:rPr>
        <w:t>给予当事人以下行政处罚：</w:t>
      </w:r>
      <w:r>
        <w:rPr>
          <w:rFonts w:hint="eastAsia" w:ascii="仿宋_GB2312" w:eastAsia="仿宋_GB2312"/>
          <w:sz w:val="32"/>
          <w:szCs w:val="32"/>
          <w:u w:val="none" w:color="auto"/>
          <w:lang w:val="en-US" w:eastAsia="zh-CN"/>
        </w:rPr>
        <w:t>1、</w:t>
      </w:r>
      <w:r>
        <w:rPr>
          <w:rFonts w:hint="eastAsia" w:ascii="仿宋_GB2312" w:hAnsi="仿宋" w:eastAsia="仿宋_GB2312"/>
          <w:sz w:val="32"/>
          <w:szCs w:val="32"/>
          <w:u w:val="none" w:color="auto"/>
        </w:rPr>
        <w:t>没收</w:t>
      </w:r>
      <w:r>
        <w:rPr>
          <w:rFonts w:hint="eastAsia" w:ascii="仿宋_GB2312" w:eastAsia="仿宋_GB2312" w:cs="仿宋_GB2312"/>
          <w:bCs/>
          <w:sz w:val="32"/>
          <w:szCs w:val="32"/>
          <w:u w:val="none" w:color="auto"/>
        </w:rPr>
        <w:t>未备案</w:t>
      </w:r>
      <w:r>
        <w:rPr>
          <w:rFonts w:hint="eastAsia" w:ascii="仿宋_GB2312" w:eastAsia="仿宋_GB2312"/>
          <w:sz w:val="32"/>
          <w:szCs w:val="32"/>
          <w:u w:val="none" w:color="auto"/>
          <w:lang w:val="en-US" w:eastAsia="zh-CN"/>
        </w:rPr>
        <w:t>的</w:t>
      </w:r>
      <w:r>
        <w:rPr>
          <w:rFonts w:hint="eastAsia" w:ascii="仿宋_GB2312" w:eastAsia="仿宋_GB2312" w:cs="仿宋_GB2312"/>
          <w:kern w:val="1"/>
          <w:sz w:val="32"/>
          <w:szCs w:val="32"/>
          <w:u w:val="none" w:color="auto"/>
          <w:lang w:val="en-US" w:eastAsia="zh-CN"/>
        </w:rPr>
        <w:t>Dr.Jart+七盒、estee lauder micro essence一瓶、Dior Addict LIP GLOW两盒、ABEILLE ROYALE一盒、de de peaua BEAUTE一盒、CHANEL LA MOUSSE一瓶、LA MER一盒、KIEHL</w:t>
      </w:r>
      <w:r>
        <w:rPr>
          <w:rFonts w:hint="default" w:ascii="仿宋_GB2312" w:eastAsia="仿宋_GB2312" w:cs="仿宋_GB2312"/>
          <w:kern w:val="1"/>
          <w:sz w:val="32"/>
          <w:szCs w:val="32"/>
          <w:u w:val="none" w:color="auto"/>
          <w:lang w:val="en-US" w:eastAsia="zh-CN"/>
        </w:rPr>
        <w:t>’</w:t>
      </w:r>
      <w:r>
        <w:rPr>
          <w:rFonts w:hint="eastAsia" w:ascii="仿宋_GB2312" w:eastAsia="仿宋_GB2312" w:cs="仿宋_GB2312"/>
          <w:kern w:val="1"/>
          <w:sz w:val="32"/>
          <w:szCs w:val="32"/>
          <w:u w:val="none" w:color="auto"/>
          <w:lang w:val="en-US" w:eastAsia="zh-CN"/>
        </w:rPr>
        <w:t>S ULTRA FACIAL CREAM一瓶；2、没收违法所得200元；3、</w:t>
      </w:r>
      <w:r>
        <w:rPr>
          <w:rFonts w:hint="eastAsia" w:ascii="仿宋_GB2312" w:eastAsia="仿宋_GB2312"/>
          <w:sz w:val="32"/>
          <w:szCs w:val="32"/>
          <w:u w:val="none" w:color="auto"/>
        </w:rPr>
        <w:t>罚款5</w:t>
      </w:r>
      <w:r>
        <w:rPr>
          <w:rFonts w:hint="eastAsia" w:ascii="仿宋_GB2312" w:eastAsia="仿宋_GB2312"/>
          <w:sz w:val="32"/>
          <w:szCs w:val="32"/>
          <w:u w:val="none" w:color="auto"/>
          <w:lang w:val="en-US" w:eastAsia="zh-CN"/>
        </w:rPr>
        <w:t>0</w:t>
      </w:r>
      <w:r>
        <w:rPr>
          <w:rFonts w:hint="eastAsia" w:ascii="仿宋_GB2312" w:eastAsia="仿宋_GB2312"/>
          <w:sz w:val="32"/>
          <w:szCs w:val="32"/>
          <w:u w:val="none" w:color="auto"/>
        </w:rPr>
        <w:t>00元。</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sz w:val="32"/>
          <w:szCs w:val="32"/>
          <w:u w:val="none" w:color="auto"/>
        </w:rPr>
      </w:pPr>
      <w:r>
        <w:rPr>
          <w:rFonts w:hint="eastAsia" w:ascii="仿宋_GB2312" w:eastAsia="仿宋_GB2312"/>
          <w:sz w:val="32"/>
          <w:szCs w:val="32"/>
          <w:u w:val="none" w:color="auto"/>
        </w:rPr>
        <w:t>当事人应于收到本决定书之日起十五日内将罚（没）款缴至</w:t>
      </w:r>
      <w:r>
        <w:rPr>
          <w:rFonts w:hint="eastAsia" w:ascii="仿宋_GB2312" w:eastAsia="仿宋_GB2312" w:cs="仿宋_GB2312"/>
          <w:color w:val="000000" w:themeColor="text1"/>
          <w:kern w:val="1"/>
          <w:sz w:val="32"/>
          <w:szCs w:val="32"/>
          <w:u w:val="none" w:color="auto"/>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color="auto"/>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color="auto"/>
        </w:rPr>
        <w:t>并将依法申请人民法院强制执行。</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ascii="Times New Roman" w:hAnsi="Times New Roman" w:eastAsia="仿宋_GB2312" w:cs="仿宋_GB2312"/>
          <w:color w:val="000000"/>
          <w:sz w:val="32"/>
          <w:szCs w:val="32"/>
          <w:u w:val="none" w:color="auto"/>
        </w:rPr>
      </w:pPr>
      <w:r>
        <w:rPr>
          <w:rFonts w:hint="eastAsia" w:ascii="Times New Roman" w:hAnsi="Times New Roman" w:eastAsia="仿宋_GB2312" w:cs="仿宋"/>
          <w:bCs/>
          <w:color w:val="000000"/>
          <w:sz w:val="32"/>
          <w:szCs w:val="32"/>
          <w:u w:val="none" w:color="auto"/>
        </w:rPr>
        <w:t>如对本行政处罚决定不服，可以于收到本决定书之日起六十日内依法向天津市市场监督管理</w:t>
      </w:r>
      <w:r>
        <w:rPr>
          <w:rFonts w:ascii="Times New Roman" w:hAnsi="Times New Roman" w:eastAsia="仿宋_GB2312" w:cs="仿宋"/>
          <w:bCs/>
          <w:color w:val="000000"/>
          <w:sz w:val="32"/>
          <w:szCs w:val="32"/>
          <w:u w:val="none" w:color="auto"/>
        </w:rPr>
        <w:t>委员会</w:t>
      </w:r>
      <w:r>
        <w:rPr>
          <w:rFonts w:hint="eastAsia" w:ascii="Times New Roman" w:hAnsi="Times New Roman" w:eastAsia="仿宋_GB2312" w:cs="仿宋"/>
          <w:bCs/>
          <w:color w:val="000000"/>
          <w:sz w:val="32"/>
          <w:szCs w:val="32"/>
          <w:u w:val="none" w:color="auto"/>
        </w:rPr>
        <w:t>或者天津市北辰区人民政府申请行政复议，也可以于六个月内依法向天津市北辰区人民法院提起行政诉讼。</w:t>
      </w:r>
    </w:p>
    <w:p>
      <w:pPr>
        <w:keepNext w:val="0"/>
        <w:keepLines w:val="0"/>
        <w:pageBreakBefore w:val="0"/>
        <w:kinsoku/>
        <w:wordWrap/>
        <w:overflowPunct/>
        <w:topLinePunct w:val="0"/>
        <w:autoSpaceDE/>
        <w:autoSpaceDN/>
        <w:bidi w:val="0"/>
        <w:adjustRightInd/>
        <w:spacing w:line="540" w:lineRule="exact"/>
        <w:ind w:right="640" w:firstLine="601"/>
        <w:jc w:val="right"/>
        <w:textAlignment w:val="auto"/>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keepNext w:val="0"/>
        <w:keepLines w:val="0"/>
        <w:pageBreakBefore w:val="0"/>
        <w:kinsoku/>
        <w:wordWrap/>
        <w:overflowPunct/>
        <w:topLinePunct w:val="0"/>
        <w:autoSpaceDE/>
        <w:autoSpaceDN/>
        <w:bidi w:val="0"/>
        <w:adjustRightInd/>
        <w:spacing w:line="540" w:lineRule="exact"/>
        <w:ind w:right="640" w:firstLine="601"/>
        <w:jc w:val="right"/>
        <w:textAlignment w:val="auto"/>
        <w:rPr>
          <w:rFonts w:hint="eastAsia" w:ascii="Times New Roman" w:hAnsi="Times New Roman" w:eastAsia="仿宋_GB2312" w:cs="仿宋_GB2312"/>
          <w:color w:val="000000"/>
          <w:sz w:val="32"/>
          <w:szCs w:val="32"/>
          <w:u w:val="none" w:color="auto"/>
        </w:rPr>
      </w:pPr>
    </w:p>
    <w:p>
      <w:pPr>
        <w:keepNext w:val="0"/>
        <w:keepLines w:val="0"/>
        <w:pageBreakBefore w:val="0"/>
        <w:kinsoku/>
        <w:wordWrap/>
        <w:overflowPunct/>
        <w:topLinePunct w:val="0"/>
        <w:autoSpaceDE/>
        <w:autoSpaceDN/>
        <w:bidi w:val="0"/>
        <w:adjustRightInd/>
        <w:spacing w:line="540" w:lineRule="exact"/>
        <w:ind w:right="640" w:firstLine="601"/>
        <w:jc w:val="center"/>
        <w:textAlignment w:val="auto"/>
        <w:rPr>
          <w:rFonts w:ascii="Times New Roman" w:hAnsi="Times New Roman" w:eastAsia="仿宋_GB2312" w:cs="仿宋"/>
          <w:color w:val="000000"/>
          <w:sz w:val="32"/>
          <w:szCs w:val="32"/>
          <w:u w:val="none" w:color="auto"/>
        </w:rPr>
      </w:pPr>
      <w:r>
        <w:rPr>
          <w:rFonts w:hint="default" w:ascii="Times New Roman" w:hAnsi="Times New Roman" w:eastAsia="仿宋_GB2312" w:cs="仿宋_GB2312"/>
          <w:color w:val="000000"/>
          <w:sz w:val="32"/>
          <w:szCs w:val="32"/>
          <w:u w:val="none" w:color="auto"/>
          <w:lang w:val="en"/>
        </w:rPr>
        <w:t xml:space="preserve">         </w:t>
      </w:r>
      <w:r>
        <w:rPr>
          <w:rFonts w:hint="eastAsia" w:ascii="Times New Roman" w:hAnsi="Times New Roman" w:eastAsia="仿宋_GB2312" w:cs="仿宋_GB2312"/>
          <w:color w:val="000000"/>
          <w:sz w:val="32"/>
          <w:szCs w:val="32"/>
          <w:u w:val="none" w:color="auto"/>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keepNext w:val="0"/>
        <w:keepLines w:val="0"/>
        <w:pageBreakBefore w:val="0"/>
        <w:kinsoku/>
        <w:wordWrap/>
        <w:overflowPunct/>
        <w:topLinePunct w:val="0"/>
        <w:autoSpaceDE/>
        <w:autoSpaceDN/>
        <w:bidi w:val="0"/>
        <w:adjustRightInd/>
        <w:spacing w:line="540" w:lineRule="exact"/>
        <w:ind w:right="1440" w:firstLine="600"/>
        <w:jc w:val="center"/>
        <w:textAlignment w:val="auto"/>
        <w:rPr>
          <w:rFonts w:ascii="Times New Roman" w:hAnsi="Times New Roman" w:eastAsia="仿宋_GB2312" w:cs="Mongolian Baiti"/>
          <w:color w:val="000000"/>
          <w:sz w:val="32"/>
          <w:szCs w:val="32"/>
          <w:u w:val="none" w:color="auto"/>
        </w:rPr>
      </w:pPr>
      <w:r>
        <w:rPr>
          <w:rFonts w:hint="default" w:ascii="仿宋_GB2312" w:hAnsi="Times New Roman" w:eastAsia="仿宋_GB2312" w:cs="仿宋"/>
          <w:color w:val="000000"/>
          <w:sz w:val="32"/>
          <w:szCs w:val="32"/>
          <w:u w:val="none" w:color="auto"/>
          <w:lang w:val="en"/>
        </w:rPr>
        <w:t xml:space="preserve">                 </w:t>
      </w:r>
      <w:bookmarkStart w:id="3" w:name="_GoBack"/>
      <w:bookmarkEnd w:id="3"/>
      <w:r>
        <w:rPr>
          <w:rFonts w:hint="eastAsia" w:ascii="仿宋_GB2312" w:hAnsi="Times New Roman" w:eastAsia="仿宋_GB2312" w:cs="仿宋"/>
          <w:color w:val="000000"/>
          <w:sz w:val="32"/>
          <w:szCs w:val="32"/>
          <w:u w:val="none" w:color="auto"/>
        </w:rPr>
        <w:t>2</w:t>
      </w:r>
      <w:r>
        <w:rPr>
          <w:rFonts w:ascii="仿宋_GB2312" w:hAnsi="Times New Roman" w:eastAsia="仿宋_GB2312" w:cs="仿宋"/>
          <w:color w:val="000000"/>
          <w:sz w:val="32"/>
          <w:szCs w:val="32"/>
          <w:u w:val="none" w:color="auto"/>
        </w:rPr>
        <w:t>02</w:t>
      </w:r>
      <w:r>
        <w:rPr>
          <w:rFonts w:ascii="仿宋_GB2312" w:hAnsi="Times New Roman" w:eastAsia="仿宋_GB2312" w:cs="仿宋"/>
          <w:color w:val="000000"/>
          <w:sz w:val="32"/>
          <w:szCs w:val="32"/>
          <w:u w:val="none" w:color="auto"/>
          <w:lang w:val="en"/>
        </w:rPr>
        <w:t>2</w:t>
      </w:r>
      <w:r>
        <w:rPr>
          <w:rFonts w:hint="eastAsia" w:ascii="仿宋_GB2312" w:hAnsi="Times New Roman" w:eastAsia="仿宋_GB2312" w:cs="仿宋"/>
          <w:color w:val="000000"/>
          <w:sz w:val="32"/>
          <w:szCs w:val="32"/>
          <w:u w:val="none" w:color="auto"/>
        </w:rPr>
        <w:t>年</w:t>
      </w:r>
      <w:r>
        <w:rPr>
          <w:rFonts w:hint="default" w:ascii="仿宋_GB2312" w:hAnsi="Times New Roman" w:eastAsia="仿宋_GB2312" w:cs="仿宋"/>
          <w:color w:val="000000"/>
          <w:sz w:val="32"/>
          <w:szCs w:val="32"/>
          <w:u w:val="none" w:color="auto"/>
          <w:lang w:val="en"/>
        </w:rPr>
        <w:t>5</w:t>
      </w:r>
      <w:r>
        <w:rPr>
          <w:rFonts w:hint="eastAsia" w:ascii="仿宋_GB2312" w:hAnsi="Times New Roman" w:eastAsia="仿宋_GB2312" w:cs="仿宋"/>
          <w:color w:val="000000"/>
          <w:sz w:val="32"/>
          <w:szCs w:val="32"/>
          <w:u w:val="none" w:color="auto"/>
        </w:rPr>
        <w:t>月1</w:t>
      </w:r>
      <w:r>
        <w:rPr>
          <w:rFonts w:hint="default" w:ascii="仿宋_GB2312" w:hAnsi="Times New Roman" w:eastAsia="仿宋_GB2312" w:cs="仿宋"/>
          <w:color w:val="000000"/>
          <w:sz w:val="32"/>
          <w:szCs w:val="32"/>
          <w:u w:val="none" w:color="auto"/>
          <w:lang w:val="en"/>
        </w:rPr>
        <w:t>3</w:t>
      </w:r>
      <w:r>
        <w:rPr>
          <w:rFonts w:hint="eastAsia" w:ascii="仿宋_GB2312" w:hAnsi="Times New Roman" w:eastAsia="仿宋_GB2312" w:cs="仿宋"/>
          <w:color w:val="000000"/>
          <w:sz w:val="32"/>
          <w:szCs w:val="32"/>
          <w:u w:val="none" w:color="auto"/>
        </w:rPr>
        <w:t xml:space="preserve">日    </w:t>
      </w:r>
    </w:p>
    <w:p>
      <w:pPr>
        <w:spacing w:line="276" w:lineRule="auto"/>
        <w:rPr>
          <w:rFonts w:ascii="Times New Roman" w:hAnsi="Times New Roman" w:eastAsia="仿宋_GB2312" w:cs="Mongolian Baiti"/>
          <w:bCs/>
          <w:sz w:val="32"/>
          <w:szCs w:val="32"/>
          <w:u w:val="none" w:color="auto"/>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87B0D"/>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D6E73"/>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518D"/>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24C7"/>
    <w:rsid w:val="00485DA1"/>
    <w:rsid w:val="004916F1"/>
    <w:rsid w:val="0049385E"/>
    <w:rsid w:val="0049796A"/>
    <w:rsid w:val="004A6F42"/>
    <w:rsid w:val="004B3D5A"/>
    <w:rsid w:val="004C2B30"/>
    <w:rsid w:val="004C43B0"/>
    <w:rsid w:val="004D3A24"/>
    <w:rsid w:val="004D560F"/>
    <w:rsid w:val="004D6BF5"/>
    <w:rsid w:val="004E6083"/>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E5A82"/>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7E6A4A"/>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2C7B"/>
    <w:rsid w:val="009274E0"/>
    <w:rsid w:val="00931B31"/>
    <w:rsid w:val="00933808"/>
    <w:rsid w:val="009354FC"/>
    <w:rsid w:val="00937453"/>
    <w:rsid w:val="0094427C"/>
    <w:rsid w:val="009457E6"/>
    <w:rsid w:val="009504FB"/>
    <w:rsid w:val="00953587"/>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163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0C29"/>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442A6"/>
    <w:rsid w:val="00C50582"/>
    <w:rsid w:val="00C52929"/>
    <w:rsid w:val="00C56E90"/>
    <w:rsid w:val="00C770AC"/>
    <w:rsid w:val="00C80C46"/>
    <w:rsid w:val="00C85940"/>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337B9"/>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2D4F"/>
    <w:rsid w:val="00E14755"/>
    <w:rsid w:val="00E24FF1"/>
    <w:rsid w:val="00E46F2E"/>
    <w:rsid w:val="00E54E33"/>
    <w:rsid w:val="00E63FF0"/>
    <w:rsid w:val="00EA384A"/>
    <w:rsid w:val="00EA54CA"/>
    <w:rsid w:val="00EA77B4"/>
    <w:rsid w:val="00EF2571"/>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0F5B53CC"/>
    <w:rsid w:val="2FCFEC86"/>
    <w:rsid w:val="3A157AC2"/>
    <w:rsid w:val="575E718E"/>
    <w:rsid w:val="675BFA3B"/>
    <w:rsid w:val="67ABEFAF"/>
    <w:rsid w:val="757F04AF"/>
    <w:rsid w:val="7BD2023F"/>
    <w:rsid w:val="7F5541DC"/>
    <w:rsid w:val="8E4DEA7C"/>
    <w:rsid w:val="9FBC49D0"/>
    <w:rsid w:val="BDBB6D2D"/>
    <w:rsid w:val="BFAF8ADB"/>
    <w:rsid w:val="EE7F80D4"/>
    <w:rsid w:val="F77A4F97"/>
    <w:rsid w:val="FBF73263"/>
    <w:rsid w:val="FF9B8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semiHidden/>
    <w:qFormat/>
    <w:uiPriority w:val="99"/>
    <w:rPr>
      <w:rFonts w:ascii="Calibri" w:hAnsi="Calibri" w:eastAsia="宋体" w:cs="Times New Roman"/>
      <w:szCs w:val="24"/>
    </w:rPr>
  </w:style>
  <w:style w:type="character" w:customStyle="1" w:styleId="11">
    <w:name w:val="正文文本 Char1"/>
    <w:link w:val="2"/>
    <w:qFormat/>
    <w:uiPriority w:val="1"/>
    <w:rPr>
      <w:rFonts w:ascii="Arial Unicode MS" w:hAnsi="Times New Roman" w:eastAsia="Arial Unicode MS" w:cs="Times New Roman"/>
      <w:kern w:val="0"/>
      <w:sz w:val="32"/>
      <w:szCs w:val="32"/>
    </w:rPr>
  </w:style>
  <w:style w:type="paragraph" w:customStyle="1" w:styleId="12">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character" w:customStyle="1" w:styleId="13">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275</Words>
  <Characters>1574</Characters>
  <Lines>13</Lines>
  <Paragraphs>3</Paragraphs>
  <TotalTime>1</TotalTime>
  <ScaleCrop>false</ScaleCrop>
  <LinksUpToDate>false</LinksUpToDate>
  <CharactersWithSpaces>1846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2021-08-06T18:58:00Z</dcterms:created>
  <dc:creator>林正禄</dc:creator>
  <cp:lastModifiedBy>greatwall</cp:lastModifiedBy>
  <cp:lastPrinted>2021-08-21T22:35:00Z</cp:lastPrinted>
  <dcterms:modified xsi:type="dcterms:W3CDTF">2022-05-27T16:35:27Z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