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u w:val="none"/>
        </w:rPr>
      </w:pPr>
      <w:bookmarkStart w:id="0" w:name="_Toc27865"/>
      <w:bookmarkStart w:id="1" w:name="_Toc76683363"/>
      <w:r>
        <w:rPr>
          <w:rFonts w:hint="eastAsia" w:ascii="方正小标宋简体" w:hAnsi="方正小标宋简体" w:eastAsia="方正小标宋简体" w:cs="方正小标宋简体"/>
          <w:bCs/>
          <w:sz w:val="44"/>
          <w:szCs w:val="44"/>
          <w:u w:val="none"/>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rPr>
      </w:pPr>
      <w:bookmarkStart w:id="2" w:name="_Toc76683364"/>
      <w:r>
        <w:rPr>
          <w:rFonts w:ascii="Times New Roman" w:hAnsi="Mongolian Baiti" w:eastAsia="方正小标宋简体" w:cs="Mongolian Baiti"/>
          <w:bCs/>
          <w:color w:val="000000"/>
          <w:sz w:val="44"/>
          <w:szCs w:val="44"/>
          <w:u w:val="none"/>
        </w:rPr>
        <w:t>行政处罚决定书</w:t>
      </w:r>
      <w:bookmarkEnd w:id="2"/>
    </w:p>
    <w:p>
      <w:pPr>
        <w:widowControl/>
        <w:snapToGrid w:val="0"/>
        <w:spacing w:line="560" w:lineRule="exact"/>
        <w:ind w:right="55"/>
        <w:jc w:val="center"/>
        <w:outlineLvl w:val="1"/>
        <w:rPr>
          <w:rFonts w:ascii="Times New Roman" w:hAnsi="Times New Roman" w:eastAsia="仿宋_GB2312" w:cs="Mongolian Baiti"/>
          <w:bCs/>
          <w:kern w:val="1"/>
          <w:sz w:val="32"/>
          <w:szCs w:val="32"/>
          <w:u w:val="none"/>
        </w:rPr>
      </w:pPr>
      <w:r>
        <w:rPr>
          <w:rFonts w:hint="eastAsia" w:ascii="Times New Roman" w:hAnsi="Times New Roman" w:eastAsia="仿宋_GB2312" w:cs="仿宋_GB2312"/>
          <w:bCs/>
          <w:color w:val="000000"/>
          <w:sz w:val="32"/>
          <w:szCs w:val="32"/>
          <w:u w:val="none"/>
        </w:rPr>
        <w:t>津辰</w:t>
      </w:r>
      <w:r>
        <w:rPr>
          <w:rFonts w:hint="eastAsia" w:ascii="Times New Roman" w:hAnsi="仿宋_GB2312" w:eastAsia="仿宋_GB2312" w:cs="仿宋_GB2312"/>
          <w:bCs/>
          <w:color w:val="000000"/>
          <w:sz w:val="32"/>
          <w:szCs w:val="32"/>
          <w:u w:val="none"/>
        </w:rPr>
        <w:t>市监处罚</w:t>
      </w:r>
      <w:r>
        <w:rPr>
          <w:rFonts w:hint="eastAsia" w:ascii="仿宋_GB2312" w:hAnsi="仿宋_GB2312" w:eastAsia="仿宋_GB2312" w:cs="仿宋_GB2312"/>
          <w:bCs/>
          <w:color w:val="000000"/>
          <w:sz w:val="32"/>
          <w:szCs w:val="32"/>
          <w:u w:val="none"/>
        </w:rPr>
        <w:t>〔202</w:t>
      </w:r>
      <w:r>
        <w:rPr>
          <w:rFonts w:hint="eastAsia" w:ascii="仿宋_GB2312" w:hAnsi="仿宋_GB2312" w:eastAsia="仿宋_GB2312" w:cs="仿宋_GB2312"/>
          <w:bCs/>
          <w:color w:val="000000"/>
          <w:sz w:val="32"/>
          <w:szCs w:val="32"/>
          <w:u w:val="none"/>
          <w:lang w:val="en-US" w:eastAsia="zh-CN"/>
        </w:rPr>
        <w:t>2</w:t>
      </w:r>
      <w:r>
        <w:rPr>
          <w:rFonts w:hint="eastAsia" w:ascii="仿宋_GB2312"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332</w:t>
      </w:r>
      <w:r>
        <w:rPr>
          <w:rFonts w:hint="eastAsia" w:ascii="仿宋_GB2312" w:hAnsi="仿宋_GB2312" w:eastAsia="仿宋_GB2312" w:cs="仿宋_GB2312"/>
          <w:bCs/>
          <w:color w:val="000000"/>
          <w:sz w:val="32"/>
          <w:szCs w:val="32"/>
          <w:u w:val="none"/>
        </w:rPr>
        <w:t>号</w:t>
      </w:r>
      <w:r>
        <w:rPr>
          <w:rFonts w:hint="eastAsia" w:ascii="Times New Roman" w:hAnsi="Times New Roman" w:eastAsia="仿宋_GB2312" w:cs="Mongolian Baiti"/>
          <w:bCs/>
          <w:kern w:val="1"/>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12700" r="17780" b="1587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60" w:lineRule="exact"/>
        <w:ind w:left="140" w:hanging="140"/>
        <w:rPr>
          <w:rFonts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u w:val="none"/>
        </w:rPr>
        <w:t>当事人：</w:t>
      </w:r>
      <w:r>
        <w:rPr>
          <w:rFonts w:hint="eastAsia" w:ascii="仿宋_GB2312" w:hAnsi="Times New Roman" w:eastAsia="仿宋_GB2312" w:cs="仿宋_GB2312"/>
          <w:bCs/>
          <w:sz w:val="32"/>
          <w:szCs w:val="32"/>
          <w:u w:val="none"/>
        </w:rPr>
        <w:t>天津市</w:t>
      </w:r>
      <w:r>
        <w:rPr>
          <w:rFonts w:hint="eastAsia" w:ascii="仿宋_GB2312" w:hAnsi="Times New Roman" w:eastAsia="仿宋_GB2312" w:cs="仿宋_GB2312"/>
          <w:bCs/>
          <w:sz w:val="32"/>
          <w:szCs w:val="32"/>
          <w:u w:val="none"/>
          <w:lang w:eastAsia="zh-CN"/>
        </w:rPr>
        <w:t>佳臣氏饮用水厂</w:t>
      </w:r>
      <w:r>
        <w:rPr>
          <w:rFonts w:hint="eastAsia" w:ascii="仿宋_GB2312" w:hAnsi="Times New Roman" w:eastAsia="仿宋_GB2312"/>
          <w:sz w:val="32"/>
          <w:szCs w:val="32"/>
          <w:u w:val="none"/>
        </w:rPr>
        <w:t xml:space="preserve">             </w:t>
      </w:r>
      <w:r>
        <w:rPr>
          <w:rFonts w:ascii="仿宋_GB2312" w:hAnsi="Times New Roman" w:eastAsia="仿宋_GB2312"/>
          <w:sz w:val="32"/>
          <w:szCs w:val="32"/>
          <w:u w:val="none"/>
        </w:rPr>
        <w:t xml:space="preserve">             </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名称：</w:t>
      </w:r>
      <w:r>
        <w:rPr>
          <w:rFonts w:hint="eastAsia" w:ascii="Times New Roman" w:hAnsi="Times New Roman" w:eastAsia="仿宋_GB2312" w:cs="Mongolian Baiti"/>
          <w:kern w:val="1"/>
          <w:sz w:val="32"/>
          <w:szCs w:val="32"/>
          <w:u w:val="none"/>
        </w:rPr>
        <w:t xml:space="preserve"> 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Times New Roman" w:hAnsi="Times New Roman" w:eastAsia="仿宋_GB2312" w:cs="Mongolian Baiti"/>
          <w:kern w:val="1"/>
          <w:sz w:val="32"/>
          <w:szCs w:val="32"/>
          <w:u w:val="none"/>
        </w:rPr>
        <w:t xml:space="preserve"> </w:t>
      </w:r>
      <w:r>
        <w:rPr>
          <w:rFonts w:hint="eastAsia" w:ascii="仿宋_GB2312" w:hAnsi="Times New Roman" w:eastAsia="仿宋_GB2312" w:cs="仿宋_GB2312"/>
          <w:bCs/>
          <w:sz w:val="32"/>
          <w:szCs w:val="32"/>
          <w:u w:val="none"/>
          <w:lang w:val="en-US" w:eastAsia="zh-CN"/>
        </w:rPr>
        <w:t>91120113797289699B</w:t>
      </w:r>
      <w:r>
        <w:rPr>
          <w:rFonts w:hint="eastAsia" w:ascii="Times New Roman" w:hAnsi="Times New Roman" w:eastAsia="仿宋_GB2312" w:cs="Mongolian Baiti"/>
          <w:kern w:val="1"/>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仿宋_GB2312" w:hAnsi="Times New Roman" w:eastAsia="仿宋_GB2312" w:cs="仿宋_GB2312"/>
          <w:bCs/>
          <w:sz w:val="32"/>
          <w:szCs w:val="32"/>
          <w:u w:val="none"/>
        </w:rPr>
        <w:t>天津市北辰区</w:t>
      </w:r>
      <w:r>
        <w:rPr>
          <w:rFonts w:hint="eastAsia" w:ascii="仿宋_GB2312" w:hAnsi="Times New Roman" w:eastAsia="仿宋_GB2312" w:cs="仿宋_GB2312"/>
          <w:bCs/>
          <w:sz w:val="32"/>
          <w:szCs w:val="32"/>
          <w:u w:val="none"/>
          <w:lang w:eastAsia="zh-CN"/>
        </w:rPr>
        <w:t>天津北辰经济技术开发区双源分园龙淮路</w:t>
      </w:r>
      <w:r>
        <w:rPr>
          <w:rFonts w:hint="eastAsia" w:ascii="仿宋_GB2312" w:hAnsi="Times New Roman" w:eastAsia="仿宋_GB2312" w:cs="仿宋_GB2312"/>
          <w:bCs/>
          <w:sz w:val="32"/>
          <w:szCs w:val="32"/>
          <w:u w:val="none"/>
          <w:lang w:val="en-US" w:eastAsia="zh-CN"/>
        </w:rPr>
        <w:t>11号-1</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仿宋_GB2312" w:hAnsi="Times New Roman" w:eastAsia="仿宋_GB2312" w:cs="仿宋_GB2312"/>
          <w:bCs/>
          <w:sz w:val="32"/>
          <w:szCs w:val="32"/>
          <w:u w:val="none"/>
          <w:lang w:eastAsia="zh-CN"/>
        </w:rPr>
        <w:t>吕景苓</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身份证件号码：</w:t>
      </w:r>
      <w:r>
        <w:rPr>
          <w:rFonts w:hint="eastAsia" w:ascii="Times New Roman" w:hAnsi="Times New Roman" w:eastAsia="仿宋_GB2312" w:cs="Mongolian Baiti"/>
          <w:kern w:val="1"/>
          <w:sz w:val="32"/>
          <w:szCs w:val="32"/>
          <w:u w:val="none"/>
          <w:lang w:val="en-US" w:eastAsia="zh-CN"/>
        </w:rPr>
        <w:t>/</w:t>
      </w:r>
      <w:r>
        <w:rPr>
          <w:rFonts w:hint="eastAsia" w:ascii="Times New Roman" w:hAnsi="Times New Roman" w:eastAsia="仿宋_GB2312" w:cs="Mongolian Baiti"/>
          <w:kern w:val="1"/>
          <w:sz w:val="32"/>
          <w:szCs w:val="32"/>
          <w:u w:val="none"/>
        </w:rPr>
        <w:t xml:space="preserve">                                  </w:t>
      </w:r>
    </w:p>
    <w:p>
      <w:pPr>
        <w:pStyle w:val="2"/>
        <w:tabs>
          <w:tab w:val="left" w:pos="8240"/>
        </w:tabs>
        <w:spacing w:line="560" w:lineRule="exact"/>
        <w:ind w:firstLine="480" w:firstLineChars="200"/>
        <w:jc w:val="both"/>
        <w:rPr>
          <w:rFonts w:ascii="仿宋_GB2312" w:eastAsia="仿宋_GB2312" w:cs="仿宋_GB2312"/>
          <w:kern w:val="1"/>
          <w:u w:val="none"/>
        </w:rPr>
      </w:pPr>
      <w:r>
        <w:rPr>
          <w:rFonts w:hint="eastAsia" w:ascii="仿宋_GB2312" w:hAnsi="Times New Roman" w:eastAsia="仿宋_GB2312" w:cs="仿宋"/>
          <w:color w:val="000000"/>
          <w:sz w:val="24"/>
          <w:u w:val="none"/>
          <w:lang w:val="en-US" w:eastAsia="zh-CN"/>
        </w:rPr>
        <w:t xml:space="preserve"> </w:t>
      </w:r>
      <w:r>
        <w:rPr>
          <w:rFonts w:hint="eastAsia" w:ascii="仿宋_GB2312" w:hAnsi="Times New Roman" w:eastAsia="仿宋_GB2312" w:cs="仿宋_GB2312"/>
          <w:bCs/>
          <w:sz w:val="32"/>
          <w:szCs w:val="32"/>
          <w:u w:val="none"/>
          <w:lang w:eastAsia="zh-CN"/>
        </w:rPr>
        <w:t>2022年</w:t>
      </w:r>
      <w:r>
        <w:rPr>
          <w:rFonts w:hint="eastAsia" w:ascii="仿宋_GB2312" w:hAnsi="Times New Roman" w:eastAsia="仿宋_GB2312" w:cs="仿宋_GB2312"/>
          <w:bCs/>
          <w:sz w:val="32"/>
          <w:szCs w:val="32"/>
          <w:u w:val="none"/>
          <w:lang w:val="en-US" w:eastAsia="zh-CN"/>
        </w:rPr>
        <w:t>4</w:t>
      </w:r>
      <w:r>
        <w:rPr>
          <w:rFonts w:hint="eastAsia" w:ascii="仿宋_GB2312" w:hAnsi="Times New Roman" w:eastAsia="仿宋_GB2312" w:cs="仿宋_GB2312"/>
          <w:bCs/>
          <w:sz w:val="32"/>
          <w:szCs w:val="32"/>
          <w:u w:val="none"/>
          <w:lang w:eastAsia="zh-CN"/>
        </w:rPr>
        <w:t>月</w:t>
      </w:r>
      <w:r>
        <w:rPr>
          <w:rFonts w:hint="eastAsia" w:ascii="仿宋_GB2312" w:hAnsi="Times New Roman" w:eastAsia="仿宋_GB2312" w:cs="仿宋_GB2312"/>
          <w:bCs/>
          <w:sz w:val="32"/>
          <w:szCs w:val="32"/>
          <w:u w:val="none"/>
          <w:lang w:val="en-US" w:eastAsia="zh-CN"/>
        </w:rPr>
        <w:t>22</w:t>
      </w:r>
      <w:r>
        <w:rPr>
          <w:rFonts w:hint="eastAsia" w:ascii="仿宋_GB2312" w:hAnsi="Times New Roman" w:eastAsia="仿宋_GB2312" w:cs="仿宋_GB2312"/>
          <w:bCs/>
          <w:sz w:val="32"/>
          <w:szCs w:val="32"/>
          <w:u w:val="none"/>
          <w:lang w:eastAsia="zh-CN"/>
        </w:rPr>
        <w:t>日，举报人姚先生通过全国</w:t>
      </w:r>
      <w:r>
        <w:rPr>
          <w:rFonts w:hint="eastAsia" w:ascii="仿宋_GB2312" w:hAnsi="Times New Roman" w:eastAsia="仿宋_GB2312" w:cs="仿宋_GB2312"/>
          <w:bCs/>
          <w:sz w:val="32"/>
          <w:szCs w:val="32"/>
          <w:u w:val="none"/>
          <w:lang w:val="en-US" w:eastAsia="zh-CN"/>
        </w:rPr>
        <w:t>12315平台举报</w:t>
      </w:r>
      <w:r>
        <w:rPr>
          <w:rFonts w:hint="eastAsia" w:ascii="仿宋_GB2312" w:hAnsi="Times New Roman" w:eastAsia="仿宋_GB2312" w:cs="仿宋_GB2312"/>
          <w:bCs/>
          <w:sz w:val="32"/>
          <w:szCs w:val="32"/>
          <w:u w:val="none"/>
          <w:lang w:eastAsia="zh-CN"/>
        </w:rPr>
        <w:t>线索反映：</w:t>
      </w:r>
      <w:r>
        <w:rPr>
          <w:rFonts w:hint="default" w:ascii="仿宋_GB2312" w:hAnsi="Times New Roman" w:eastAsia="仿宋_GB2312" w:cs="仿宋_GB2312"/>
          <w:bCs/>
          <w:sz w:val="32"/>
          <w:szCs w:val="32"/>
          <w:u w:val="none"/>
          <w:lang w:eastAsia="zh-CN"/>
        </w:rPr>
        <w:t>发现该厂的桶装水没开封桶内有异物,来电举报,要求有关单位查处食品安全问题,尽快联系市民取证</w:t>
      </w:r>
      <w:r>
        <w:rPr>
          <w:rFonts w:hint="eastAsia" w:ascii="仿宋_GB2312" w:hAnsi="Times New Roman" w:eastAsia="仿宋_GB2312" w:cs="仿宋_GB2312"/>
          <w:bCs/>
          <w:sz w:val="32"/>
          <w:szCs w:val="32"/>
          <w:u w:val="none"/>
          <w:lang w:eastAsia="zh-CN"/>
        </w:rPr>
        <w:t>。</w:t>
      </w:r>
      <w:r>
        <w:rPr>
          <w:rFonts w:hint="eastAsia" w:ascii="仿宋_GB2312" w:hAnsi="Times New Roman" w:eastAsia="仿宋_GB2312" w:cs="仿宋_GB2312"/>
          <w:bCs/>
          <w:sz w:val="32"/>
          <w:szCs w:val="32"/>
          <w:u w:val="none"/>
          <w:lang w:val="en-US" w:eastAsia="zh-CN"/>
        </w:rPr>
        <w:t>2022年4月24日，执法人员联系举报人索取异物照片。2022年4月25日，执法人员对当事人进行现场检查。</w:t>
      </w:r>
      <w:r>
        <w:rPr>
          <w:rFonts w:hint="eastAsia" w:ascii="仿宋_GB2312" w:eastAsia="仿宋_GB2312" w:cs="仿宋_GB2312"/>
          <w:sz w:val="32"/>
          <w:szCs w:val="32"/>
          <w:u w:val="none"/>
        </w:rPr>
        <w:t>202</w:t>
      </w:r>
      <w:r>
        <w:rPr>
          <w:rFonts w:ascii="仿宋_GB2312" w:eastAsia="仿宋_GB2312" w:cs="仿宋_GB2312"/>
          <w:sz w:val="32"/>
          <w:szCs w:val="32"/>
          <w:u w:val="none"/>
        </w:rPr>
        <w:t>2</w:t>
      </w:r>
      <w:r>
        <w:rPr>
          <w:rFonts w:hint="eastAsia" w:ascii="仿宋_GB2312" w:eastAsia="仿宋_GB2312" w:cs="仿宋_GB2312"/>
          <w:sz w:val="32"/>
          <w:szCs w:val="32"/>
          <w:u w:val="none"/>
        </w:rPr>
        <w:t>年</w:t>
      </w:r>
      <w:r>
        <w:rPr>
          <w:rFonts w:hint="eastAsia" w:ascii="仿宋_GB2312" w:eastAsia="仿宋_GB2312" w:cs="仿宋_GB2312"/>
          <w:sz w:val="32"/>
          <w:szCs w:val="32"/>
          <w:u w:val="none"/>
          <w:lang w:val="en-US" w:eastAsia="zh-CN"/>
        </w:rPr>
        <w:t>5</w:t>
      </w:r>
      <w:r>
        <w:rPr>
          <w:rFonts w:hint="eastAsia" w:ascii="仿宋_GB2312" w:eastAsia="仿宋_GB2312" w:cs="仿宋_GB2312"/>
          <w:sz w:val="32"/>
          <w:szCs w:val="32"/>
          <w:u w:val="none"/>
        </w:rPr>
        <w:t>月</w:t>
      </w:r>
      <w:r>
        <w:rPr>
          <w:rFonts w:hint="eastAsia" w:ascii="仿宋_GB2312" w:eastAsia="仿宋_GB2312" w:cs="仿宋_GB2312"/>
          <w:sz w:val="32"/>
          <w:szCs w:val="32"/>
          <w:u w:val="none"/>
          <w:lang w:val="en-US" w:eastAsia="zh-CN"/>
        </w:rPr>
        <w:t>12</w:t>
      </w:r>
      <w:r>
        <w:rPr>
          <w:rFonts w:hint="eastAsia" w:ascii="仿宋_GB2312" w:eastAsia="仿宋_GB2312" w:cs="仿宋_GB2312"/>
          <w:sz w:val="32"/>
          <w:szCs w:val="32"/>
          <w:u w:val="none"/>
        </w:rPr>
        <w:t>日，执法人员报经局领导批准，予以立案调查</w:t>
      </w:r>
      <w:r>
        <w:rPr>
          <w:rFonts w:hint="eastAsia" w:ascii="仿宋_GB2312" w:eastAsia="仿宋_GB2312" w:cs="仿宋_GB2312"/>
          <w:kern w:val="1"/>
          <w:sz w:val="32"/>
          <w:szCs w:val="32"/>
          <w:u w:val="none"/>
        </w:rPr>
        <w:t>。</w:t>
      </w:r>
    </w:p>
    <w:p>
      <w:pPr>
        <w:spacing w:line="560" w:lineRule="exact"/>
        <w:ind w:firstLine="640" w:firstLineChars="200"/>
        <w:rPr>
          <w:rFonts w:ascii="Times New Roman" w:eastAsia="仿宋_GB2312" w:cs="仿宋_GB2312"/>
          <w:color w:val="000000"/>
          <w:u w:val="none"/>
        </w:rPr>
      </w:pPr>
      <w:r>
        <w:rPr>
          <w:rFonts w:hint="eastAsia" w:ascii="仿宋_GB2312" w:eastAsia="仿宋_GB2312" w:cs="仿宋_GB2312"/>
          <w:sz w:val="32"/>
          <w:szCs w:val="32"/>
          <w:u w:val="none"/>
          <w:lang w:val="en-US" w:eastAsia="zh-CN"/>
        </w:rPr>
        <w:t>经查，</w:t>
      </w:r>
      <w:r>
        <w:rPr>
          <w:rFonts w:hint="eastAsia" w:ascii="仿宋_GB2312" w:hAnsi="Times New Roman" w:eastAsia="仿宋_GB2312" w:cs="仿宋_GB2312"/>
          <w:bCs/>
          <w:sz w:val="32"/>
          <w:szCs w:val="32"/>
          <w:u w:val="none"/>
          <w:lang w:val="en-US" w:eastAsia="zh-CN"/>
        </w:rPr>
        <w:t>2022年4月24日，执法人员联系举报人索取异物照片。2022年4月25日，执法人员对当事人进行现场检查，经查，同批次的水立方牌包装饮用水（其他饮用水）已全部售出，因为已经超过保质期留样也已经被处理，执法人员对生产车间进行现场检查，车间内卫生状况良好，当事人能够按照生产工艺流程严格执行生产经营过程控制。</w:t>
      </w:r>
      <w:r>
        <w:rPr>
          <w:rFonts w:hint="eastAsia" w:ascii="仿宋_GB2312" w:eastAsia="仿宋_GB2312" w:cs="仿宋_GB2312"/>
          <w:sz w:val="32"/>
          <w:szCs w:val="32"/>
          <w:u w:val="none"/>
        </w:rPr>
        <w:t>本案货值金额</w:t>
      </w:r>
      <w:r>
        <w:rPr>
          <w:rFonts w:ascii="仿宋_GB2312" w:eastAsia="仿宋_GB2312" w:cs="仿宋_GB2312"/>
          <w:sz w:val="32"/>
          <w:szCs w:val="32"/>
          <w:u w:val="none"/>
        </w:rPr>
        <w:t>5</w:t>
      </w:r>
      <w:r>
        <w:rPr>
          <w:rFonts w:hint="eastAsia" w:ascii="仿宋_GB2312" w:eastAsia="仿宋_GB2312" w:cs="仿宋_GB2312"/>
          <w:sz w:val="32"/>
          <w:szCs w:val="32"/>
          <w:u w:val="none"/>
          <w:lang w:val="en-US" w:eastAsia="zh-CN"/>
        </w:rPr>
        <w:t>.34</w:t>
      </w:r>
      <w:r>
        <w:rPr>
          <w:rFonts w:hint="eastAsia" w:ascii="仿宋_GB2312" w:eastAsia="仿宋_GB2312" w:cs="仿宋_GB2312"/>
          <w:sz w:val="32"/>
          <w:szCs w:val="32"/>
          <w:u w:val="none"/>
        </w:rPr>
        <w:t>元，</w:t>
      </w:r>
      <w:r>
        <w:rPr>
          <w:rFonts w:ascii="仿宋_GB2312" w:eastAsia="仿宋_GB2312" w:cs="仿宋_GB2312"/>
          <w:sz w:val="32"/>
          <w:szCs w:val="32"/>
          <w:u w:val="none"/>
        </w:rPr>
        <w:t>违法所得</w:t>
      </w:r>
      <w:r>
        <w:rPr>
          <w:rFonts w:hint="eastAsia" w:ascii="仿宋_GB2312" w:eastAsia="仿宋_GB2312" w:cs="仿宋_GB2312"/>
          <w:sz w:val="32"/>
          <w:szCs w:val="32"/>
          <w:u w:val="none"/>
          <w:lang w:val="en-US" w:eastAsia="zh-CN"/>
        </w:rPr>
        <w:t>3.34元</w:t>
      </w:r>
      <w:r>
        <w:rPr>
          <w:rFonts w:hint="eastAsia" w:ascii="仿宋_GB2312" w:eastAsia="仿宋_GB2312" w:cs="仿宋_GB2312"/>
          <w:sz w:val="32"/>
          <w:szCs w:val="32"/>
          <w:u w:val="none"/>
        </w:rPr>
        <w:t>。上述行为满足</w:t>
      </w:r>
      <w:r>
        <w:rPr>
          <w:rFonts w:hint="eastAsia" w:ascii="仿宋_GB2312" w:hAnsi="Times New Roman" w:eastAsia="仿宋_GB2312" w:cs="仿宋_GB2312"/>
          <w:bCs/>
          <w:sz w:val="32"/>
          <w:szCs w:val="32"/>
          <w:u w:val="none"/>
          <w:lang w:eastAsia="zh-CN"/>
        </w:rPr>
        <w:t>生产经营混有异物的包装饮用水行为</w:t>
      </w:r>
      <w:r>
        <w:rPr>
          <w:rFonts w:hint="eastAsia" w:eastAsia="仿宋_GB2312" w:cs="仿宋_GB2312"/>
          <w:sz w:val="32"/>
          <w:szCs w:val="32"/>
          <w:u w:val="none"/>
        </w:rPr>
        <w:t>的构成要件。</w:t>
      </w:r>
    </w:p>
    <w:p>
      <w:pPr>
        <w:pStyle w:val="5"/>
        <w:spacing w:line="560" w:lineRule="exact"/>
        <w:ind w:firstLine="640" w:firstLineChars="200"/>
        <w:rPr>
          <w:rFonts w:ascii="仿宋_GB2312" w:hAnsi="Times New Roman" w:eastAsia="仿宋_GB2312" w:cs="仿宋_GB2312"/>
          <w:kern w:val="0"/>
          <w:sz w:val="32"/>
          <w:szCs w:val="32"/>
          <w:u w:val="none"/>
        </w:rPr>
      </w:pPr>
      <w:r>
        <w:rPr>
          <w:rFonts w:ascii="仿宋_GB2312" w:hAnsi="Times New Roman" w:eastAsia="仿宋_GB2312" w:cs="仿宋_GB2312"/>
          <w:kern w:val="0"/>
          <w:sz w:val="32"/>
          <w:szCs w:val="32"/>
          <w:u w:val="none"/>
        </w:rPr>
        <w:t>上述事实，主要有以下证据证明：</w:t>
      </w:r>
    </w:p>
    <w:p>
      <w:pPr>
        <w:spacing w:line="560" w:lineRule="exact"/>
        <w:ind w:firstLine="640" w:firstLineChars="200"/>
        <w:rPr>
          <w:rFonts w:ascii="仿宋_GB2312" w:eastAsia="仿宋_GB2312"/>
          <w:sz w:val="32"/>
          <w:szCs w:val="32"/>
          <w:u w:val="none"/>
        </w:rPr>
      </w:pPr>
      <w:r>
        <w:rPr>
          <w:rFonts w:hint="eastAsia" w:ascii="仿宋_GB2312" w:hAnsi="Times New Roman" w:eastAsia="仿宋_GB2312" w:cs="仿宋_GB2312"/>
          <w:sz w:val="32"/>
          <w:szCs w:val="32"/>
          <w:u w:val="none"/>
          <w:lang w:val="en-US" w:eastAsia="zh-CN"/>
        </w:rPr>
        <w:t>1、</w:t>
      </w:r>
      <w:r>
        <w:rPr>
          <w:rFonts w:hint="eastAsia" w:ascii="仿宋_GB2312" w:hAnsi="Times New Roman" w:eastAsia="仿宋_GB2312" w:cs="仿宋_GB2312"/>
          <w:sz w:val="32"/>
          <w:szCs w:val="32"/>
          <w:u w:val="none"/>
          <w:lang w:val="en-US" w:eastAsia="zh-CN"/>
        </w:rPr>
        <w:t>全国12315举报单</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2</w:t>
      </w:r>
      <w:r>
        <w:rPr>
          <w:rFonts w:hint="eastAsia" w:ascii="仿宋_GB2312" w:eastAsia="仿宋_GB2312"/>
          <w:sz w:val="32"/>
          <w:szCs w:val="32"/>
          <w:u w:val="none"/>
        </w:rPr>
        <w:t>、营业执照复印件</w:t>
      </w:r>
      <w:r>
        <w:rPr>
          <w:rFonts w:ascii="仿宋_GB2312" w:eastAsia="仿宋_GB2312"/>
          <w:sz w:val="32"/>
          <w:szCs w:val="32"/>
          <w:u w:val="none"/>
        </w:rPr>
        <w:t>、</w:t>
      </w:r>
      <w:r>
        <w:rPr>
          <w:rFonts w:hint="eastAsia" w:ascii="仿宋_GB2312" w:eastAsia="仿宋_GB2312"/>
          <w:sz w:val="32"/>
          <w:szCs w:val="32"/>
          <w:u w:val="none"/>
        </w:rPr>
        <w:t>食品</w:t>
      </w:r>
      <w:r>
        <w:rPr>
          <w:rFonts w:hint="eastAsia" w:ascii="仿宋_GB2312" w:eastAsia="仿宋_GB2312"/>
          <w:sz w:val="32"/>
          <w:szCs w:val="32"/>
          <w:u w:val="none"/>
          <w:lang w:eastAsia="zh-CN"/>
        </w:rPr>
        <w:t>生产</w:t>
      </w:r>
      <w:r>
        <w:rPr>
          <w:rFonts w:ascii="仿宋_GB2312" w:eastAsia="仿宋_GB2312"/>
          <w:sz w:val="32"/>
          <w:szCs w:val="32"/>
          <w:u w:val="none"/>
        </w:rPr>
        <w:t>许可证</w:t>
      </w:r>
      <w:r>
        <w:rPr>
          <w:rFonts w:hint="eastAsia" w:ascii="仿宋_GB2312" w:eastAsia="仿宋_GB2312"/>
          <w:sz w:val="32"/>
          <w:szCs w:val="32"/>
          <w:u w:val="none"/>
          <w:lang w:eastAsia="zh-CN"/>
        </w:rPr>
        <w:t>正本</w:t>
      </w:r>
      <w:r>
        <w:rPr>
          <w:rFonts w:ascii="仿宋_GB2312" w:eastAsia="仿宋_GB2312"/>
          <w:sz w:val="32"/>
          <w:szCs w:val="32"/>
          <w:u w:val="none"/>
        </w:rPr>
        <w:t>复印件、</w:t>
      </w:r>
      <w:r>
        <w:rPr>
          <w:rFonts w:hint="eastAsia" w:ascii="仿宋_GB2312" w:eastAsia="仿宋_GB2312"/>
          <w:sz w:val="32"/>
          <w:szCs w:val="32"/>
          <w:u w:val="none"/>
        </w:rPr>
        <w:t>食品</w:t>
      </w:r>
      <w:r>
        <w:rPr>
          <w:rFonts w:hint="eastAsia" w:ascii="仿宋_GB2312" w:eastAsia="仿宋_GB2312"/>
          <w:sz w:val="32"/>
          <w:szCs w:val="32"/>
          <w:u w:val="none"/>
          <w:lang w:eastAsia="zh-CN"/>
        </w:rPr>
        <w:t>生产</w:t>
      </w:r>
      <w:r>
        <w:rPr>
          <w:rFonts w:ascii="仿宋_GB2312" w:eastAsia="仿宋_GB2312"/>
          <w:sz w:val="32"/>
          <w:szCs w:val="32"/>
          <w:u w:val="none"/>
        </w:rPr>
        <w:t>许可证</w:t>
      </w:r>
      <w:r>
        <w:rPr>
          <w:rFonts w:hint="eastAsia" w:ascii="仿宋_GB2312" w:eastAsia="仿宋_GB2312"/>
          <w:sz w:val="32"/>
          <w:szCs w:val="32"/>
          <w:u w:val="none"/>
          <w:lang w:eastAsia="zh-CN"/>
        </w:rPr>
        <w:t>副本</w:t>
      </w:r>
      <w:r>
        <w:rPr>
          <w:rFonts w:ascii="仿宋_GB2312" w:eastAsia="仿宋_GB2312"/>
          <w:sz w:val="32"/>
          <w:szCs w:val="32"/>
          <w:u w:val="none"/>
        </w:rPr>
        <w:t>复印件</w:t>
      </w:r>
      <w:r>
        <w:rPr>
          <w:rFonts w:hint="eastAsia" w:ascii="仿宋_GB2312" w:eastAsia="仿宋_GB2312"/>
          <w:sz w:val="32"/>
          <w:szCs w:val="32"/>
          <w:u w:val="none"/>
          <w:lang w:eastAsia="zh-CN"/>
        </w:rPr>
        <w:t>、</w:t>
      </w:r>
      <w:r>
        <w:rPr>
          <w:rFonts w:hint="eastAsia" w:ascii="仿宋_GB2312" w:eastAsia="仿宋_GB2312"/>
          <w:color w:val="auto"/>
          <w:sz w:val="32"/>
          <w:szCs w:val="32"/>
          <w:u w:val="none"/>
          <w:lang w:eastAsia="zh-CN"/>
        </w:rPr>
        <w:t>法定代表人</w:t>
      </w:r>
      <w:r>
        <w:rPr>
          <w:rFonts w:hint="eastAsia" w:ascii="仿宋_GB2312" w:eastAsia="仿宋_GB2312"/>
          <w:color w:val="auto"/>
          <w:sz w:val="32"/>
          <w:szCs w:val="32"/>
          <w:u w:val="none"/>
        </w:rPr>
        <w:t>身份证复印件</w:t>
      </w:r>
      <w:r>
        <w:rPr>
          <w:rFonts w:hint="eastAsia" w:ascii="仿宋_GB2312" w:eastAsia="仿宋_GB2312"/>
          <w:sz w:val="32"/>
          <w:szCs w:val="32"/>
          <w:u w:val="none"/>
        </w:rPr>
        <w:t>；</w:t>
      </w:r>
      <w:r>
        <w:rPr>
          <w:rFonts w:hint="eastAsia" w:ascii="仿宋_GB2312" w:eastAsia="仿宋_GB2312"/>
          <w:sz w:val="32"/>
          <w:szCs w:val="32"/>
          <w:u w:val="none"/>
          <w:lang w:val="en-US" w:eastAsia="zh-CN"/>
        </w:rPr>
        <w:t>3</w:t>
      </w:r>
      <w:r>
        <w:rPr>
          <w:rFonts w:hint="eastAsia" w:ascii="仿宋_GB2312" w:eastAsia="仿宋_GB2312"/>
          <w:sz w:val="32"/>
          <w:szCs w:val="32"/>
          <w:u w:val="none"/>
        </w:rPr>
        <w:t>、现场笔录、现场</w:t>
      </w:r>
      <w:r>
        <w:rPr>
          <w:rFonts w:hint="eastAsia" w:ascii="仿宋_GB2312" w:eastAsia="仿宋_GB2312"/>
          <w:sz w:val="32"/>
          <w:szCs w:val="32"/>
          <w:u w:val="none"/>
          <w:lang w:eastAsia="zh-CN"/>
        </w:rPr>
        <w:t>检查</w:t>
      </w:r>
      <w:r>
        <w:rPr>
          <w:rFonts w:hint="eastAsia" w:ascii="仿宋_GB2312" w:eastAsia="仿宋_GB2312"/>
          <w:sz w:val="32"/>
          <w:szCs w:val="32"/>
          <w:u w:val="none"/>
        </w:rPr>
        <w:t>照片；</w:t>
      </w:r>
      <w:r>
        <w:rPr>
          <w:rFonts w:hint="eastAsia" w:ascii="仿宋_GB2312" w:eastAsia="仿宋_GB2312"/>
          <w:sz w:val="32"/>
          <w:szCs w:val="32"/>
          <w:u w:val="none"/>
          <w:lang w:val="en-US" w:eastAsia="zh-CN"/>
        </w:rPr>
        <w:t>4</w:t>
      </w:r>
      <w:r>
        <w:rPr>
          <w:rFonts w:hint="eastAsia" w:ascii="仿宋_GB2312" w:eastAsia="仿宋_GB2312"/>
          <w:sz w:val="32"/>
          <w:szCs w:val="32"/>
          <w:u w:val="none"/>
        </w:rPr>
        <w:t>、</w:t>
      </w:r>
      <w:r>
        <w:rPr>
          <w:rFonts w:hint="eastAsia" w:ascii="仿宋_GB2312" w:eastAsia="仿宋_GB2312"/>
          <w:color w:val="auto"/>
          <w:sz w:val="32"/>
          <w:szCs w:val="32"/>
          <w:u w:val="none"/>
          <w:lang w:eastAsia="zh-CN"/>
        </w:rPr>
        <w:t>授权委托书、被委托人陈静身份证复印件、</w:t>
      </w:r>
      <w:r>
        <w:rPr>
          <w:rFonts w:hint="eastAsia" w:ascii="仿宋_GB2312" w:eastAsia="仿宋_GB2312"/>
          <w:sz w:val="32"/>
          <w:szCs w:val="32"/>
          <w:u w:val="none"/>
        </w:rPr>
        <w:t>对</w:t>
      </w:r>
      <w:r>
        <w:rPr>
          <w:rFonts w:hint="eastAsia" w:ascii="仿宋_GB2312" w:eastAsia="仿宋_GB2312"/>
          <w:sz w:val="32"/>
          <w:szCs w:val="32"/>
          <w:u w:val="none"/>
          <w:lang w:eastAsia="zh-CN"/>
        </w:rPr>
        <w:t>被委托人陈静</w:t>
      </w:r>
      <w:r>
        <w:rPr>
          <w:rFonts w:ascii="仿宋_GB2312" w:eastAsia="仿宋_GB2312"/>
          <w:sz w:val="32"/>
          <w:szCs w:val="32"/>
          <w:u w:val="none"/>
        </w:rPr>
        <w:t>的</w:t>
      </w:r>
      <w:r>
        <w:rPr>
          <w:rFonts w:hint="eastAsia" w:ascii="仿宋_GB2312" w:eastAsia="仿宋_GB2312"/>
          <w:sz w:val="32"/>
          <w:szCs w:val="32"/>
          <w:u w:val="none"/>
        </w:rPr>
        <w:t>询问笔录</w:t>
      </w:r>
      <w:r>
        <w:rPr>
          <w:rFonts w:hint="eastAsia" w:ascii="仿宋_GB2312" w:eastAsia="仿宋_GB2312"/>
          <w:sz w:val="32"/>
          <w:szCs w:val="32"/>
          <w:u w:val="none"/>
          <w:lang w:eastAsia="zh-CN"/>
        </w:rPr>
        <w:t>、混有异物产品照片</w:t>
      </w:r>
      <w:r>
        <w:rPr>
          <w:rFonts w:hint="eastAsia" w:ascii="仿宋_GB2312" w:eastAsia="仿宋_GB2312"/>
          <w:sz w:val="32"/>
          <w:szCs w:val="32"/>
          <w:u w:val="none"/>
        </w:rPr>
        <w:t>；</w:t>
      </w:r>
      <w:r>
        <w:rPr>
          <w:rFonts w:hint="eastAsia" w:ascii="仿宋_GB2312" w:eastAsia="仿宋_GB2312"/>
          <w:sz w:val="32"/>
          <w:szCs w:val="32"/>
          <w:u w:val="none"/>
          <w:lang w:val="en-US" w:eastAsia="zh-CN"/>
        </w:rPr>
        <w:t>5</w:t>
      </w:r>
      <w:r>
        <w:rPr>
          <w:rFonts w:hint="eastAsia" w:ascii="仿宋_GB2312" w:eastAsia="仿宋_GB2312"/>
          <w:sz w:val="32"/>
          <w:szCs w:val="32"/>
          <w:u w:val="none"/>
        </w:rPr>
        <w:t>、</w:t>
      </w:r>
      <w:r>
        <w:rPr>
          <w:rFonts w:hint="eastAsia" w:ascii="仿宋_GB2312" w:eastAsia="仿宋_GB2312"/>
          <w:color w:val="auto"/>
          <w:sz w:val="32"/>
          <w:szCs w:val="32"/>
          <w:u w:val="none"/>
          <w:lang w:eastAsia="zh-CN"/>
        </w:rPr>
        <w:t>混有异物批次产品检验报告、</w:t>
      </w:r>
      <w:r>
        <w:rPr>
          <w:rFonts w:hint="eastAsia" w:ascii="仿宋_GB2312" w:eastAsia="仿宋_GB2312"/>
          <w:color w:val="auto"/>
          <w:sz w:val="32"/>
          <w:szCs w:val="32"/>
          <w:u w:val="none"/>
        </w:rPr>
        <w:t>整改报告</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6</w:t>
      </w:r>
      <w:r>
        <w:rPr>
          <w:rFonts w:ascii="仿宋_GB2312" w:eastAsia="仿宋_GB2312"/>
          <w:sz w:val="32"/>
          <w:szCs w:val="32"/>
          <w:u w:val="none"/>
        </w:rPr>
        <w:t>、</w:t>
      </w:r>
      <w:r>
        <w:rPr>
          <w:rFonts w:hint="eastAsia" w:ascii="仿宋_GB2312" w:eastAsia="仿宋_GB2312"/>
          <w:sz w:val="32"/>
          <w:szCs w:val="32"/>
          <w:u w:val="none"/>
          <w:lang w:eastAsia="zh-CN"/>
        </w:rPr>
        <w:t>天津市佳臣氏水厂派送单、</w:t>
      </w:r>
      <w:r>
        <w:rPr>
          <w:rFonts w:hint="eastAsia" w:ascii="仿宋_GB2312" w:eastAsia="仿宋_GB2312"/>
          <w:sz w:val="32"/>
          <w:szCs w:val="32"/>
          <w:u w:val="none"/>
        </w:rPr>
        <w:t>货值金额</w:t>
      </w:r>
      <w:r>
        <w:rPr>
          <w:rFonts w:ascii="仿宋_GB2312" w:eastAsia="仿宋_GB2312"/>
          <w:sz w:val="32"/>
          <w:szCs w:val="32"/>
          <w:u w:val="none"/>
        </w:rPr>
        <w:t>违法所得计算表</w:t>
      </w:r>
      <w:r>
        <w:rPr>
          <w:rFonts w:hint="eastAsia" w:ascii="仿宋_GB2312" w:eastAsia="仿宋_GB2312"/>
          <w:sz w:val="32"/>
          <w:szCs w:val="32"/>
          <w:u w:val="none"/>
        </w:rPr>
        <w:t>。</w:t>
      </w:r>
    </w:p>
    <w:p>
      <w:pPr>
        <w:snapToGrid w:val="0"/>
        <w:spacing w:line="560" w:lineRule="exact"/>
        <w:ind w:left="105" w:leftChars="50" w:firstLine="537" w:firstLineChars="168"/>
        <w:rPr>
          <w:rFonts w:ascii="仿宋_GB2312" w:eastAsia="仿宋_GB2312"/>
          <w:color w:val="000000"/>
          <w:sz w:val="32"/>
          <w:szCs w:val="32"/>
          <w:u w:val="none"/>
        </w:rPr>
      </w:pPr>
      <w:r>
        <w:rPr>
          <w:rFonts w:hint="eastAsia" w:ascii="仿宋_GB2312" w:hAnsi="楷体_GB2312" w:eastAsia="仿宋_GB2312" w:cs="楷体_GB2312"/>
          <w:color w:val="000000" w:themeColor="text1"/>
          <w:sz w:val="32"/>
          <w:szCs w:val="32"/>
          <w:u w:val="none"/>
          <w14:textFill>
            <w14:solidFill>
              <w14:schemeClr w14:val="tx1"/>
            </w14:solidFill>
          </w14:textFill>
        </w:rPr>
        <w:t>本局于</w:t>
      </w:r>
      <w:r>
        <w:rPr>
          <w:rFonts w:ascii="仿宋_GB2312" w:hAnsi="楷体_GB2312" w:eastAsia="仿宋_GB2312" w:cs="楷体_GB2312"/>
          <w:color w:val="000000" w:themeColor="text1"/>
          <w:sz w:val="32"/>
          <w:szCs w:val="32"/>
          <w:u w:val="none"/>
          <w14:textFill>
            <w14:solidFill>
              <w14:schemeClr w14:val="tx1"/>
            </w14:solidFill>
          </w14:textFill>
        </w:rPr>
        <w:t>2022</w:t>
      </w:r>
      <w:r>
        <w:rPr>
          <w:rFonts w:hint="eastAsia" w:ascii="仿宋_GB2312" w:hAnsi="楷体_GB2312" w:eastAsia="仿宋_GB2312" w:cs="楷体_GB2312"/>
          <w:color w:val="000000" w:themeColor="text1"/>
          <w:sz w:val="32"/>
          <w:szCs w:val="32"/>
          <w:u w:val="none"/>
          <w14:textFill>
            <w14:solidFill>
              <w14:schemeClr w14:val="tx1"/>
            </w14:solidFill>
          </w14:textFill>
        </w:rPr>
        <w:t>年</w:t>
      </w:r>
      <w:r>
        <w:rPr>
          <w:rFonts w:hint="eastAsia" w:ascii="仿宋_GB2312" w:hAnsi="楷体_GB2312" w:eastAsia="仿宋_GB2312" w:cs="楷体_GB2312"/>
          <w:color w:val="000000" w:themeColor="text1"/>
          <w:sz w:val="32"/>
          <w:szCs w:val="32"/>
          <w:u w:val="none"/>
          <w:lang w:val="en-US" w:eastAsia="zh-CN"/>
          <w14:textFill>
            <w14:solidFill>
              <w14:schemeClr w14:val="tx1"/>
            </w14:solidFill>
          </w14:textFill>
        </w:rPr>
        <w:t>7</w:t>
      </w:r>
      <w:r>
        <w:rPr>
          <w:rFonts w:hint="eastAsia" w:ascii="仿宋_GB2312" w:hAnsi="楷体_GB2312" w:eastAsia="仿宋_GB2312" w:cs="楷体_GB2312"/>
          <w:color w:val="000000" w:themeColor="text1"/>
          <w:sz w:val="32"/>
          <w:szCs w:val="32"/>
          <w:u w:val="none"/>
          <w14:textFill>
            <w14:solidFill>
              <w14:schemeClr w14:val="tx1"/>
            </w14:solidFill>
          </w14:textFill>
        </w:rPr>
        <w:t>月</w:t>
      </w:r>
      <w:r>
        <w:rPr>
          <w:rFonts w:hint="eastAsia" w:ascii="仿宋_GB2312" w:hAnsi="楷体_GB2312" w:eastAsia="仿宋_GB2312" w:cs="楷体_GB2312"/>
          <w:color w:val="000000" w:themeColor="text1"/>
          <w:sz w:val="32"/>
          <w:szCs w:val="32"/>
          <w:u w:val="none"/>
          <w:lang w:val="en-US" w:eastAsia="zh-CN"/>
          <w14:textFill>
            <w14:solidFill>
              <w14:schemeClr w14:val="tx1"/>
            </w14:solidFill>
          </w14:textFill>
        </w:rPr>
        <w:t>20</w:t>
      </w:r>
      <w:r>
        <w:rPr>
          <w:rFonts w:hint="eastAsia" w:ascii="仿宋_GB2312" w:hAnsi="楷体_GB2312" w:eastAsia="仿宋_GB2312" w:cs="楷体_GB2312"/>
          <w:color w:val="000000" w:themeColor="text1"/>
          <w:sz w:val="32"/>
          <w:szCs w:val="32"/>
          <w:u w:val="none"/>
          <w14:textFill>
            <w14:solidFill>
              <w14:schemeClr w14:val="tx1"/>
            </w14:solidFill>
          </w14:textFill>
        </w:rPr>
        <w:t>日依法向当事人送达了《行政处罚告知书》（</w:t>
      </w:r>
      <w:r>
        <w:rPr>
          <w:rFonts w:hint="eastAsia" w:eastAsia="仿宋_GB2312" w:cs="仿宋"/>
          <w:color w:val="000000" w:themeColor="text1"/>
          <w:sz w:val="32"/>
          <w:szCs w:val="32"/>
          <w:u w:val="none"/>
          <w14:textFill>
            <w14:solidFill>
              <w14:schemeClr w14:val="tx1"/>
            </w14:solidFill>
          </w14:textFill>
        </w:rPr>
        <w:t>津辰市监罚告</w:t>
      </w:r>
      <w:r>
        <w:rPr>
          <w:rFonts w:hint="eastAsia" w:ascii="仿宋_GB2312" w:eastAsia="仿宋_GB2312" w:cs="仿宋"/>
          <w:bCs/>
          <w:color w:val="000000" w:themeColor="text1"/>
          <w:sz w:val="32"/>
          <w:szCs w:val="32"/>
          <w:u w:val="none"/>
          <w14:textFill>
            <w14:solidFill>
              <w14:schemeClr w14:val="tx1"/>
            </w14:solidFill>
          </w14:textFill>
        </w:rPr>
        <w:t>〔</w:t>
      </w:r>
      <w:r>
        <w:rPr>
          <w:rFonts w:ascii="仿宋_GB2312" w:eastAsia="仿宋_GB2312" w:cs="仿宋"/>
          <w:bCs/>
          <w:color w:val="000000" w:themeColor="text1"/>
          <w:sz w:val="32"/>
          <w:szCs w:val="32"/>
          <w:u w:val="none"/>
          <w14:textFill>
            <w14:solidFill>
              <w14:schemeClr w14:val="tx1"/>
            </w14:solidFill>
          </w14:textFill>
        </w:rPr>
        <w:t>202</w:t>
      </w:r>
      <w:r>
        <w:rPr>
          <w:rFonts w:hint="eastAsia" w:ascii="仿宋_GB2312" w:eastAsia="仿宋_GB2312" w:cs="仿宋"/>
          <w:bCs/>
          <w:color w:val="000000" w:themeColor="text1"/>
          <w:sz w:val="32"/>
          <w:szCs w:val="32"/>
          <w:u w:val="none"/>
          <w:lang w:val="en-US" w:eastAsia="zh-CN"/>
          <w14:textFill>
            <w14:solidFill>
              <w14:schemeClr w14:val="tx1"/>
            </w14:solidFill>
          </w14:textFill>
        </w:rPr>
        <w:t>2</w:t>
      </w:r>
      <w:r>
        <w:rPr>
          <w:rFonts w:hint="eastAsia" w:ascii="仿宋_GB2312" w:eastAsia="仿宋_GB2312" w:cs="仿宋"/>
          <w:bCs/>
          <w:color w:val="000000" w:themeColor="text1"/>
          <w:sz w:val="32"/>
          <w:szCs w:val="32"/>
          <w:u w:val="none"/>
          <w14:textFill>
            <w14:solidFill>
              <w14:schemeClr w14:val="tx1"/>
            </w14:solidFill>
          </w14:textFill>
        </w:rPr>
        <w:t>〕</w:t>
      </w:r>
      <w:r>
        <w:rPr>
          <w:rFonts w:hint="eastAsia" w:ascii="仿宋_GB2312" w:eastAsia="仿宋_GB2312" w:cs="仿宋"/>
          <w:bCs/>
          <w:color w:val="000000" w:themeColor="text1"/>
          <w:sz w:val="32"/>
          <w:szCs w:val="32"/>
          <w:u w:val="none"/>
          <w:lang w:val="en-US" w:eastAsia="zh-CN"/>
          <w14:textFill>
            <w14:solidFill>
              <w14:schemeClr w14:val="tx1"/>
            </w14:solidFill>
          </w14:textFill>
        </w:rPr>
        <w:t>332</w:t>
      </w:r>
      <w:r>
        <w:rPr>
          <w:rFonts w:hint="eastAsia" w:ascii="仿宋_GB2312" w:eastAsia="仿宋_GB2312" w:cs="仿宋"/>
          <w:bCs/>
          <w:color w:val="000000" w:themeColor="text1"/>
          <w:sz w:val="32"/>
          <w:szCs w:val="32"/>
          <w:u w:val="none"/>
          <w14:textFill>
            <w14:solidFill>
              <w14:schemeClr w14:val="tx1"/>
            </w14:solidFill>
          </w14:textFill>
        </w:rPr>
        <w:t>号</w:t>
      </w:r>
      <w:r>
        <w:rPr>
          <w:rFonts w:hint="eastAsia" w:ascii="仿宋_GB2312" w:hAnsi="楷体_GB2312" w:eastAsia="仿宋_GB2312" w:cs="楷体_GB2312"/>
          <w:color w:val="000000" w:themeColor="text1"/>
          <w:sz w:val="32"/>
          <w:szCs w:val="32"/>
          <w:u w:val="none"/>
          <w14:textFill>
            <w14:solidFill>
              <w14:schemeClr w14:val="tx1"/>
            </w14:solidFill>
          </w14:textFill>
        </w:rPr>
        <w:t>），当事人没有陈述申辩意见</w:t>
      </w:r>
      <w:r>
        <w:rPr>
          <w:rFonts w:hint="eastAsia" w:ascii="仿宋_GB2312" w:eastAsia="仿宋_GB2312"/>
          <w:color w:val="000000"/>
          <w:sz w:val="32"/>
          <w:szCs w:val="32"/>
          <w:u w:val="none"/>
        </w:rPr>
        <w:t>。</w:t>
      </w:r>
    </w:p>
    <w:p>
      <w:pPr>
        <w:autoSpaceDE w:val="0"/>
        <w:autoSpaceDN w:val="0"/>
        <w:adjustRightInd w:val="0"/>
        <w:spacing w:after="20" w:line="560" w:lineRule="exact"/>
        <w:ind w:firstLine="640" w:firstLineChars="200"/>
        <w:rPr>
          <w:rFonts w:hint="eastAsia" w:ascii="仿宋_GB2312" w:hAnsi="Times New Roman" w:eastAsia="仿宋_GB2312" w:cs="仿宋_GB2312"/>
          <w:bCs/>
          <w:sz w:val="32"/>
          <w:szCs w:val="32"/>
          <w:u w:val="none"/>
        </w:rPr>
      </w:pPr>
      <w:r>
        <w:rPr>
          <w:rFonts w:hint="eastAsia" w:ascii="仿宋_GB2312" w:eastAsia="仿宋_GB2312" w:cs="仿宋_GB2312"/>
          <w:kern w:val="1"/>
          <w:sz w:val="32"/>
          <w:szCs w:val="32"/>
          <w:u w:val="none"/>
        </w:rPr>
        <w:t>本局认为，</w:t>
      </w:r>
      <w:r>
        <w:rPr>
          <w:rFonts w:hint="eastAsia" w:ascii="仿宋_GB2312" w:hAnsi="Times New Roman" w:eastAsia="仿宋_GB2312" w:cs="仿宋_GB2312"/>
          <w:bCs/>
          <w:sz w:val="32"/>
          <w:szCs w:val="32"/>
          <w:u w:val="none"/>
        </w:rPr>
        <w:t>当事人上述行为违反了《中华人民共和国食品安全法》第三十四条第</w:t>
      </w:r>
      <w:r>
        <w:rPr>
          <w:rFonts w:hint="eastAsia" w:ascii="仿宋_GB2312" w:hAnsi="Times New Roman" w:eastAsia="仿宋_GB2312" w:cs="仿宋_GB2312"/>
          <w:bCs/>
          <w:sz w:val="32"/>
          <w:szCs w:val="32"/>
          <w:u w:val="none"/>
          <w:lang w:eastAsia="zh-CN"/>
        </w:rPr>
        <w:t>六</w:t>
      </w:r>
      <w:r>
        <w:rPr>
          <w:rFonts w:ascii="仿宋_GB2312" w:hAnsi="Times New Roman" w:eastAsia="仿宋_GB2312" w:cs="仿宋_GB2312"/>
          <w:bCs/>
          <w:sz w:val="32"/>
          <w:szCs w:val="32"/>
          <w:u w:val="none"/>
        </w:rPr>
        <w:t>项</w:t>
      </w:r>
      <w:r>
        <w:rPr>
          <w:rFonts w:hint="eastAsia" w:ascii="仿宋_GB2312" w:hAnsi="Times New Roman" w:eastAsia="仿宋_GB2312" w:cs="仿宋_GB2312"/>
          <w:bCs/>
          <w:sz w:val="32"/>
          <w:szCs w:val="32"/>
          <w:u w:val="none"/>
        </w:rPr>
        <w:t>的</w:t>
      </w:r>
      <w:r>
        <w:rPr>
          <w:rFonts w:ascii="仿宋_GB2312" w:hAnsi="Times New Roman" w:eastAsia="仿宋_GB2312" w:cs="仿宋_GB2312"/>
          <w:bCs/>
          <w:sz w:val="32"/>
          <w:szCs w:val="32"/>
          <w:u w:val="none"/>
        </w:rPr>
        <w:t>规定</w:t>
      </w:r>
      <w:r>
        <w:rPr>
          <w:rFonts w:hint="eastAsia" w:ascii="仿宋_GB2312" w:hAnsi="Times New Roman" w:eastAsia="仿宋_GB2312" w:cs="仿宋_GB2312"/>
          <w:bCs/>
          <w:sz w:val="32"/>
          <w:szCs w:val="32"/>
          <w:u w:val="none"/>
        </w:rPr>
        <w:t>“禁止生产经营下列食品、食品添加剂、食品相关产品：</w:t>
      </w:r>
      <w:r>
        <w:rPr>
          <w:rFonts w:hint="default" w:ascii="仿宋_GB2312" w:hAnsi="Times New Roman" w:eastAsia="仿宋_GB2312" w:cs="仿宋_GB2312"/>
          <w:bCs/>
          <w:sz w:val="32"/>
          <w:szCs w:val="32"/>
          <w:u w:val="none"/>
          <w:lang w:val="en-US" w:eastAsia="zh-CN"/>
        </w:rPr>
        <w:t>（六）腐败变质、油脂酸败、霉变生虫、污秽不洁、混有异物、掺假掺杂或者感官性状异常的食品、食品添加剂；</w:t>
      </w:r>
      <w:r>
        <w:rPr>
          <w:rFonts w:hint="eastAsia" w:ascii="仿宋_GB2312" w:hAnsi="Times New Roman" w:eastAsia="仿宋_GB2312" w:cs="仿宋_GB2312"/>
          <w:bCs/>
          <w:sz w:val="32"/>
          <w:szCs w:val="32"/>
          <w:u w:val="none"/>
        </w:rPr>
        <w:t>”的规定。</w:t>
      </w:r>
    </w:p>
    <w:p>
      <w:pPr>
        <w:autoSpaceDE w:val="0"/>
        <w:autoSpaceDN w:val="0"/>
        <w:adjustRightInd w:val="0"/>
        <w:spacing w:after="20" w:line="560" w:lineRule="exact"/>
        <w:ind w:firstLine="640" w:firstLineChars="200"/>
        <w:rPr>
          <w:rFonts w:hint="eastAsia" w:ascii="仿宋_GB2312" w:hAnsi="Times New Roman" w:eastAsia="仿宋_GB2312" w:cs="仿宋_GB2312"/>
          <w:bCs/>
          <w:sz w:val="32"/>
          <w:szCs w:val="32"/>
          <w:u w:val="none"/>
        </w:rPr>
      </w:pPr>
      <w:r>
        <w:rPr>
          <w:rFonts w:hint="eastAsia" w:ascii="仿宋_GB2312" w:hAnsi="Times New Roman" w:eastAsia="仿宋_GB2312" w:cs="仿宋_GB2312"/>
          <w:bCs/>
          <w:sz w:val="32"/>
          <w:szCs w:val="32"/>
          <w:u w:val="none"/>
        </w:rPr>
        <w:t>自由裁量理由等其他需要说明的事项：</w:t>
      </w:r>
      <w:bookmarkStart w:id="3" w:name="_Hlk17884807"/>
      <w:r>
        <w:rPr>
          <w:rFonts w:hint="eastAsia" w:eastAsia="仿宋_GB2312" w:cs="仿宋_GB2312"/>
          <w:sz w:val="32"/>
          <w:szCs w:val="32"/>
          <w:u w:val="none"/>
        </w:rPr>
        <w:t>当事人</w:t>
      </w:r>
      <w:bookmarkEnd w:id="3"/>
      <w:r>
        <w:rPr>
          <w:rFonts w:hint="eastAsia" w:eastAsia="仿宋_GB2312" w:cs="仿宋_GB2312"/>
          <w:sz w:val="32"/>
          <w:szCs w:val="32"/>
          <w:u w:val="none"/>
        </w:rPr>
        <w:t>积极配合行政机关检查，</w:t>
      </w:r>
      <w:r>
        <w:rPr>
          <w:rFonts w:hint="eastAsia" w:eastAsia="仿宋_GB2312" w:cs="仿宋_GB2312"/>
          <w:sz w:val="32"/>
          <w:szCs w:val="32"/>
          <w:u w:val="none"/>
          <w:lang w:eastAsia="zh-CN"/>
        </w:rPr>
        <w:t>符合</w:t>
      </w:r>
      <w:r>
        <w:rPr>
          <w:rFonts w:hint="eastAsia" w:eastAsia="仿宋_GB2312" w:cs="仿宋_GB2312"/>
          <w:sz w:val="32"/>
          <w:szCs w:val="32"/>
          <w:u w:val="none"/>
        </w:rPr>
        <w:t>《天津市市场和质量监督管理委员会行政处罚裁量适用规则》第十三条第五项</w:t>
      </w:r>
      <w:r>
        <w:rPr>
          <w:rFonts w:hint="eastAsia" w:eastAsia="仿宋_GB2312" w:cs="仿宋_GB2312"/>
          <w:sz w:val="32"/>
          <w:szCs w:val="32"/>
          <w:u w:val="none"/>
          <w:lang w:eastAsia="zh-CN"/>
        </w:rPr>
        <w:t>“</w:t>
      </w:r>
      <w:r>
        <w:rPr>
          <w:rFonts w:ascii="Times New Roman" w:hAnsi="Times New Roman" w:eastAsia="仿宋_GB2312"/>
          <w:sz w:val="32"/>
          <w:szCs w:val="32"/>
          <w:u w:val="none"/>
        </w:rPr>
        <w:t>当事人有下列情形之一的，应当依法从轻或者减轻行政处罚：</w:t>
      </w:r>
      <w:r>
        <w:rPr>
          <w:rFonts w:hint="eastAsia" w:ascii="Times New Roman" w:hAnsi="Times New Roman" w:eastAsia="仿宋_GB2312"/>
          <w:sz w:val="32"/>
          <w:szCs w:val="32"/>
          <w:u w:val="none"/>
        </w:rPr>
        <w:t>（五）</w:t>
      </w:r>
      <w:r>
        <w:rPr>
          <w:rFonts w:ascii="Times New Roman" w:hAnsi="Times New Roman" w:eastAsia="仿宋_GB2312"/>
          <w:sz w:val="32"/>
          <w:szCs w:val="32"/>
          <w:u w:val="none"/>
        </w:rPr>
        <w:t>积极配合行政机关检查，如实提供有关账册、协议、单据、文件、记录、业务函件和其他资料以及积极改正违法行为的；</w:t>
      </w:r>
      <w:r>
        <w:rPr>
          <w:rFonts w:hint="eastAsia" w:eastAsia="仿宋_GB2312" w:cs="仿宋_GB2312"/>
          <w:sz w:val="32"/>
          <w:szCs w:val="32"/>
          <w:u w:val="none"/>
          <w:lang w:eastAsia="zh-CN"/>
        </w:rPr>
        <w:t>”</w:t>
      </w:r>
      <w:r>
        <w:rPr>
          <w:rFonts w:hint="eastAsia" w:eastAsia="仿宋_GB2312" w:cs="仿宋_GB2312"/>
          <w:sz w:val="32"/>
          <w:szCs w:val="32"/>
          <w:u w:val="none"/>
        </w:rPr>
        <w:t>的规定</w:t>
      </w:r>
      <w:r>
        <w:rPr>
          <w:rFonts w:hint="eastAsia" w:eastAsia="仿宋_GB2312" w:cs="仿宋_GB2312"/>
          <w:sz w:val="32"/>
          <w:szCs w:val="32"/>
          <w:u w:val="none"/>
          <w:lang w:eastAsia="zh-CN"/>
        </w:rPr>
        <w:t>，应</w:t>
      </w:r>
      <w:r>
        <w:rPr>
          <w:rFonts w:hint="eastAsia" w:eastAsia="仿宋_GB2312" w:cs="仿宋_GB2312"/>
          <w:sz w:val="32"/>
          <w:szCs w:val="32"/>
          <w:u w:val="none"/>
        </w:rPr>
        <w:t>予以减轻行政处罚。</w:t>
      </w:r>
    </w:p>
    <w:p>
      <w:pPr>
        <w:snapToGrid w:val="0"/>
        <w:spacing w:line="560" w:lineRule="exact"/>
        <w:ind w:firstLine="640" w:firstLineChars="200"/>
        <w:rPr>
          <w:rFonts w:ascii="仿宋_GB2312" w:hAnsi="Times New Roman" w:eastAsia="仿宋_GB2312" w:cs="仿宋_GB2312"/>
          <w:bCs/>
          <w:sz w:val="32"/>
          <w:szCs w:val="32"/>
          <w:u w:val="none"/>
        </w:rPr>
      </w:pPr>
      <w:r>
        <w:rPr>
          <w:rFonts w:hint="eastAsia" w:ascii="仿宋_GB2312" w:eastAsia="仿宋_GB2312" w:cs="仿宋_GB2312"/>
          <w:kern w:val="1"/>
          <w:sz w:val="32"/>
          <w:szCs w:val="32"/>
          <w:u w:val="none"/>
        </w:rPr>
        <w:t>依据《中华人民共和国食品安全法》第</w:t>
      </w:r>
      <w:r>
        <w:rPr>
          <w:rFonts w:hint="eastAsia" w:ascii="仿宋_GB2312" w:hAnsi="Times New Roman" w:eastAsia="仿宋_GB2312" w:cs="仿宋_GB2312"/>
          <w:bCs/>
          <w:sz w:val="32"/>
          <w:szCs w:val="32"/>
          <w:u w:val="none"/>
        </w:rPr>
        <w:t>一百二十四条第</w:t>
      </w:r>
      <w:r>
        <w:rPr>
          <w:rFonts w:hint="eastAsia" w:ascii="仿宋_GB2312" w:hAnsi="Times New Roman" w:eastAsia="仿宋_GB2312" w:cs="仿宋_GB2312"/>
          <w:bCs/>
          <w:sz w:val="32"/>
          <w:szCs w:val="32"/>
          <w:u w:val="none"/>
          <w:lang w:eastAsia="zh-CN"/>
        </w:rPr>
        <w:t>四</w:t>
      </w:r>
      <w:r>
        <w:rPr>
          <w:rFonts w:ascii="仿宋_GB2312" w:hAnsi="Times New Roman" w:eastAsia="仿宋_GB2312" w:cs="仿宋_GB2312"/>
          <w:bCs/>
          <w:sz w:val="32"/>
          <w:szCs w:val="32"/>
          <w:u w:val="none"/>
        </w:rPr>
        <w:t>项</w:t>
      </w:r>
      <w:r>
        <w:rPr>
          <w:rFonts w:hint="eastAsia" w:ascii="仿宋_GB2312" w:hAnsi="Times New Roman" w:eastAsia="仿宋_GB2312" w:cs="仿宋_GB2312"/>
          <w:bCs/>
          <w:sz w:val="32"/>
          <w:szCs w:val="32"/>
          <w:u w:val="none"/>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r>
        <w:rPr>
          <w:rFonts w:hint="eastAsia" w:ascii="仿宋_GB2312" w:hAnsi="Times New Roman" w:eastAsia="仿宋_GB2312" w:cs="仿宋_GB2312"/>
          <w:bCs/>
          <w:sz w:val="32"/>
          <w:szCs w:val="32"/>
          <w:u w:val="none"/>
          <w:lang w:eastAsia="zh-CN"/>
        </w:rPr>
        <w:t>（</w:t>
      </w:r>
      <w:r>
        <w:rPr>
          <w:rFonts w:hint="default" w:ascii="仿宋_GB2312" w:hAnsi="Times New Roman" w:eastAsia="仿宋_GB2312" w:cs="仿宋_GB2312"/>
          <w:bCs/>
          <w:sz w:val="32"/>
          <w:szCs w:val="32"/>
          <w:u w:val="none"/>
          <w:lang w:val="en-US" w:eastAsia="zh-CN"/>
        </w:rPr>
        <w:t>四）生产经营腐败变质、油脂酸败、霉变生虫、污秽不洁、混有异物、掺假掺杂或者感官性状异常的食品、食品添加剂；</w:t>
      </w:r>
      <w:r>
        <w:rPr>
          <w:rFonts w:hint="eastAsia" w:ascii="仿宋_GB2312" w:hAnsi="Times New Roman" w:eastAsia="仿宋_GB2312" w:cs="仿宋_GB2312"/>
          <w:bCs/>
          <w:sz w:val="32"/>
          <w:szCs w:val="32"/>
          <w:u w:val="none"/>
        </w:rPr>
        <w:t>”的规定，</w:t>
      </w:r>
      <w:r>
        <w:rPr>
          <w:rFonts w:hint="eastAsia" w:ascii="Times New Roman" w:hAnsi="Times New Roman" w:eastAsia="仿宋_GB2312" w:cs="仿宋_GB2312"/>
          <w:bCs/>
          <w:sz w:val="32"/>
          <w:szCs w:val="32"/>
          <w:u w:val="none"/>
        </w:rPr>
        <w:t>责令当事人立即改正违法行为，并作出行政处罚如下：</w:t>
      </w:r>
      <w:r>
        <w:rPr>
          <w:rFonts w:hint="eastAsia" w:ascii="仿宋_GB2312" w:eastAsia="仿宋_GB2312" w:cs="仿宋_GB2312"/>
          <w:kern w:val="1"/>
          <w:sz w:val="32"/>
          <w:szCs w:val="32"/>
          <w:u w:val="none"/>
        </w:rPr>
        <w:t>1、</w:t>
      </w:r>
      <w:r>
        <w:rPr>
          <w:rFonts w:hint="eastAsia" w:ascii="仿宋_GB2312" w:eastAsia="仿宋_GB2312" w:cs="仿宋_GB2312"/>
          <w:kern w:val="1"/>
          <w:sz w:val="32"/>
          <w:szCs w:val="32"/>
          <w:u w:val="none"/>
          <w:lang w:eastAsia="zh-CN"/>
        </w:rPr>
        <w:t>没收违法所得</w:t>
      </w:r>
      <w:r>
        <w:rPr>
          <w:rFonts w:hint="eastAsia" w:ascii="仿宋_GB2312" w:eastAsia="仿宋_GB2312" w:cs="仿宋_GB2312"/>
          <w:kern w:val="1"/>
          <w:sz w:val="32"/>
          <w:szCs w:val="32"/>
          <w:u w:val="none"/>
          <w:lang w:val="en-US" w:eastAsia="zh-CN"/>
        </w:rPr>
        <w:t>3.34元；2</w:t>
      </w:r>
      <w:r>
        <w:rPr>
          <w:rFonts w:ascii="仿宋_GB2312" w:hAnsi="Times New Roman" w:eastAsia="仿宋_GB2312" w:cs="仿宋_GB2312"/>
          <w:bCs/>
          <w:sz w:val="32"/>
          <w:szCs w:val="32"/>
          <w:u w:val="none"/>
        </w:rPr>
        <w:t>、</w:t>
      </w:r>
      <w:r>
        <w:rPr>
          <w:rFonts w:hint="eastAsia" w:ascii="仿宋_GB2312" w:hAnsi="Times New Roman" w:eastAsia="仿宋_GB2312" w:cs="仿宋_GB2312"/>
          <w:bCs/>
          <w:sz w:val="32"/>
          <w:szCs w:val="32"/>
          <w:u w:val="none"/>
        </w:rPr>
        <w:t>罚款</w:t>
      </w:r>
      <w:r>
        <w:rPr>
          <w:rFonts w:ascii="仿宋_GB2312" w:hAnsi="Times New Roman" w:eastAsia="仿宋_GB2312" w:cs="仿宋_GB2312"/>
          <w:bCs/>
          <w:sz w:val="32"/>
          <w:szCs w:val="32"/>
          <w:u w:val="none"/>
        </w:rPr>
        <w:t>5</w:t>
      </w:r>
      <w:r>
        <w:rPr>
          <w:rFonts w:hint="eastAsia" w:ascii="仿宋_GB2312" w:hAnsi="Times New Roman" w:eastAsia="仿宋_GB2312" w:cs="仿宋_GB2312"/>
          <w:bCs/>
          <w:sz w:val="32"/>
          <w:szCs w:val="32"/>
          <w:u w:val="none"/>
        </w:rPr>
        <w:t>000元。</w:t>
      </w:r>
    </w:p>
    <w:p>
      <w:pPr>
        <w:keepNext w:val="0"/>
        <w:keepLines w:val="0"/>
        <w:pageBreakBefore w:val="0"/>
        <w:widowControl w:val="0"/>
        <w:kinsoku/>
        <w:wordWrap/>
        <w:overflowPunct/>
        <w:topLinePunct w:val="0"/>
        <w:autoSpaceDE/>
        <w:autoSpaceDN/>
        <w:bidi w:val="0"/>
        <w:adjustRightInd/>
        <w:snapToGrid/>
        <w:spacing w:line="504" w:lineRule="auto"/>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当事人应当自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到期不缴纳罚款的，依据《中华人民共和国行政处罚法》第</w:t>
      </w:r>
      <w:r>
        <w:rPr>
          <w:rFonts w:hint="eastAsia" w:ascii="仿宋_GB2312" w:hAnsi="仿宋_GB2312" w:eastAsia="仿宋_GB2312" w:cs="仿宋_GB2312"/>
          <w:color w:val="000000"/>
          <w:sz w:val="32"/>
          <w:szCs w:val="32"/>
          <w:u w:val="none"/>
          <w:lang w:eastAsia="zh-CN"/>
        </w:rPr>
        <w:t>七</w:t>
      </w:r>
      <w:r>
        <w:rPr>
          <w:rFonts w:hint="eastAsia" w:ascii="仿宋_GB2312" w:hAnsi="仿宋_GB2312" w:eastAsia="仿宋_GB2312" w:cs="仿宋_GB2312"/>
          <w:color w:val="000000"/>
          <w:sz w:val="32"/>
          <w:szCs w:val="32"/>
          <w:u w:val="none"/>
        </w:rPr>
        <w:t>十</w:t>
      </w:r>
      <w:r>
        <w:rPr>
          <w:rFonts w:hint="eastAsia" w:ascii="仿宋_GB2312" w:hAnsi="仿宋_GB2312" w:eastAsia="仿宋_GB2312" w:cs="仿宋_GB2312"/>
          <w:color w:val="000000"/>
          <w:sz w:val="32"/>
          <w:szCs w:val="32"/>
          <w:u w:val="none"/>
          <w:lang w:eastAsia="zh-CN"/>
        </w:rPr>
        <w:t>二</w:t>
      </w:r>
      <w:r>
        <w:rPr>
          <w:rFonts w:hint="eastAsia" w:ascii="仿宋_GB2312" w:hAnsi="仿宋_GB2312" w:eastAsia="仿宋_GB2312" w:cs="仿宋_GB2312"/>
          <w:color w:val="000000"/>
          <w:sz w:val="32"/>
          <w:szCs w:val="32"/>
          <w:u w:val="none"/>
        </w:rPr>
        <w:t>条</w:t>
      </w:r>
      <w:r>
        <w:rPr>
          <w:rFonts w:hint="eastAsia" w:ascii="仿宋_GB2312" w:hAnsi="仿宋_GB2312" w:eastAsia="仿宋_GB2312" w:cs="仿宋_GB2312"/>
          <w:color w:val="000000"/>
          <w:sz w:val="32"/>
          <w:szCs w:val="32"/>
          <w:u w:val="none"/>
          <w:lang w:eastAsia="zh-CN"/>
        </w:rPr>
        <w:t>第一款</w:t>
      </w:r>
      <w:r>
        <w:rPr>
          <w:rFonts w:hint="eastAsia" w:ascii="仿宋_GB2312" w:hAnsi="仿宋_GB2312" w:eastAsia="仿宋_GB2312" w:cs="仿宋_GB2312"/>
          <w:color w:val="000000"/>
          <w:sz w:val="32"/>
          <w:szCs w:val="32"/>
          <w:u w:val="none"/>
        </w:rPr>
        <w:t xml:space="preserve">第一项的规定，每日按罚款数额的百分之三加处罚款，并将依法申请人民法院强制执行。                      </w:t>
      </w: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r>
        <w:rPr>
          <w:rFonts w:hint="eastAsia" w:ascii="仿宋_GB2312" w:hAnsi="仿宋_GB2312" w:eastAsia="仿宋_GB2312" w:cs="仿宋_GB2312"/>
          <w:color w:val="000000"/>
          <w:sz w:val="32"/>
          <w:szCs w:val="32"/>
          <w:u w:val="none"/>
        </w:rPr>
        <w:t>如对本行政处罚决定不服，可以于收到本决定书之日起六十日内向天津市北辰区人民政府申请复议，也可以于六个月内依法向天津市北辰区人民法院提起行政诉讼。申请行政复议或者提起行政诉讼期间，行政处罚不停止执行。</w:t>
      </w:r>
    </w:p>
    <w:p>
      <w:pPr>
        <w:widowControl/>
        <w:snapToGrid w:val="0"/>
        <w:spacing w:line="560" w:lineRule="exact"/>
        <w:jc w:val="left"/>
        <w:rPr>
          <w:rFonts w:ascii="Times New Roman" w:hAnsi="Times New Roman" w:eastAsia="仿宋_GB2312" w:cs="仿宋"/>
          <w:bCs/>
          <w:color w:val="000000"/>
          <w:sz w:val="32"/>
          <w:szCs w:val="32"/>
          <w:u w:val="none"/>
        </w:rPr>
      </w:pPr>
    </w:p>
    <w:p>
      <w:pPr>
        <w:widowControl/>
        <w:snapToGrid w:val="0"/>
        <w:spacing w:line="560" w:lineRule="exact"/>
        <w:jc w:val="left"/>
        <w:rPr>
          <w:rFonts w:ascii="Times New Roman" w:hAnsi="Times New Roman" w:eastAsia="仿宋_GB2312" w:cs="仿宋"/>
          <w:bCs/>
          <w:color w:val="000000"/>
          <w:sz w:val="32"/>
          <w:szCs w:val="32"/>
          <w:u w:val="none"/>
        </w:rPr>
      </w:pPr>
    </w:p>
    <w:p>
      <w:pPr>
        <w:widowControl/>
        <w:snapToGrid w:val="0"/>
        <w:spacing w:line="560" w:lineRule="exact"/>
        <w:jc w:val="left"/>
        <w:rPr>
          <w:rFonts w:ascii="Times New Roman" w:hAnsi="Times New Roman" w:eastAsia="仿宋_GB2312" w:cs="仿宋"/>
          <w:bCs/>
          <w:color w:val="000000"/>
          <w:sz w:val="32"/>
          <w:szCs w:val="32"/>
          <w:u w:val="none"/>
        </w:rPr>
      </w:pPr>
    </w:p>
    <w:p>
      <w:pPr>
        <w:spacing w:line="560" w:lineRule="exact"/>
        <w:ind w:right="640"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天津市北辰区市场监督管理局</w:t>
      </w:r>
    </w:p>
    <w:p>
      <w:pPr>
        <w:spacing w:line="560" w:lineRule="exact"/>
        <w:ind w:right="1440" w:firstLine="600"/>
        <w:jc w:val="center"/>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lang w:val="en-US" w:eastAsia="zh-CN"/>
        </w:rPr>
        <w:t xml:space="preserve">                   </w:t>
      </w:r>
      <w:bookmarkStart w:id="4" w:name="_GoBack"/>
      <w:bookmarkEnd w:id="4"/>
      <w:r>
        <w:rPr>
          <w:rFonts w:hint="eastAsia" w:ascii="仿宋_GB2312" w:hAnsi="Times New Roman" w:eastAsia="仿宋_GB2312" w:cs="仿宋"/>
          <w:color w:val="000000"/>
          <w:sz w:val="32"/>
          <w:szCs w:val="32"/>
          <w:u w:val="none"/>
        </w:rPr>
        <w:t>2</w:t>
      </w:r>
      <w:r>
        <w:rPr>
          <w:rFonts w:ascii="仿宋_GB2312" w:hAnsi="Times New Roman" w:eastAsia="仿宋_GB2312" w:cs="仿宋"/>
          <w:color w:val="000000"/>
          <w:sz w:val="32"/>
          <w:szCs w:val="32"/>
          <w:u w:val="none"/>
        </w:rPr>
        <w:t>022</w:t>
      </w:r>
      <w:r>
        <w:rPr>
          <w:rFonts w:hint="eastAsia" w:ascii="仿宋_GB2312" w:hAnsi="Times New Roman" w:eastAsia="仿宋_GB2312" w:cs="仿宋"/>
          <w:color w:val="000000"/>
          <w:sz w:val="32"/>
          <w:szCs w:val="32"/>
          <w:u w:val="none"/>
        </w:rPr>
        <w:t>年</w:t>
      </w:r>
      <w:r>
        <w:rPr>
          <w:rFonts w:hint="eastAsia" w:ascii="仿宋_GB2312" w:hAnsi="Times New Roman" w:eastAsia="仿宋_GB2312" w:cs="仿宋"/>
          <w:color w:val="000000"/>
          <w:sz w:val="32"/>
          <w:szCs w:val="32"/>
          <w:u w:val="none"/>
          <w:lang w:val="en-US" w:eastAsia="zh-CN"/>
        </w:rPr>
        <w:t>7</w:t>
      </w:r>
      <w:r>
        <w:rPr>
          <w:rFonts w:hint="eastAsia" w:ascii="仿宋_GB2312" w:hAnsi="Times New Roman" w:eastAsia="仿宋_GB2312" w:cs="仿宋"/>
          <w:color w:val="000000"/>
          <w:sz w:val="32"/>
          <w:szCs w:val="32"/>
          <w:u w:val="none"/>
        </w:rPr>
        <w:t>月</w:t>
      </w:r>
      <w:r>
        <w:rPr>
          <w:rFonts w:hint="eastAsia" w:ascii="仿宋_GB2312" w:hAnsi="Times New Roman" w:eastAsia="仿宋_GB2312" w:cs="仿宋"/>
          <w:color w:val="000000"/>
          <w:sz w:val="32"/>
          <w:szCs w:val="32"/>
          <w:u w:val="none"/>
          <w:lang w:val="en-US" w:eastAsia="zh-CN"/>
        </w:rPr>
        <w:t>4</w:t>
      </w:r>
      <w:r>
        <w:rPr>
          <w:rFonts w:hint="eastAsia" w:ascii="仿宋_GB2312" w:hAnsi="Times New Roman" w:eastAsia="仿宋_GB2312" w:cs="仿宋"/>
          <w:color w:val="000000"/>
          <w:sz w:val="32"/>
          <w:szCs w:val="32"/>
          <w:u w:val="none"/>
        </w:rPr>
        <w:t>日</w:t>
      </w:r>
    </w:p>
    <w:p>
      <w:pPr>
        <w:spacing w:line="560" w:lineRule="exact"/>
        <w:rPr>
          <w:rFonts w:ascii="Times New Roman" w:hAnsi="Times New Roman" w:eastAsia="仿宋_GB2312" w:cs="Mongolian Baiti"/>
          <w:bCs/>
          <w:sz w:val="32"/>
          <w:szCs w:val="32"/>
          <w:u w:val="none"/>
        </w:rPr>
      </w:pP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rPr>
        <w:t>。</w:t>
      </w: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75"/>
    <w:rsid w:val="00020B5E"/>
    <w:rsid w:val="00041708"/>
    <w:rsid w:val="00045177"/>
    <w:rsid w:val="00053BEA"/>
    <w:rsid w:val="00057B7D"/>
    <w:rsid w:val="00057C63"/>
    <w:rsid w:val="0006528E"/>
    <w:rsid w:val="00067AE6"/>
    <w:rsid w:val="00081E02"/>
    <w:rsid w:val="0009737B"/>
    <w:rsid w:val="000A570E"/>
    <w:rsid w:val="000A7F66"/>
    <w:rsid w:val="000D5A74"/>
    <w:rsid w:val="000D64BE"/>
    <w:rsid w:val="000D7F69"/>
    <w:rsid w:val="000E1CDE"/>
    <w:rsid w:val="00105B3A"/>
    <w:rsid w:val="00124AB7"/>
    <w:rsid w:val="0013009A"/>
    <w:rsid w:val="001302CC"/>
    <w:rsid w:val="00134224"/>
    <w:rsid w:val="00135285"/>
    <w:rsid w:val="0013566B"/>
    <w:rsid w:val="00141265"/>
    <w:rsid w:val="00155150"/>
    <w:rsid w:val="00174513"/>
    <w:rsid w:val="001873DF"/>
    <w:rsid w:val="001935D8"/>
    <w:rsid w:val="001A0A12"/>
    <w:rsid w:val="001A4627"/>
    <w:rsid w:val="001B6371"/>
    <w:rsid w:val="001C48E8"/>
    <w:rsid w:val="001C585A"/>
    <w:rsid w:val="001C6C38"/>
    <w:rsid w:val="001D0DBD"/>
    <w:rsid w:val="001D39FE"/>
    <w:rsid w:val="001D598A"/>
    <w:rsid w:val="001E186D"/>
    <w:rsid w:val="001E3C01"/>
    <w:rsid w:val="001E4DA8"/>
    <w:rsid w:val="001E73DA"/>
    <w:rsid w:val="001F1F34"/>
    <w:rsid w:val="001F6C46"/>
    <w:rsid w:val="002007C2"/>
    <w:rsid w:val="002303E7"/>
    <w:rsid w:val="00235572"/>
    <w:rsid w:val="00247D93"/>
    <w:rsid w:val="00265AC0"/>
    <w:rsid w:val="00276287"/>
    <w:rsid w:val="0028143B"/>
    <w:rsid w:val="00293DDE"/>
    <w:rsid w:val="002A6593"/>
    <w:rsid w:val="002A7ADB"/>
    <w:rsid w:val="002B2A80"/>
    <w:rsid w:val="002C321C"/>
    <w:rsid w:val="002C60A7"/>
    <w:rsid w:val="002D3886"/>
    <w:rsid w:val="002E7F5E"/>
    <w:rsid w:val="002F226E"/>
    <w:rsid w:val="002F7CF0"/>
    <w:rsid w:val="002F7DE3"/>
    <w:rsid w:val="00305C8E"/>
    <w:rsid w:val="00314F50"/>
    <w:rsid w:val="00317337"/>
    <w:rsid w:val="00321374"/>
    <w:rsid w:val="00327185"/>
    <w:rsid w:val="003329C9"/>
    <w:rsid w:val="00337A1C"/>
    <w:rsid w:val="00337E38"/>
    <w:rsid w:val="00343250"/>
    <w:rsid w:val="00381370"/>
    <w:rsid w:val="003842C1"/>
    <w:rsid w:val="00386E2B"/>
    <w:rsid w:val="00395CC8"/>
    <w:rsid w:val="003A14C9"/>
    <w:rsid w:val="003A52F4"/>
    <w:rsid w:val="003B41E5"/>
    <w:rsid w:val="003C2BA3"/>
    <w:rsid w:val="003C2C24"/>
    <w:rsid w:val="003E4778"/>
    <w:rsid w:val="00405F5D"/>
    <w:rsid w:val="00407217"/>
    <w:rsid w:val="00407255"/>
    <w:rsid w:val="004224AB"/>
    <w:rsid w:val="0042497B"/>
    <w:rsid w:val="0042701C"/>
    <w:rsid w:val="00427B75"/>
    <w:rsid w:val="00435C4A"/>
    <w:rsid w:val="0043632E"/>
    <w:rsid w:val="00442709"/>
    <w:rsid w:val="00443319"/>
    <w:rsid w:val="00445C13"/>
    <w:rsid w:val="0045135B"/>
    <w:rsid w:val="004608E5"/>
    <w:rsid w:val="004636C3"/>
    <w:rsid w:val="004671DF"/>
    <w:rsid w:val="00473B02"/>
    <w:rsid w:val="00474830"/>
    <w:rsid w:val="0047772C"/>
    <w:rsid w:val="0048124D"/>
    <w:rsid w:val="00481674"/>
    <w:rsid w:val="00482E7D"/>
    <w:rsid w:val="00485DA1"/>
    <w:rsid w:val="004916F1"/>
    <w:rsid w:val="0049385E"/>
    <w:rsid w:val="004A6F42"/>
    <w:rsid w:val="004B3D5A"/>
    <w:rsid w:val="004C2B30"/>
    <w:rsid w:val="004C43B0"/>
    <w:rsid w:val="004D3A24"/>
    <w:rsid w:val="004D560F"/>
    <w:rsid w:val="004D6822"/>
    <w:rsid w:val="004D6BF5"/>
    <w:rsid w:val="004E65FD"/>
    <w:rsid w:val="004F022C"/>
    <w:rsid w:val="004F48D3"/>
    <w:rsid w:val="005062A4"/>
    <w:rsid w:val="00511C98"/>
    <w:rsid w:val="0051608A"/>
    <w:rsid w:val="0051704B"/>
    <w:rsid w:val="00530D61"/>
    <w:rsid w:val="005531D3"/>
    <w:rsid w:val="00554069"/>
    <w:rsid w:val="00562164"/>
    <w:rsid w:val="00567016"/>
    <w:rsid w:val="005768AA"/>
    <w:rsid w:val="00587A0B"/>
    <w:rsid w:val="00595E1C"/>
    <w:rsid w:val="005A49D8"/>
    <w:rsid w:val="005B0ACC"/>
    <w:rsid w:val="005B59C1"/>
    <w:rsid w:val="005C16B1"/>
    <w:rsid w:val="005C19B8"/>
    <w:rsid w:val="005F0C43"/>
    <w:rsid w:val="00627BF5"/>
    <w:rsid w:val="00637A54"/>
    <w:rsid w:val="0064186E"/>
    <w:rsid w:val="00646178"/>
    <w:rsid w:val="006464ED"/>
    <w:rsid w:val="00675D60"/>
    <w:rsid w:val="00680F9B"/>
    <w:rsid w:val="00693EB8"/>
    <w:rsid w:val="00697BFA"/>
    <w:rsid w:val="006C2A53"/>
    <w:rsid w:val="006D6762"/>
    <w:rsid w:val="006F0686"/>
    <w:rsid w:val="006F189A"/>
    <w:rsid w:val="006F6ABA"/>
    <w:rsid w:val="006F73D1"/>
    <w:rsid w:val="007011B2"/>
    <w:rsid w:val="00703CD8"/>
    <w:rsid w:val="00707AE2"/>
    <w:rsid w:val="007132A2"/>
    <w:rsid w:val="00720FEE"/>
    <w:rsid w:val="00722A35"/>
    <w:rsid w:val="00723C4F"/>
    <w:rsid w:val="00732AF1"/>
    <w:rsid w:val="0074714C"/>
    <w:rsid w:val="0075276C"/>
    <w:rsid w:val="00761363"/>
    <w:rsid w:val="007671DD"/>
    <w:rsid w:val="00767D88"/>
    <w:rsid w:val="0077090A"/>
    <w:rsid w:val="00773E0C"/>
    <w:rsid w:val="00774080"/>
    <w:rsid w:val="007776BC"/>
    <w:rsid w:val="00782E4E"/>
    <w:rsid w:val="007A1CC7"/>
    <w:rsid w:val="00805F2E"/>
    <w:rsid w:val="008104F2"/>
    <w:rsid w:val="00812F80"/>
    <w:rsid w:val="0085391C"/>
    <w:rsid w:val="00856DA8"/>
    <w:rsid w:val="0086200E"/>
    <w:rsid w:val="008724E4"/>
    <w:rsid w:val="008725AF"/>
    <w:rsid w:val="008741F7"/>
    <w:rsid w:val="00876643"/>
    <w:rsid w:val="008873F7"/>
    <w:rsid w:val="0089341B"/>
    <w:rsid w:val="00895575"/>
    <w:rsid w:val="008965DE"/>
    <w:rsid w:val="008A193E"/>
    <w:rsid w:val="008B3CCB"/>
    <w:rsid w:val="008C2445"/>
    <w:rsid w:val="008D64FB"/>
    <w:rsid w:val="008D729E"/>
    <w:rsid w:val="008E0588"/>
    <w:rsid w:val="008E1443"/>
    <w:rsid w:val="008E40E7"/>
    <w:rsid w:val="00906626"/>
    <w:rsid w:val="00911218"/>
    <w:rsid w:val="00915946"/>
    <w:rsid w:val="0091650F"/>
    <w:rsid w:val="009274E0"/>
    <w:rsid w:val="00931B31"/>
    <w:rsid w:val="009354FC"/>
    <w:rsid w:val="00937453"/>
    <w:rsid w:val="0094427C"/>
    <w:rsid w:val="009457E6"/>
    <w:rsid w:val="009504FB"/>
    <w:rsid w:val="00962A65"/>
    <w:rsid w:val="00962FEF"/>
    <w:rsid w:val="00963927"/>
    <w:rsid w:val="00976BC1"/>
    <w:rsid w:val="009962E2"/>
    <w:rsid w:val="009C163D"/>
    <w:rsid w:val="009E333F"/>
    <w:rsid w:val="009E4E31"/>
    <w:rsid w:val="009E657C"/>
    <w:rsid w:val="00A134FA"/>
    <w:rsid w:val="00A13558"/>
    <w:rsid w:val="00A2151F"/>
    <w:rsid w:val="00A23210"/>
    <w:rsid w:val="00A34605"/>
    <w:rsid w:val="00A41BC6"/>
    <w:rsid w:val="00A4409E"/>
    <w:rsid w:val="00A63D32"/>
    <w:rsid w:val="00A87A8A"/>
    <w:rsid w:val="00AA20D6"/>
    <w:rsid w:val="00AB1753"/>
    <w:rsid w:val="00AB538A"/>
    <w:rsid w:val="00AC07E1"/>
    <w:rsid w:val="00AC69AA"/>
    <w:rsid w:val="00AD75C1"/>
    <w:rsid w:val="00AF0F06"/>
    <w:rsid w:val="00AF0F33"/>
    <w:rsid w:val="00AF5F01"/>
    <w:rsid w:val="00B01BF1"/>
    <w:rsid w:val="00B15F14"/>
    <w:rsid w:val="00B16194"/>
    <w:rsid w:val="00B1713C"/>
    <w:rsid w:val="00B24153"/>
    <w:rsid w:val="00B24C52"/>
    <w:rsid w:val="00B25A44"/>
    <w:rsid w:val="00B32DD0"/>
    <w:rsid w:val="00B41939"/>
    <w:rsid w:val="00B43F93"/>
    <w:rsid w:val="00B456FF"/>
    <w:rsid w:val="00B46FC6"/>
    <w:rsid w:val="00B47582"/>
    <w:rsid w:val="00B521D3"/>
    <w:rsid w:val="00B61785"/>
    <w:rsid w:val="00B70024"/>
    <w:rsid w:val="00B715E5"/>
    <w:rsid w:val="00B94081"/>
    <w:rsid w:val="00BB1341"/>
    <w:rsid w:val="00BB3E72"/>
    <w:rsid w:val="00BB5E94"/>
    <w:rsid w:val="00BC0712"/>
    <w:rsid w:val="00BC4D3A"/>
    <w:rsid w:val="00BE5B68"/>
    <w:rsid w:val="00C01915"/>
    <w:rsid w:val="00C035FD"/>
    <w:rsid w:val="00C040D2"/>
    <w:rsid w:val="00C20D6D"/>
    <w:rsid w:val="00C233F4"/>
    <w:rsid w:val="00C2360C"/>
    <w:rsid w:val="00C36D99"/>
    <w:rsid w:val="00C41D11"/>
    <w:rsid w:val="00C50582"/>
    <w:rsid w:val="00C52480"/>
    <w:rsid w:val="00C56E90"/>
    <w:rsid w:val="00C770AC"/>
    <w:rsid w:val="00C80C46"/>
    <w:rsid w:val="00CA0F0E"/>
    <w:rsid w:val="00CA197E"/>
    <w:rsid w:val="00CB0B4C"/>
    <w:rsid w:val="00CB2332"/>
    <w:rsid w:val="00CB7D73"/>
    <w:rsid w:val="00CC0458"/>
    <w:rsid w:val="00CC0B55"/>
    <w:rsid w:val="00CC0D8B"/>
    <w:rsid w:val="00CC6D35"/>
    <w:rsid w:val="00CD367F"/>
    <w:rsid w:val="00CF22A6"/>
    <w:rsid w:val="00CF29F0"/>
    <w:rsid w:val="00CF2A1F"/>
    <w:rsid w:val="00CF4344"/>
    <w:rsid w:val="00CF55F1"/>
    <w:rsid w:val="00D02646"/>
    <w:rsid w:val="00D02E15"/>
    <w:rsid w:val="00D13F70"/>
    <w:rsid w:val="00D14DAC"/>
    <w:rsid w:val="00D16BF8"/>
    <w:rsid w:val="00D21432"/>
    <w:rsid w:val="00D312C1"/>
    <w:rsid w:val="00D4026C"/>
    <w:rsid w:val="00D60146"/>
    <w:rsid w:val="00D60585"/>
    <w:rsid w:val="00D62831"/>
    <w:rsid w:val="00D76CF2"/>
    <w:rsid w:val="00D83C52"/>
    <w:rsid w:val="00D94930"/>
    <w:rsid w:val="00DA5F69"/>
    <w:rsid w:val="00DA6426"/>
    <w:rsid w:val="00DB5407"/>
    <w:rsid w:val="00DC43CB"/>
    <w:rsid w:val="00DD216C"/>
    <w:rsid w:val="00DE3219"/>
    <w:rsid w:val="00DE371E"/>
    <w:rsid w:val="00E07A7F"/>
    <w:rsid w:val="00E14755"/>
    <w:rsid w:val="00E15DDA"/>
    <w:rsid w:val="00E24FF1"/>
    <w:rsid w:val="00E46F2E"/>
    <w:rsid w:val="00E54E33"/>
    <w:rsid w:val="00E852A2"/>
    <w:rsid w:val="00EA384A"/>
    <w:rsid w:val="00EA54CA"/>
    <w:rsid w:val="00EA77B4"/>
    <w:rsid w:val="00ED373D"/>
    <w:rsid w:val="00EF5784"/>
    <w:rsid w:val="00F04577"/>
    <w:rsid w:val="00F1492F"/>
    <w:rsid w:val="00F200BA"/>
    <w:rsid w:val="00F37CB7"/>
    <w:rsid w:val="00F43C99"/>
    <w:rsid w:val="00F53FEE"/>
    <w:rsid w:val="00F542EB"/>
    <w:rsid w:val="00F65ECB"/>
    <w:rsid w:val="00F83874"/>
    <w:rsid w:val="00F84B4F"/>
    <w:rsid w:val="00FA04C3"/>
    <w:rsid w:val="00FA0CA3"/>
    <w:rsid w:val="00FA4AF7"/>
    <w:rsid w:val="00FA5536"/>
    <w:rsid w:val="00FC2479"/>
    <w:rsid w:val="00FC3E04"/>
    <w:rsid w:val="00FC4E1C"/>
    <w:rsid w:val="00FD74EE"/>
    <w:rsid w:val="00FE353B"/>
    <w:rsid w:val="00FE3AFD"/>
    <w:rsid w:val="00FE5BA4"/>
    <w:rsid w:val="3FED8A5B"/>
    <w:rsid w:val="3FFB5DFC"/>
    <w:rsid w:val="5BDF9A80"/>
    <w:rsid w:val="5F3B732E"/>
    <w:rsid w:val="727E42A9"/>
    <w:rsid w:val="760BD9E4"/>
    <w:rsid w:val="77EF26C6"/>
    <w:rsid w:val="BDFD00CE"/>
    <w:rsid w:val="BF9DD95E"/>
    <w:rsid w:val="BFDFE897"/>
    <w:rsid w:val="F1EFAC02"/>
    <w:rsid w:val="FAFB2EA1"/>
    <w:rsid w:val="FB6BA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 Char"/>
    <w:basedOn w:val="8"/>
    <w:semiHidden/>
    <w:qFormat/>
    <w:uiPriority w:val="99"/>
    <w:rPr>
      <w:rFonts w:ascii="Calibri" w:hAnsi="Calibri" w:eastAsia="宋体" w:cs="Times New Roman"/>
      <w:szCs w:val="24"/>
    </w:rPr>
  </w:style>
  <w:style w:type="character" w:customStyle="1" w:styleId="12">
    <w:name w:val="正文文本 Char1"/>
    <w:link w:val="2"/>
    <w:qFormat/>
    <w:uiPriority w:val="1"/>
    <w:rPr>
      <w:rFonts w:ascii="Arial Unicode MS" w:hAnsi="Times New Roman" w:eastAsia="Arial Unicode MS" w:cs="Times New Roman"/>
      <w:kern w:val="0"/>
      <w:sz w:val="32"/>
      <w:szCs w:val="32"/>
    </w:rPr>
  </w:style>
  <w:style w:type="paragraph" w:customStyle="1" w:styleId="13">
    <w:name w:val="2文本"/>
    <w:qFormat/>
    <w:uiPriority w:val="0"/>
    <w:pPr>
      <w:widowControl w:val="0"/>
      <w:suppressAutoHyphens/>
      <w:ind w:firstLine="200"/>
      <w:jc w:val="both"/>
    </w:pPr>
    <w:rPr>
      <w:rFonts w:ascii="Times New Roman" w:hAnsi="Times New Roman" w:eastAsia="宋体" w:cs="Times New Roman"/>
      <w:color w:val="000000"/>
      <w:kern w:val="1"/>
      <w:sz w:val="20"/>
      <w:szCs w:val="20"/>
      <w:lang w:val="en-US" w:eastAsia="zh-CN" w:bidi="ar-SA"/>
    </w:rPr>
  </w:style>
  <w:style w:type="character" w:customStyle="1" w:styleId="14">
    <w:name w:val="批注框文本 Char"/>
    <w:basedOn w:val="8"/>
    <w:link w:val="4"/>
    <w:semiHidden/>
    <w:qFormat/>
    <w:uiPriority w:val="99"/>
    <w:rPr>
      <w:rFonts w:ascii="Calibri" w:hAnsi="Calibri" w:eastAsia="宋体" w:cs="Times New Roman"/>
      <w:sz w:val="18"/>
      <w:szCs w:val="18"/>
    </w:rPr>
  </w:style>
  <w:style w:type="character" w:customStyle="1" w:styleId="15">
    <w:name w:val="日期 Char"/>
    <w:basedOn w:val="8"/>
    <w:link w:val="3"/>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4</Pages>
  <Words>339</Words>
  <Characters>1938</Characters>
  <Lines>16</Lines>
  <Paragraphs>4</Paragraphs>
  <TotalTime>2</TotalTime>
  <ScaleCrop>false</ScaleCrop>
  <LinksUpToDate>false</LinksUpToDate>
  <CharactersWithSpaces>2273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2021-08-07T18:58:00Z</dcterms:created>
  <dc:creator>林正禄</dc:creator>
  <cp:lastModifiedBy>greatwall</cp:lastModifiedBy>
  <cp:lastPrinted>2021-08-22T22:35:00Z</cp:lastPrinted>
  <dcterms:modified xsi:type="dcterms:W3CDTF">2022-08-03T09:55:51Z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