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lang w:eastAsia="zh-CN"/>
        </w:rPr>
        <w:t>天津市</w:t>
      </w:r>
      <w:r>
        <w:rPr>
          <w:rFonts w:hint="eastAsia" w:ascii="Times New Roman" w:hAnsi="Times New Roman" w:eastAsia="方正小标宋简体" w:cs="方正小标宋简体"/>
          <w:bCs/>
          <w:color w:val="000000"/>
          <w:sz w:val="44"/>
          <w:szCs w:val="44"/>
          <w:u w:val="none"/>
        </w:rPr>
        <w:t>北辰区市场监督管理局</w:t>
      </w:r>
      <w:bookmarkStart w:id="0" w:name="_GoBack"/>
      <w:bookmarkEnd w:id="0"/>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370</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天津市人人乐商业有限公司宜兴埠购物广场</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911201136794012727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营业场所: </w:t>
      </w:r>
      <w:r>
        <w:rPr>
          <w:rFonts w:hint="eastAsia" w:ascii="仿宋_GB2312" w:hAnsi="Mongolian Baiti" w:eastAsia="仿宋_GB2312" w:cs="Mongolian Baiti"/>
          <w:kern w:val="1"/>
          <w:sz w:val="32"/>
          <w:szCs w:val="32"/>
          <w:u w:val="none"/>
          <w:lang w:val="en-US" w:eastAsia="zh-CN"/>
        </w:rPr>
        <w:t>北辰区宜白路与均胜路交口</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负责人：</w:t>
      </w:r>
      <w:r>
        <w:rPr>
          <w:rFonts w:hint="eastAsia" w:ascii="仿宋_GB2312" w:hAnsi="Mongolian Baiti" w:eastAsia="仿宋_GB2312" w:cs="Mongolian Baiti"/>
          <w:kern w:val="1"/>
          <w:sz w:val="32"/>
          <w:szCs w:val="32"/>
          <w:u w:val="none"/>
          <w:lang w:eastAsia="zh-CN"/>
        </w:rPr>
        <w:t>张天水</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eastAsia="zh-CN"/>
        </w:rPr>
        <w:t>20</w:t>
      </w:r>
      <w:r>
        <w:rPr>
          <w:rFonts w:hint="eastAsia" w:ascii="仿宋_GB2312" w:hAnsi="仿宋" w:eastAsia="仿宋_GB2312"/>
          <w:sz w:val="32"/>
          <w:szCs w:val="32"/>
          <w:u w:val="none"/>
          <w:lang w:val="en-US" w:eastAsia="zh-CN"/>
        </w:rPr>
        <w:t>22</w:t>
      </w:r>
      <w:r>
        <w:rPr>
          <w:rFonts w:hint="eastAsia" w:ascii="仿宋_GB2312" w:hAnsi="仿宋" w:eastAsia="仿宋_GB2312"/>
          <w:sz w:val="32"/>
          <w:szCs w:val="32"/>
          <w:u w:val="none"/>
          <w:lang w:eastAsia="zh-CN"/>
        </w:rPr>
        <w:t>年</w:t>
      </w:r>
      <w:r>
        <w:rPr>
          <w:rFonts w:hint="eastAsia" w:ascii="仿宋_GB2312" w:hAnsi="仿宋" w:eastAsia="仿宋_GB2312"/>
          <w:sz w:val="32"/>
          <w:szCs w:val="32"/>
          <w:u w:val="none"/>
          <w:lang w:val="en-US" w:eastAsia="zh-CN"/>
        </w:rPr>
        <w:t>5</w:t>
      </w:r>
      <w:r>
        <w:rPr>
          <w:rFonts w:hint="eastAsia" w:ascii="仿宋_GB2312" w:hAnsi="仿宋" w:eastAsia="仿宋_GB2312"/>
          <w:sz w:val="32"/>
          <w:szCs w:val="32"/>
          <w:u w:val="none"/>
          <w:lang w:eastAsia="zh-CN"/>
        </w:rPr>
        <w:t>月</w:t>
      </w:r>
      <w:r>
        <w:rPr>
          <w:rFonts w:hint="eastAsia" w:ascii="仿宋_GB2312" w:hAnsi="仿宋" w:eastAsia="仿宋_GB2312"/>
          <w:sz w:val="32"/>
          <w:szCs w:val="32"/>
          <w:u w:val="none"/>
          <w:lang w:val="en-US" w:eastAsia="zh-CN"/>
        </w:rPr>
        <w:t>9</w:t>
      </w:r>
      <w:r>
        <w:rPr>
          <w:rFonts w:hint="eastAsia" w:ascii="仿宋_GB2312" w:hAnsi="仿宋" w:eastAsia="仿宋_GB2312"/>
          <w:sz w:val="32"/>
          <w:szCs w:val="32"/>
          <w:u w:val="none"/>
          <w:lang w:eastAsia="zh-CN"/>
        </w:rPr>
        <w:t>日，我局接举报称，举报人分别</w:t>
      </w:r>
      <w:r>
        <w:rPr>
          <w:rFonts w:hint="eastAsia" w:ascii="仿宋_GB2312" w:hAnsi="仿宋" w:eastAsia="仿宋_GB2312"/>
          <w:sz w:val="32"/>
          <w:szCs w:val="32"/>
          <w:u w:val="none"/>
          <w:lang w:val="en-US" w:eastAsia="zh-CN"/>
        </w:rPr>
        <w:t>于2022年5月7日、8日、9日3次</w:t>
      </w:r>
      <w:r>
        <w:rPr>
          <w:rFonts w:hint="eastAsia" w:ascii="仿宋_GB2312" w:hAnsi="仿宋" w:eastAsia="仿宋_GB2312"/>
          <w:sz w:val="32"/>
          <w:szCs w:val="32"/>
          <w:u w:val="none"/>
          <w:lang w:eastAsia="zh-CN"/>
        </w:rPr>
        <w:t>从当事人</w:t>
      </w:r>
      <w:r>
        <w:rPr>
          <w:rFonts w:hint="eastAsia" w:ascii="仿宋_GB2312" w:hAnsi="仿宋" w:eastAsia="仿宋_GB2312"/>
          <w:sz w:val="32"/>
          <w:szCs w:val="32"/>
          <w:u w:val="none"/>
          <w:lang w:val="en-US" w:eastAsia="zh-CN"/>
        </w:rPr>
        <w:t>天津市人人乐商业有限公司宜兴埠购物广场购买的“康师傅冰红茶”（无糖零卡，规格：500ml/瓶；生产日期：20210801，保质期：9个月）共计7瓶，均已超过包装标注保质期</w:t>
      </w:r>
      <w:r>
        <w:rPr>
          <w:rFonts w:hint="eastAsia" w:ascii="仿宋_GB2312" w:hAnsi="仿宋" w:eastAsia="仿宋_GB2312"/>
          <w:sz w:val="32"/>
          <w:szCs w:val="32"/>
          <w:u w:val="none"/>
          <w:lang w:eastAsia="zh-CN"/>
        </w:rPr>
        <w:t>，望核查处理。接举报后，我局执法人员于</w:t>
      </w:r>
      <w:r>
        <w:rPr>
          <w:rFonts w:hint="eastAsia" w:ascii="仿宋_GB2312" w:hAnsi="仿宋" w:eastAsia="仿宋_GB2312"/>
          <w:sz w:val="32"/>
          <w:szCs w:val="32"/>
          <w:u w:val="none"/>
          <w:lang w:val="en-US" w:eastAsia="zh-CN"/>
        </w:rPr>
        <w:t>当日</w:t>
      </w:r>
      <w:r>
        <w:rPr>
          <w:rFonts w:hint="eastAsia" w:ascii="仿宋_GB2312" w:hAnsi="仿宋" w:eastAsia="仿宋_GB2312"/>
          <w:sz w:val="32"/>
          <w:szCs w:val="32"/>
          <w:u w:val="none"/>
          <w:lang w:eastAsia="zh-CN"/>
        </w:rPr>
        <w:t>对</w:t>
      </w:r>
      <w:r>
        <w:rPr>
          <w:rFonts w:hint="eastAsia" w:ascii="仿宋_GB2312" w:hAnsi="仿宋" w:eastAsia="仿宋_GB2312"/>
          <w:sz w:val="32"/>
          <w:szCs w:val="32"/>
          <w:u w:val="none"/>
          <w:lang w:val="en-US" w:eastAsia="zh-CN"/>
        </w:rPr>
        <w:t>天津市人人乐商业有限公司宜兴埠购物广场</w:t>
      </w:r>
      <w:r>
        <w:rPr>
          <w:rFonts w:hint="eastAsia" w:ascii="仿宋_GB2312" w:hAnsi="仿宋" w:eastAsia="仿宋_GB2312"/>
          <w:sz w:val="32"/>
          <w:szCs w:val="32"/>
          <w:u w:val="none"/>
          <w:lang w:eastAsia="zh-CN"/>
        </w:rPr>
        <w:t>进行检查。检查过程中</w:t>
      </w:r>
      <w:r>
        <w:rPr>
          <w:rFonts w:hint="eastAsia" w:ascii="仿宋_GB2312" w:hAnsi="仿宋" w:eastAsia="仿宋_GB2312"/>
          <w:sz w:val="32"/>
          <w:szCs w:val="32"/>
          <w:u w:val="none"/>
          <w:lang w:val="en-US" w:eastAsia="zh-CN"/>
        </w:rPr>
        <w:t>执法人员</w:t>
      </w:r>
      <w:r>
        <w:rPr>
          <w:rFonts w:hint="eastAsia" w:ascii="仿宋_GB2312" w:hAnsi="仿宋" w:eastAsia="仿宋_GB2312"/>
          <w:sz w:val="32"/>
          <w:szCs w:val="32"/>
          <w:u w:val="none"/>
          <w:lang w:eastAsia="zh-CN"/>
        </w:rPr>
        <w:t>发现经营场所货架上待售的</w:t>
      </w:r>
      <w:r>
        <w:rPr>
          <w:rFonts w:hint="eastAsia" w:ascii="仿宋_GB2312" w:hAnsi="仿宋" w:eastAsia="仿宋_GB2312"/>
          <w:sz w:val="32"/>
          <w:szCs w:val="32"/>
          <w:u w:val="none"/>
          <w:lang w:val="en-US" w:eastAsia="zh-CN"/>
        </w:rPr>
        <w:t>4瓶</w:t>
      </w:r>
      <w:r>
        <w:rPr>
          <w:rFonts w:hint="eastAsia" w:ascii="仿宋_GB2312" w:hAnsi="仿宋" w:eastAsia="仿宋_GB2312"/>
          <w:sz w:val="32"/>
          <w:szCs w:val="32"/>
          <w:u w:val="none"/>
          <w:lang w:eastAsia="zh-CN"/>
        </w:rPr>
        <w:t>“康师傅冰红茶”</w:t>
      </w:r>
      <w:r>
        <w:rPr>
          <w:rFonts w:hint="eastAsia" w:ascii="仿宋_GB2312" w:hAnsi="仿宋" w:eastAsia="仿宋_GB2312"/>
          <w:sz w:val="32"/>
          <w:szCs w:val="32"/>
          <w:u w:val="none"/>
          <w:lang w:val="en-US" w:eastAsia="zh-CN"/>
        </w:rPr>
        <w:t>（无糖零卡，规格：500ml/瓶；生产日期：20210801，保质期：9个月）已超过包装标注保质期。同时当事人现场确认了由举报人提供的购买凭证并承认售出给举报人的食品为上述涉案批次饮料，举报内容属实。</w:t>
      </w:r>
      <w:r>
        <w:rPr>
          <w:rFonts w:hint="eastAsia" w:ascii="仿宋_GB2312" w:hAnsi="仿宋" w:eastAsia="仿宋_GB2312"/>
          <w:sz w:val="32"/>
          <w:szCs w:val="32"/>
          <w:u w:val="none"/>
          <w:lang w:eastAsia="zh-CN"/>
        </w:rPr>
        <w:t>当事人涉嫌经营超过保质期的饮料。执法人员现</w:t>
      </w:r>
      <w:r>
        <w:rPr>
          <w:rFonts w:hint="eastAsia" w:ascii="仿宋_GB2312" w:hAnsi="仿宋" w:eastAsia="仿宋_GB2312"/>
          <w:sz w:val="32"/>
          <w:szCs w:val="32"/>
          <w:u w:val="none"/>
          <w:lang w:val="en-US" w:eastAsia="zh-CN"/>
        </w:rPr>
        <w:t>场下达了津辰市监普强制[2022]10号实施行政强制措施决定书，对上述4瓶涉案产品予以扣押</w:t>
      </w:r>
      <w:r>
        <w:rPr>
          <w:rFonts w:hint="eastAsia" w:ascii="仿宋_GB2312" w:hAnsi="仿宋" w:eastAsia="仿宋_GB2312"/>
          <w:sz w:val="32"/>
          <w:szCs w:val="32"/>
          <w:u w:val="none"/>
          <w:lang w:eastAsia="zh-CN"/>
        </w:rPr>
        <w:t>，当事人未陈述、申辩。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lang w:eastAsia="zh-CN"/>
        </w:rPr>
        <w:t>执法人员报经局领导批准，予以立案调查。</w:t>
      </w:r>
      <w:r>
        <w:rPr>
          <w:rFonts w:hint="eastAsia" w:ascii="仿宋_GB2312" w:hAnsi="仿宋" w:eastAsia="仿宋_GB2312"/>
          <w:sz w:val="32"/>
          <w:szCs w:val="32"/>
          <w:u w:val="none"/>
          <w:lang w:val="en-US" w:eastAsia="zh-CN"/>
        </w:rPr>
        <w:t xml:space="preserve">                              </w:t>
      </w:r>
    </w:p>
    <w:p>
      <w:pPr>
        <w:spacing w:line="500" w:lineRule="exact"/>
        <w:ind w:firstLine="640" w:firstLineChars="200"/>
        <w:rPr>
          <w:rFonts w:hint="default" w:ascii="仿宋_GB2312" w:hAnsi="仿宋" w:eastAsia="仿宋_GB2312"/>
          <w:color w:val="000000"/>
          <w:sz w:val="32"/>
          <w:szCs w:val="32"/>
          <w:u w:val="none"/>
          <w:lang w:val="en-US" w:eastAsia="zh-CN"/>
        </w:rPr>
      </w:pPr>
      <w:r>
        <w:rPr>
          <w:rFonts w:hint="eastAsia" w:ascii="仿宋_GB2312" w:hAnsi="仿宋" w:eastAsia="仿宋_GB2312"/>
          <w:sz w:val="32"/>
          <w:szCs w:val="32"/>
          <w:u w:val="none"/>
          <w:lang w:val="en-US" w:eastAsia="zh-CN"/>
        </w:rPr>
        <w:t>当事人于2021年10月28日从供货商</w:t>
      </w:r>
      <w:r>
        <w:rPr>
          <w:rFonts w:hint="eastAsia" w:ascii="Times New Roman" w:hAnsi="Times New Roman" w:eastAsia="仿宋_GB2312" w:cs="Mongolian Baiti"/>
          <w:spacing w:val="-11"/>
          <w:sz w:val="32"/>
          <w:szCs w:val="32"/>
          <w:u w:val="none"/>
          <w:lang w:eastAsia="zh-CN"/>
        </w:rPr>
        <w:t>康师傅（天津）饮品有限公司</w:t>
      </w:r>
      <w:r>
        <w:rPr>
          <w:rFonts w:hint="eastAsia" w:ascii="仿宋_GB2312" w:hAnsi="仿宋" w:eastAsia="仿宋_GB2312"/>
          <w:sz w:val="32"/>
          <w:szCs w:val="32"/>
          <w:u w:val="none"/>
          <w:lang w:val="en-US" w:eastAsia="zh-CN"/>
        </w:rPr>
        <w:t>购进105瓶“康师傅冰红茶”（规格：500ml/瓶；无糖零卡，生产日期：20210801，保质期：9个月，购进价格：3.0元/瓶）置于场所内待售。自保质期满之日至执法人员检查期间共售出7瓶上述“康师傅冰红茶”，现场剩余4瓶产品。产品售价为3.5元/瓶。上述行为满足经营超过保质期的食品构成要件。本案货值金额38.5元，违法所得3.5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w:t>
      </w:r>
      <w:r>
        <w:rPr>
          <w:rFonts w:hint="eastAsia" w:ascii="仿宋_GB2312" w:eastAsia="仿宋_GB2312"/>
          <w:sz w:val="32"/>
          <w:szCs w:val="32"/>
          <w:u w:val="none"/>
          <w:lang w:eastAsia="zh-CN"/>
        </w:rPr>
        <w:t>负责人张天水</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lang w:val="en-US" w:eastAsia="zh-CN"/>
        </w:rPr>
        <w:t>.</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2022年5月9日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授权委托书、被委托人杨洁身份证复印件、对被委托人杨洁的询问笔录</w:t>
      </w:r>
      <w:r>
        <w:rPr>
          <w:rFonts w:hint="eastAsia" w:ascii="Times New Roman" w:hAnsi="Times New Roman" w:eastAsia="仿宋_GB2312" w:cs="仿宋"/>
          <w:color w:val="000000"/>
          <w:sz w:val="32"/>
          <w:szCs w:val="32"/>
          <w:u w:val="none"/>
        </w:rPr>
        <w:t>；4.</w:t>
      </w:r>
      <w:r>
        <w:rPr>
          <w:rFonts w:hint="eastAsia" w:ascii="仿宋_GB2312" w:hAnsi="仿宋" w:eastAsia="仿宋_GB2312"/>
          <w:sz w:val="32"/>
          <w:szCs w:val="32"/>
          <w:u w:val="none"/>
          <w:lang w:val="en-US" w:eastAsia="zh-CN"/>
        </w:rPr>
        <w:t>“康师傅冰红茶”</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5.当事人提供的过期食品供货商资质和购进验收记录、销售记录，证明商品的合法来源和销售情况。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31</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370</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当事人在案发</w:t>
      </w:r>
      <w:r>
        <w:rPr>
          <w:rFonts w:hint="eastAsia" w:ascii="仿宋_GB2312" w:hAnsi="仿宋" w:eastAsia="仿宋_GB2312"/>
          <w:color w:val="000000"/>
          <w:sz w:val="32"/>
          <w:szCs w:val="32"/>
          <w:u w:val="none"/>
        </w:rPr>
        <w:t>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w:t>
      </w:r>
      <w:r>
        <w:rPr>
          <w:rStyle w:val="4"/>
          <w:rFonts w:hint="eastAsia" w:ascii="仿宋_GB2312" w:hAnsi="仿宋" w:eastAsia="仿宋_GB2312" w:cs="Arial"/>
          <w:i w:val="0"/>
          <w:iCs w:val="0"/>
          <w:sz w:val="32"/>
          <w:szCs w:val="32"/>
          <w:u w:val="none"/>
          <w:shd w:val="clear" w:color="auto" w:fill="FFFFFF"/>
        </w:rPr>
        <w:t>配合案件调查</w:t>
      </w:r>
      <w:r>
        <w:rPr>
          <w:rFonts w:hint="eastAsia" w:ascii="仿宋_GB2312" w:hAnsi="仿宋" w:eastAsia="仿宋_GB2312"/>
          <w:sz w:val="32"/>
          <w:szCs w:val="32"/>
          <w:u w:val="none"/>
        </w:rPr>
        <w:t>，</w:t>
      </w:r>
      <w:r>
        <w:rPr>
          <w:rFonts w:hint="eastAsia" w:ascii="仿宋_GB2312" w:hAnsi="仿宋" w:eastAsia="仿宋_GB2312"/>
          <w:sz w:val="32"/>
          <w:szCs w:val="32"/>
          <w:u w:val="none"/>
          <w:lang w:eastAsia="zh-CN"/>
        </w:rPr>
        <w:t>符合</w:t>
      </w:r>
      <w:r>
        <w:rPr>
          <w:rFonts w:hint="eastAsia" w:ascii="仿宋_GB2312" w:hAnsi="仿宋" w:eastAsia="仿宋_GB2312"/>
          <w:sz w:val="32"/>
          <w:szCs w:val="32"/>
          <w:u w:val="none"/>
        </w:rPr>
        <w:t>《天津市市场和质量监督管理委员会行政处罚裁量适用规则》第十三条第五项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lang w:val="en-US"/>
        </w:rPr>
        <w:t>积极配合行政机关检查，如实提供有关账册、协议、单据、文件、记录、业务函件和其他资料以及积极改正违法行为的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予以减轻处罚。</w:t>
      </w:r>
      <w:r>
        <w:rPr>
          <w:rFonts w:hint="eastAsia" w:ascii="仿宋_GB2312" w:eastAsia="仿宋_GB2312" w:cs="仿宋_GB2312"/>
          <w:sz w:val="32"/>
          <w:szCs w:val="32"/>
          <w:u w:val="none"/>
          <w:lang w:val="en-US" w:eastAsia="zh-CN"/>
        </w:rPr>
        <w:t xml:space="preserve">  </w:t>
      </w:r>
    </w:p>
    <w:p>
      <w:pPr>
        <w:spacing w:line="520" w:lineRule="exact"/>
        <w:ind w:firstLine="640" w:firstLineChars="200"/>
        <w:rPr>
          <w:rFonts w:ascii="Times New Roman" w:hAnsi="Times New Roman" w:eastAsia="仿宋_GB2312" w:cs="仿宋_GB2312"/>
          <w:bCs/>
          <w:sz w:val="32"/>
          <w:szCs w:val="32"/>
          <w:u w:val="none"/>
        </w:rPr>
      </w:pPr>
      <w:r>
        <w:rPr>
          <w:rFonts w:hint="eastAsia" w:ascii="仿宋_GB2312" w:hAnsi="仿宋" w:eastAsia="仿宋_GB2312"/>
          <w:sz w:val="32"/>
          <w:szCs w:val="32"/>
          <w:u w:val="none"/>
        </w:rPr>
        <w:t>依据《中华人民共和国食品安全法》第一百二十四条第一款第五项：“违反本法规定，有下列情形之一，尚不构成犯罪的，由县级以上人民政府</w:t>
      </w:r>
      <w:r>
        <w:rPr>
          <w:rFonts w:hint="eastAsia" w:ascii="仿宋_GB2312" w:eastAsia="仿宋_GB2312" w:cs="仿宋_GB2312"/>
          <w:bCs/>
          <w:color w:val="000000"/>
          <w:sz w:val="32"/>
          <w:szCs w:val="32"/>
          <w:u w:val="none"/>
        </w:rPr>
        <w:t>食品安全</w:t>
      </w:r>
      <w:r>
        <w:rPr>
          <w:rFonts w:hint="eastAsia" w:ascii="仿宋_GB2312" w:hAnsi="仿宋" w:eastAsia="仿宋_GB2312"/>
          <w:sz w:val="32"/>
          <w:szCs w:val="32"/>
          <w:u w:val="none"/>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eastAsia="仿宋_GB2312" w:cs="仿宋_GB2312"/>
          <w:bCs/>
          <w:sz w:val="32"/>
          <w:szCs w:val="32"/>
          <w:u w:val="none"/>
        </w:rPr>
        <w:t>的规定，对当事人给予以下行政处罚：</w:t>
      </w:r>
      <w:r>
        <w:rPr>
          <w:rFonts w:hint="eastAsia" w:ascii="仿宋_GB2312" w:eastAsia="仿宋_GB2312" w:cs="仿宋_GB2312"/>
          <w:bCs/>
          <w:sz w:val="32"/>
          <w:szCs w:val="32"/>
          <w:u w:val="none"/>
          <w:lang w:val="en-US" w:eastAsia="zh-CN"/>
        </w:rPr>
        <w:t>1.没收涉案饮料4瓶；2.没收违法所得3.5元；3.</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10000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天津市</w:t>
      </w:r>
      <w:r>
        <w:rPr>
          <w:rFonts w:hint="eastAsia" w:ascii="Times New Roman" w:hAnsi="Times New Roman" w:eastAsia="仿宋_GB2312" w:cs="仿宋"/>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1920" w:firstLineChars="600"/>
        <w:jc w:val="both"/>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               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6</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8</w:t>
      </w:r>
      <w:r>
        <w:rPr>
          <w:rFonts w:hint="eastAsia" w:ascii="Times New Roman" w:hAnsi="Times New Roman" w:eastAsia="仿宋_GB2312" w:cs="仿宋"/>
          <w:color w:val="000000"/>
          <w:sz w:val="32"/>
          <w:szCs w:val="32"/>
          <w:u w:val="none"/>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FB56839"/>
    <w:rsid w:val="16A20938"/>
    <w:rsid w:val="187D7F30"/>
    <w:rsid w:val="1A523DD2"/>
    <w:rsid w:val="1AB309E6"/>
    <w:rsid w:val="2AB732D7"/>
    <w:rsid w:val="2FE74CDB"/>
    <w:rsid w:val="3405148E"/>
    <w:rsid w:val="46816F58"/>
    <w:rsid w:val="4B2C50E5"/>
    <w:rsid w:val="4DC23B3D"/>
    <w:rsid w:val="550D4146"/>
    <w:rsid w:val="68F7715C"/>
    <w:rsid w:val="760D35AC"/>
    <w:rsid w:val="765C0B4F"/>
    <w:rsid w:val="7C0A6A73"/>
    <w:rsid w:val="7F7F192B"/>
    <w:rsid w:val="7FDF79FA"/>
    <w:rsid w:val="7FEF2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4</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2022-06-28T16:40:59Z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