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000000"/>
          <w:sz w:val="44"/>
          <w:szCs w:val="44"/>
          <w:u w:val="none" w:color="auto"/>
        </w:rPr>
      </w:pPr>
      <w:r>
        <w:rPr>
          <w:rFonts w:hint="eastAsia" w:ascii="Times New Roman" w:hAnsi="Times New Roman" w:eastAsia="方正小标宋简体" w:cs="方正小标宋简体"/>
          <w:bCs/>
          <w:color w:val="000000"/>
          <w:sz w:val="44"/>
          <w:szCs w:val="44"/>
          <w:u w:val="none" w:color="auto"/>
          <w:lang w:eastAsia="zh-CN"/>
        </w:rPr>
        <w:t>天津市</w:t>
      </w:r>
      <w:r>
        <w:rPr>
          <w:rFonts w:hint="eastAsia" w:ascii="Times New Roman" w:hAnsi="Times New Roman" w:eastAsia="方正小标宋简体" w:cs="方正小标宋简体"/>
          <w:bCs/>
          <w:color w:val="000000"/>
          <w:sz w:val="44"/>
          <w:szCs w:val="44"/>
          <w:u w:val="none" w:color="auto"/>
        </w:rPr>
        <w:t>北辰区市场监督管理局</w:t>
      </w:r>
    </w:p>
    <w:p>
      <w:pPr>
        <w:spacing w:line="640" w:lineRule="exact"/>
        <w:jc w:val="center"/>
        <w:rPr>
          <w:rFonts w:ascii="Times New Roman" w:hAnsi="Times New Roman" w:eastAsia="方正小标宋简体" w:cs="方正小标宋简体"/>
          <w:bCs/>
          <w:color w:val="000000"/>
          <w:sz w:val="44"/>
          <w:szCs w:val="44"/>
          <w:u w:val="none" w:color="auto"/>
        </w:rPr>
      </w:pPr>
      <w:r>
        <w:rPr>
          <w:rFonts w:hint="eastAsia" w:ascii="Times New Roman" w:hAnsi="Times New Roman" w:eastAsia="方正小标宋简体" w:cs="方正小标宋简体"/>
          <w:bCs/>
          <w:color w:val="000000"/>
          <w:sz w:val="44"/>
          <w:szCs w:val="44"/>
          <w:u w:val="none" w:color="auto"/>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color="auto"/>
        </w:rPr>
      </w:pPr>
      <w:r>
        <w:rPr>
          <w:rFonts w:hint="eastAsia" w:ascii="Times New Roman" w:hAnsi="Times New Roman" w:eastAsia="仿宋_GB2312" w:cs="仿宋"/>
          <w:color w:val="000000"/>
          <w:sz w:val="32"/>
          <w:szCs w:val="32"/>
          <w:u w:val="none" w:color="auto"/>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4" name="直接箭头连接符 14"/>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IteKJraAAAACwEAAA8AAAAAAAAAAQAgAAAAOAAAAGRycy9kb3du&#10;cmV2LnhtbFBLAQIUABQAAAAIAIdO4kBXmmBI5wEAAKIDAAAOAAAAAAAAAAEAIAAAAD8BAABkcnMv&#10;ZTJvRG9jLnhtbFBLBQYAAAAABgAGAFkBAACY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color="auto"/>
        </w:rPr>
        <w:t>津辰</w:t>
      </w:r>
      <w:r>
        <w:rPr>
          <w:rFonts w:hint="eastAsia" w:ascii="Times New Roman" w:hAnsi="Times New Roman" w:eastAsia="仿宋_GB2312" w:cs="仿宋"/>
          <w:color w:val="000000"/>
          <w:sz w:val="32"/>
          <w:szCs w:val="32"/>
          <w:u w:val="none" w:color="auto"/>
        </w:rPr>
        <w:t>市监</w:t>
      </w:r>
      <w:r>
        <w:rPr>
          <w:rFonts w:hint="eastAsia" w:ascii="Times New Roman" w:hAnsi="Times New Roman" w:eastAsia="仿宋_GB2312" w:cs="仿宋"/>
          <w:color w:val="000000"/>
          <w:sz w:val="32"/>
          <w:szCs w:val="32"/>
          <w:u w:val="none" w:color="auto"/>
          <w:lang w:eastAsia="zh-CN"/>
        </w:rPr>
        <w:t>处罚</w:t>
      </w:r>
      <w:r>
        <w:rPr>
          <w:rFonts w:hint="eastAsia" w:ascii="Times New Roman" w:hAnsi="Times New Roman" w:eastAsia="仿宋_GB2312" w:cs="仿宋"/>
          <w:color w:val="000000"/>
          <w:sz w:val="32"/>
          <w:szCs w:val="32"/>
          <w:u w:val="none" w:color="auto"/>
        </w:rPr>
        <w:t>〔</w:t>
      </w:r>
      <w:r>
        <w:rPr>
          <w:rFonts w:hint="eastAsia" w:ascii="Times New Roman" w:hAnsi="Times New Roman" w:eastAsia="仿宋_GB2312" w:cs="仿宋"/>
          <w:color w:val="000000"/>
          <w:sz w:val="32"/>
          <w:szCs w:val="32"/>
          <w:u w:val="none" w:color="auto"/>
        </w:rPr>
        <w:t>20</w:t>
      </w:r>
      <w:r>
        <w:rPr>
          <w:rFonts w:hint="eastAsia" w:ascii="Times New Roman" w:hAnsi="Times New Roman" w:eastAsia="仿宋_GB2312" w:cs="仿宋"/>
          <w:color w:val="000000"/>
          <w:sz w:val="32"/>
          <w:szCs w:val="32"/>
          <w:u w:val="none" w:color="auto"/>
          <w:lang w:val="en-US" w:eastAsia="zh-CN"/>
        </w:rPr>
        <w:t>22</w:t>
      </w:r>
      <w:r>
        <w:rPr>
          <w:rFonts w:hint="eastAsia" w:ascii="Times New Roman" w:hAnsi="Times New Roman" w:eastAsia="仿宋_GB2312" w:cs="仿宋"/>
          <w:color w:val="000000"/>
          <w:sz w:val="32"/>
          <w:szCs w:val="32"/>
          <w:u w:val="none" w:color="auto"/>
        </w:rPr>
        <w:t>〕</w:t>
      </w:r>
      <w:r>
        <w:rPr>
          <w:rFonts w:hint="eastAsia" w:ascii="Times New Roman" w:hAnsi="Times New Roman" w:eastAsia="仿宋_GB2312" w:cs="仿宋"/>
          <w:color w:val="000000"/>
          <w:sz w:val="32"/>
          <w:szCs w:val="32"/>
          <w:highlight w:val="none"/>
          <w:u w:val="none" w:color="auto"/>
          <w:lang w:val="en-US" w:eastAsia="zh-CN"/>
        </w:rPr>
        <w:t>588</w:t>
      </w:r>
      <w:r>
        <w:rPr>
          <w:rFonts w:hint="eastAsia" w:ascii="Times New Roman" w:hAnsi="Times New Roman" w:eastAsia="仿宋_GB2312" w:cs="仿宋"/>
          <w:color w:val="000000"/>
          <w:sz w:val="32"/>
          <w:szCs w:val="32"/>
          <w:u w:val="none" w:color="auto"/>
        </w:rPr>
        <w:t>号</w:t>
      </w:r>
    </w:p>
    <w:p>
      <w:pPr>
        <w:keepNext w:val="0"/>
        <w:keepLines w:val="0"/>
        <w:pageBreakBefore w:val="0"/>
        <w:widowControl w:val="0"/>
        <w:kinsoku/>
        <w:overflowPunct/>
        <w:topLinePunct w:val="0"/>
        <w:autoSpaceDE/>
        <w:autoSpaceDN/>
        <w:bidi w:val="0"/>
        <w:adjustRightInd/>
        <w:snapToGrid/>
        <w:spacing w:line="480" w:lineRule="exact"/>
        <w:textAlignment w:val="auto"/>
        <w:rPr>
          <w:rFonts w:hint="default" w:ascii="Times New Roman" w:hAnsi="Times New Roman" w:eastAsia="仿宋_GB2312" w:cs="Mongolian Baiti"/>
          <w:kern w:val="1"/>
          <w:sz w:val="32"/>
          <w:szCs w:val="32"/>
          <w:u w:val="none" w:color="auto"/>
          <w:lang w:val="en-US" w:eastAsia="zh-CN"/>
        </w:rPr>
      </w:pPr>
      <w:r>
        <w:rPr>
          <w:rFonts w:hint="eastAsia" w:ascii="Times New Roman" w:hAnsi="Times New Roman" w:eastAsia="仿宋_GB2312" w:cs="微软雅黑"/>
          <w:kern w:val="1"/>
          <w:sz w:val="32"/>
          <w:szCs w:val="32"/>
          <w:u w:val="none" w:color="auto"/>
        </w:rPr>
        <w:t>当事人</w:t>
      </w:r>
      <w:r>
        <w:rPr>
          <w:rFonts w:hint="eastAsia" w:ascii="Times New Roman" w:hAnsi="Times New Roman" w:eastAsia="仿宋_GB2312" w:cs="Mongolian Baiti"/>
          <w:kern w:val="1"/>
          <w:sz w:val="32"/>
          <w:szCs w:val="32"/>
          <w:u w:val="none" w:color="auto"/>
        </w:rPr>
        <w:t>：</w:t>
      </w:r>
      <w:r>
        <w:rPr>
          <w:rFonts w:hint="eastAsia" w:ascii="仿宋_GB2312" w:hAnsi="Mongolian Baiti" w:eastAsia="仿宋_GB2312" w:cs="Mongolian Baiti"/>
          <w:kern w:val="1"/>
          <w:sz w:val="32"/>
          <w:szCs w:val="32"/>
          <w:u w:val="none" w:color="auto"/>
          <w:lang w:eastAsia="zh-CN"/>
        </w:rPr>
        <w:t>天津北辰区熊大哥水饺店（张宇）</w:t>
      </w:r>
      <w:r>
        <w:rPr>
          <w:rFonts w:hint="eastAsia" w:ascii="Times New Roman" w:hAnsi="Times New Roman" w:eastAsia="仿宋_GB2312" w:cs="Mongolian Baiti"/>
          <w:kern w:val="1"/>
          <w:sz w:val="32"/>
          <w:szCs w:val="32"/>
          <w:u w:val="none" w:color="auto"/>
        </w:rPr>
        <w:t xml:space="preserve">      </w:t>
      </w:r>
      <w:r>
        <w:rPr>
          <w:rFonts w:hint="eastAsia" w:ascii="Times New Roman" w:hAnsi="Times New Roman" w:eastAsia="仿宋_GB2312" w:cs="Mongolian Baiti"/>
          <w:kern w:val="1"/>
          <w:sz w:val="32"/>
          <w:szCs w:val="32"/>
          <w:u w:val="none" w:color="auto"/>
          <w:lang w:val="en-US" w:eastAsia="zh-CN"/>
        </w:rPr>
        <w:t xml:space="preserve">     </w:t>
      </w:r>
    </w:p>
    <w:p>
      <w:pPr>
        <w:keepNext w:val="0"/>
        <w:keepLines w:val="0"/>
        <w:pageBreakBefore w:val="0"/>
        <w:widowControl w:val="0"/>
        <w:kinsoku/>
        <w:overflowPunct/>
        <w:topLinePunct w:val="0"/>
        <w:autoSpaceDE/>
        <w:autoSpaceDN/>
        <w:bidi w:val="0"/>
        <w:adjustRightInd/>
        <w:snapToGrid/>
        <w:spacing w:line="480" w:lineRule="exact"/>
        <w:ind w:left="140" w:hanging="140"/>
        <w:textAlignment w:val="auto"/>
        <w:rPr>
          <w:rFonts w:ascii="Times New Roman" w:hAnsi="Times New Roman" w:eastAsia="仿宋_GB2312" w:cs="Mongolian Baiti"/>
          <w:kern w:val="1"/>
          <w:sz w:val="32"/>
          <w:szCs w:val="32"/>
          <w:u w:val="none" w:color="auto"/>
        </w:rPr>
      </w:pPr>
      <w:r>
        <w:rPr>
          <w:rFonts w:hint="eastAsia" w:ascii="Times New Roman" w:hAnsi="Times New Roman" w:eastAsia="仿宋_GB2312" w:cs="Mongolian Baiti"/>
          <w:kern w:val="1"/>
          <w:sz w:val="32"/>
          <w:szCs w:val="32"/>
          <w:u w:val="none" w:color="auto"/>
        </w:rPr>
        <w:t xml:space="preserve">主体资格证照名称： 营业执照                            </w:t>
      </w:r>
    </w:p>
    <w:p>
      <w:pPr>
        <w:keepNext w:val="0"/>
        <w:keepLines w:val="0"/>
        <w:pageBreakBefore w:val="0"/>
        <w:widowControl w:val="0"/>
        <w:kinsoku/>
        <w:overflowPunct/>
        <w:topLinePunct w:val="0"/>
        <w:autoSpaceDE/>
        <w:autoSpaceDN/>
        <w:bidi w:val="0"/>
        <w:adjustRightInd/>
        <w:snapToGrid/>
        <w:spacing w:line="480" w:lineRule="exact"/>
        <w:ind w:left="140" w:hanging="140"/>
        <w:textAlignment w:val="auto"/>
        <w:rPr>
          <w:rFonts w:ascii="Times New Roman" w:hAnsi="Times New Roman" w:eastAsia="仿宋_GB2312" w:cs="Mongolian Baiti"/>
          <w:kern w:val="1"/>
          <w:sz w:val="32"/>
          <w:szCs w:val="32"/>
          <w:u w:val="none" w:color="auto"/>
        </w:rPr>
      </w:pPr>
      <w:r>
        <w:rPr>
          <w:rFonts w:hint="eastAsia" w:ascii="Times New Roman" w:hAnsi="Times New Roman" w:eastAsia="仿宋_GB2312" w:cs="Mongolian Baiti"/>
          <w:kern w:val="1"/>
          <w:sz w:val="32"/>
          <w:szCs w:val="32"/>
          <w:u w:val="none" w:color="auto"/>
        </w:rPr>
        <w:t>注册号：</w:t>
      </w:r>
      <w:r>
        <w:rPr>
          <w:rFonts w:hint="default" w:ascii="Times New Roman" w:hAnsi="Times New Roman" w:eastAsia="仿宋_GB2312" w:cs="Times New Roman"/>
          <w:kern w:val="1"/>
          <w:sz w:val="32"/>
          <w:szCs w:val="32"/>
          <w:u w:val="none" w:color="auto"/>
          <w:lang w:val="en-US" w:eastAsia="zh-CN"/>
        </w:rPr>
        <w:t>92120113MA075GCT8N</w:t>
      </w:r>
    </w:p>
    <w:p>
      <w:pPr>
        <w:keepNext w:val="0"/>
        <w:keepLines w:val="0"/>
        <w:pageBreakBefore w:val="0"/>
        <w:widowControl w:val="0"/>
        <w:kinsoku/>
        <w:overflowPunct/>
        <w:topLinePunct w:val="0"/>
        <w:autoSpaceDE/>
        <w:autoSpaceDN/>
        <w:bidi w:val="0"/>
        <w:adjustRightInd/>
        <w:snapToGrid/>
        <w:spacing w:line="480" w:lineRule="exact"/>
        <w:textAlignment w:val="auto"/>
        <w:rPr>
          <w:rFonts w:ascii="Times New Roman" w:hAnsi="Times New Roman" w:eastAsia="仿宋_GB2312" w:cs="Mongolian Baiti"/>
          <w:kern w:val="1"/>
          <w:sz w:val="32"/>
          <w:szCs w:val="32"/>
          <w:u w:val="none" w:color="auto"/>
        </w:rPr>
      </w:pPr>
      <w:r>
        <w:rPr>
          <w:rFonts w:hint="eastAsia" w:ascii="Times New Roman" w:hAnsi="Times New Roman" w:eastAsia="仿宋_GB2312" w:cs="仿宋"/>
          <w:color w:val="000000"/>
          <w:sz w:val="32"/>
          <w:szCs w:val="32"/>
          <w:u w:val="none" w:color="auto"/>
          <w:lang w:eastAsia="zh-CN"/>
        </w:rPr>
        <w:t>经营场所</w:t>
      </w:r>
      <w:r>
        <w:rPr>
          <w:rFonts w:hint="eastAsia" w:ascii="Times New Roman" w:hAnsi="Times New Roman" w:eastAsia="仿宋_GB2312" w:cs="仿宋"/>
          <w:sz w:val="32"/>
          <w:szCs w:val="32"/>
          <w:u w:val="none" w:color="auto"/>
        </w:rPr>
        <w:t>：</w:t>
      </w:r>
      <w:r>
        <w:rPr>
          <w:rFonts w:hint="eastAsia" w:ascii="仿宋_GB2312" w:hAnsi="Mongolian Baiti" w:eastAsia="仿宋_GB2312" w:cs="Mongolian Baiti"/>
          <w:kern w:val="1"/>
          <w:sz w:val="32"/>
          <w:szCs w:val="32"/>
          <w:u w:val="none" w:color="auto"/>
          <w:lang w:val="en-US" w:eastAsia="zh-CN"/>
        </w:rPr>
        <w:t>天津市北辰区普东街国宜北里9号楼4门101</w:t>
      </w:r>
      <w:r>
        <w:rPr>
          <w:rFonts w:hint="eastAsia" w:ascii="Times New Roman" w:hAnsi="Times New Roman" w:eastAsia="仿宋_GB2312" w:cs="Mongolian Baiti"/>
          <w:kern w:val="1"/>
          <w:sz w:val="32"/>
          <w:szCs w:val="32"/>
          <w:u w:val="none" w:color="auto"/>
        </w:rPr>
        <w:t xml:space="preserve">  </w:t>
      </w:r>
      <w:r>
        <w:rPr>
          <w:rFonts w:hint="eastAsia" w:ascii="仿宋_GB2312" w:eastAsia="仿宋_GB2312"/>
          <w:sz w:val="32"/>
          <w:szCs w:val="32"/>
          <w:u w:val="none" w:color="auto"/>
        </w:rPr>
        <w:t xml:space="preserve">              </w:t>
      </w:r>
    </w:p>
    <w:p>
      <w:pPr>
        <w:keepNext w:val="0"/>
        <w:keepLines w:val="0"/>
        <w:pageBreakBefore w:val="0"/>
        <w:widowControl w:val="0"/>
        <w:kinsoku/>
        <w:overflowPunct/>
        <w:topLinePunct w:val="0"/>
        <w:autoSpaceDE/>
        <w:autoSpaceDN/>
        <w:bidi w:val="0"/>
        <w:adjustRightInd/>
        <w:snapToGrid/>
        <w:spacing w:line="480" w:lineRule="exact"/>
        <w:ind w:left="140" w:hanging="140"/>
        <w:textAlignment w:val="auto"/>
        <w:rPr>
          <w:rFonts w:ascii="Times New Roman" w:hAnsi="Times New Roman" w:eastAsia="仿宋_GB2312" w:cs="Mongolian Baiti"/>
          <w:kern w:val="1"/>
          <w:sz w:val="32"/>
          <w:szCs w:val="32"/>
          <w:u w:val="none" w:color="auto"/>
        </w:rPr>
      </w:pPr>
      <w:r>
        <w:rPr>
          <w:rFonts w:hint="eastAsia" w:ascii="仿宋_GB2312" w:eastAsia="仿宋_GB2312" w:cs="仿宋_GB2312"/>
          <w:spacing w:val="-16"/>
          <w:sz w:val="32"/>
          <w:szCs w:val="32"/>
          <w:u w:val="none" w:color="auto"/>
          <w:lang w:eastAsia="zh-CN"/>
        </w:rPr>
        <w:t>经营者：</w:t>
      </w:r>
      <w:r>
        <w:rPr>
          <w:rFonts w:hint="eastAsia" w:ascii="仿宋_GB2312" w:hAnsi="Mongolian Baiti" w:eastAsia="仿宋_GB2312" w:cs="Mongolian Baiti"/>
          <w:kern w:val="1"/>
          <w:sz w:val="32"/>
          <w:szCs w:val="32"/>
          <w:u w:val="none" w:color="auto"/>
          <w:lang w:eastAsia="zh-CN"/>
        </w:rPr>
        <w:t>张宇</w:t>
      </w:r>
      <w:r>
        <w:rPr>
          <w:rFonts w:hint="eastAsia" w:ascii="仿宋_GB2312" w:eastAsia="仿宋_GB2312"/>
          <w:sz w:val="32"/>
          <w:szCs w:val="32"/>
          <w:u w:val="none" w:color="auto"/>
        </w:rPr>
        <w:t xml:space="preserve">              </w:t>
      </w:r>
      <w:r>
        <w:rPr>
          <w:rFonts w:hint="eastAsia" w:ascii="Times New Roman" w:hAnsi="Times New Roman" w:eastAsia="仿宋_GB2312" w:cs="Mongolian Baiti"/>
          <w:kern w:val="1"/>
          <w:sz w:val="32"/>
          <w:szCs w:val="32"/>
          <w:u w:val="none" w:color="auto"/>
        </w:rPr>
        <w:t xml:space="preserve">        </w:t>
      </w:r>
    </w:p>
    <w:p>
      <w:pPr>
        <w:keepNext w:val="0"/>
        <w:keepLines w:val="0"/>
        <w:pageBreakBefore w:val="0"/>
        <w:widowControl w:val="0"/>
        <w:kinsoku/>
        <w:overflowPunct/>
        <w:topLinePunct w:val="0"/>
        <w:autoSpaceDE/>
        <w:autoSpaceDN/>
        <w:bidi w:val="0"/>
        <w:adjustRightInd/>
        <w:snapToGrid/>
        <w:spacing w:line="480" w:lineRule="exact"/>
        <w:ind w:firstLine="640" w:firstLineChars="200"/>
        <w:textAlignment w:val="auto"/>
        <w:rPr>
          <w:rFonts w:hint="default" w:ascii="仿宋_GB2312" w:hAnsi="仿宋" w:eastAsia="仿宋_GB2312"/>
          <w:sz w:val="32"/>
          <w:szCs w:val="32"/>
          <w:u w:val="none" w:color="auto"/>
          <w:lang w:val="en-US" w:eastAsia="zh-CN"/>
        </w:rPr>
      </w:pPr>
      <w:r>
        <w:rPr>
          <w:rFonts w:hint="eastAsia" w:ascii="仿宋_GB2312" w:hAnsi="仿宋" w:eastAsia="仿宋_GB2312"/>
          <w:sz w:val="32"/>
          <w:szCs w:val="32"/>
          <w:u w:val="none" w:color="auto"/>
          <w:lang w:eastAsia="zh-CN"/>
        </w:rPr>
        <w:t>20</w:t>
      </w:r>
      <w:r>
        <w:rPr>
          <w:rFonts w:hint="eastAsia" w:ascii="仿宋_GB2312" w:hAnsi="仿宋" w:eastAsia="仿宋_GB2312"/>
          <w:sz w:val="32"/>
          <w:szCs w:val="32"/>
          <w:u w:val="none" w:color="auto"/>
          <w:lang w:val="en-US" w:eastAsia="zh-CN"/>
        </w:rPr>
        <w:t>22</w:t>
      </w:r>
      <w:r>
        <w:rPr>
          <w:rFonts w:hint="eastAsia" w:ascii="仿宋_GB2312" w:hAnsi="仿宋" w:eastAsia="仿宋_GB2312"/>
          <w:sz w:val="32"/>
          <w:szCs w:val="32"/>
          <w:u w:val="none" w:color="auto"/>
          <w:lang w:eastAsia="zh-CN"/>
        </w:rPr>
        <w:t>年</w:t>
      </w:r>
      <w:r>
        <w:rPr>
          <w:rFonts w:hint="eastAsia" w:ascii="仿宋_GB2312" w:hAnsi="仿宋" w:eastAsia="仿宋_GB2312"/>
          <w:sz w:val="32"/>
          <w:szCs w:val="32"/>
          <w:u w:val="none" w:color="auto"/>
          <w:lang w:val="en-US" w:eastAsia="zh-CN"/>
        </w:rPr>
        <w:t>7</w:t>
      </w:r>
      <w:r>
        <w:rPr>
          <w:rFonts w:hint="eastAsia" w:ascii="仿宋_GB2312" w:hAnsi="仿宋" w:eastAsia="仿宋_GB2312"/>
          <w:sz w:val="32"/>
          <w:szCs w:val="32"/>
          <w:u w:val="none" w:color="auto"/>
          <w:lang w:eastAsia="zh-CN"/>
        </w:rPr>
        <w:t>月</w:t>
      </w:r>
      <w:r>
        <w:rPr>
          <w:rFonts w:hint="eastAsia" w:ascii="仿宋_GB2312" w:hAnsi="仿宋" w:eastAsia="仿宋_GB2312"/>
          <w:sz w:val="32"/>
          <w:szCs w:val="32"/>
          <w:u w:val="none" w:color="auto"/>
          <w:lang w:val="en-US" w:eastAsia="zh-CN"/>
        </w:rPr>
        <w:t>28</w:t>
      </w:r>
      <w:r>
        <w:rPr>
          <w:rFonts w:hint="eastAsia" w:ascii="仿宋_GB2312" w:hAnsi="仿宋" w:eastAsia="仿宋_GB2312"/>
          <w:sz w:val="32"/>
          <w:szCs w:val="32"/>
          <w:u w:val="none" w:color="auto"/>
          <w:lang w:eastAsia="zh-CN"/>
        </w:rPr>
        <w:t>日，我局接举报称，店铺名称为“熊大爷水饺云吞肉夹馍”的商户配送外卖时所给的的辣椒油包（</w:t>
      </w:r>
      <w:r>
        <w:rPr>
          <w:rFonts w:hint="eastAsia" w:ascii="仿宋_GB2312" w:hAnsi="仿宋" w:eastAsia="仿宋_GB2312"/>
          <w:sz w:val="32"/>
          <w:szCs w:val="32"/>
          <w:u w:val="none" w:color="auto"/>
          <w:lang w:val="en-US" w:eastAsia="zh-CN"/>
        </w:rPr>
        <w:t>生产日期：20210523，保质期：12个月</w:t>
      </w:r>
      <w:r>
        <w:rPr>
          <w:rFonts w:hint="eastAsia" w:ascii="仿宋_GB2312" w:hAnsi="仿宋" w:eastAsia="仿宋_GB2312"/>
          <w:sz w:val="32"/>
          <w:szCs w:val="32"/>
          <w:u w:val="none" w:color="auto"/>
          <w:lang w:eastAsia="zh-CN"/>
        </w:rPr>
        <w:t>），已超过包装标注保质期，望核查处理。接举报后，我局执法人员</w:t>
      </w:r>
      <w:r>
        <w:rPr>
          <w:rFonts w:hint="eastAsia" w:ascii="仿宋_GB2312" w:hAnsi="仿宋" w:eastAsia="仿宋_GB2312"/>
          <w:sz w:val="32"/>
          <w:szCs w:val="32"/>
          <w:u w:val="none" w:color="auto"/>
          <w:lang w:val="en-US" w:eastAsia="zh-CN"/>
        </w:rPr>
        <w:t>于7月29日</w:t>
      </w:r>
      <w:r>
        <w:rPr>
          <w:rFonts w:hint="eastAsia" w:ascii="仿宋_GB2312" w:hAnsi="仿宋" w:eastAsia="仿宋_GB2312"/>
          <w:sz w:val="32"/>
          <w:szCs w:val="32"/>
          <w:u w:val="none" w:color="auto"/>
          <w:lang w:eastAsia="zh-CN"/>
        </w:rPr>
        <w:t>对当事人</w:t>
      </w:r>
      <w:r>
        <w:rPr>
          <w:rFonts w:hint="eastAsia" w:ascii="仿宋_GB2312" w:hAnsi="仿宋" w:eastAsia="仿宋_GB2312"/>
          <w:sz w:val="32"/>
          <w:szCs w:val="32"/>
          <w:u w:val="none" w:color="auto"/>
          <w:lang w:val="en-US" w:eastAsia="zh-CN"/>
        </w:rPr>
        <w:t>天津北辰区熊大哥水饺店（张宇）</w:t>
      </w:r>
      <w:r>
        <w:rPr>
          <w:rFonts w:hint="eastAsia" w:ascii="仿宋_GB2312" w:hAnsi="仿宋" w:eastAsia="仿宋_GB2312"/>
          <w:sz w:val="32"/>
          <w:szCs w:val="32"/>
          <w:u w:val="none" w:color="auto"/>
          <w:lang w:eastAsia="zh-CN"/>
        </w:rPr>
        <w:t>进行检查，现场未发现举报人所述超过保质期的</w:t>
      </w:r>
      <w:r>
        <w:rPr>
          <w:rFonts w:hint="eastAsia" w:ascii="仿宋_GB2312" w:hAnsi="仿宋" w:eastAsia="仿宋_GB2312"/>
          <w:sz w:val="32"/>
          <w:szCs w:val="32"/>
          <w:u w:val="none" w:color="auto"/>
          <w:lang w:val="en-US" w:eastAsia="zh-CN"/>
        </w:rPr>
        <w:t>辣椒油调料包</w:t>
      </w:r>
      <w:r>
        <w:rPr>
          <w:rFonts w:hint="eastAsia" w:ascii="仿宋_GB2312" w:hAnsi="仿宋" w:eastAsia="仿宋_GB2312"/>
          <w:sz w:val="32"/>
          <w:szCs w:val="32"/>
          <w:u w:val="none" w:color="auto"/>
          <w:lang w:eastAsia="zh-CN"/>
        </w:rPr>
        <w:t>（</w:t>
      </w:r>
      <w:r>
        <w:rPr>
          <w:rFonts w:hint="eastAsia" w:ascii="仿宋_GB2312" w:hAnsi="仿宋" w:eastAsia="仿宋_GB2312"/>
          <w:sz w:val="32"/>
          <w:szCs w:val="32"/>
          <w:u w:val="none" w:color="auto"/>
          <w:lang w:val="en-US" w:eastAsia="zh-CN"/>
        </w:rPr>
        <w:t>生产日期：20210523，保质期：12个月）。</w:t>
      </w:r>
      <w:r>
        <w:rPr>
          <w:rFonts w:hint="eastAsia" w:ascii="仿宋_GB2312" w:hAnsi="仿宋" w:eastAsia="仿宋_GB2312"/>
          <w:sz w:val="32"/>
          <w:szCs w:val="32"/>
          <w:u w:val="none" w:color="auto"/>
          <w:lang w:eastAsia="zh-CN"/>
        </w:rPr>
        <w:t>经询问经营者张宇，其称顾客购买饺子后索要辣椒油，</w:t>
      </w:r>
      <w:r>
        <w:rPr>
          <w:rFonts w:hint="eastAsia" w:ascii="仿宋_GB2312" w:hAnsi="仿宋" w:eastAsia="仿宋_GB2312"/>
          <w:sz w:val="32"/>
          <w:szCs w:val="32"/>
          <w:u w:val="none" w:color="auto"/>
          <w:lang w:val="en-US" w:eastAsia="zh-CN"/>
        </w:rPr>
        <w:t>当时没有看清日期，导致赠送给顾客的2包辣椒油已过期，没有剩余。</w:t>
      </w:r>
      <w:r>
        <w:rPr>
          <w:rFonts w:hint="eastAsia" w:ascii="仿宋_GB2312" w:hAnsi="仿宋" w:eastAsia="仿宋_GB2312"/>
          <w:sz w:val="32"/>
          <w:szCs w:val="32"/>
          <w:u w:val="none" w:color="auto"/>
          <w:lang w:eastAsia="zh-CN"/>
        </w:rPr>
        <w:t>当事人涉嫌经营超过保质期的食品。</w:t>
      </w:r>
      <w:r>
        <w:rPr>
          <w:rFonts w:hint="eastAsia" w:ascii="仿宋_GB2312" w:hAnsi="仿宋" w:eastAsia="仿宋_GB2312"/>
          <w:sz w:val="32"/>
          <w:szCs w:val="32"/>
          <w:u w:val="none" w:color="auto"/>
        </w:rPr>
        <w:t>现场</w:t>
      </w:r>
      <w:r>
        <w:rPr>
          <w:rFonts w:hint="eastAsia" w:ascii="仿宋_GB2312" w:hAnsi="仿宋" w:eastAsia="仿宋_GB2312"/>
          <w:sz w:val="32"/>
          <w:szCs w:val="32"/>
          <w:u w:val="none" w:color="auto"/>
          <w:lang w:eastAsia="zh-CN"/>
        </w:rPr>
        <w:t>未采取</w:t>
      </w:r>
      <w:r>
        <w:rPr>
          <w:rFonts w:hint="eastAsia" w:ascii="仿宋_GB2312" w:hAnsi="仿宋" w:eastAsia="仿宋_GB2312"/>
          <w:sz w:val="32"/>
          <w:szCs w:val="32"/>
          <w:u w:val="none" w:color="auto"/>
        </w:rPr>
        <w:t>行政强制措施</w:t>
      </w:r>
      <w:r>
        <w:rPr>
          <w:rFonts w:hint="eastAsia" w:ascii="仿宋_GB2312" w:hAnsi="仿宋" w:eastAsia="仿宋_GB2312"/>
          <w:sz w:val="32"/>
          <w:szCs w:val="32"/>
          <w:u w:val="none" w:color="auto"/>
          <w:lang w:eastAsia="zh-CN"/>
        </w:rPr>
        <w:t>，</w:t>
      </w:r>
      <w:r>
        <w:rPr>
          <w:rFonts w:hint="eastAsia" w:ascii="仿宋_GB2312" w:hAnsi="仿宋" w:eastAsia="仿宋_GB2312"/>
          <w:sz w:val="32"/>
          <w:szCs w:val="32"/>
          <w:u w:val="none" w:color="auto"/>
        </w:rPr>
        <w:t>当事人</w:t>
      </w:r>
      <w:r>
        <w:rPr>
          <w:rFonts w:hint="eastAsia" w:ascii="仿宋_GB2312" w:hAnsi="仿宋" w:eastAsia="仿宋_GB2312"/>
          <w:sz w:val="32"/>
          <w:szCs w:val="32"/>
          <w:u w:val="none" w:color="auto"/>
          <w:lang w:eastAsia="zh-CN"/>
        </w:rPr>
        <w:t>无</w:t>
      </w:r>
      <w:r>
        <w:rPr>
          <w:rFonts w:hint="eastAsia" w:ascii="仿宋_GB2312" w:hAnsi="仿宋" w:eastAsia="仿宋_GB2312"/>
          <w:sz w:val="32"/>
          <w:szCs w:val="32"/>
          <w:u w:val="none" w:color="auto"/>
        </w:rPr>
        <w:t>陈述、申辩。</w:t>
      </w:r>
      <w:r>
        <w:rPr>
          <w:rFonts w:hint="eastAsia" w:ascii="仿宋_GB2312" w:hAnsi="仿宋" w:eastAsia="仿宋_GB2312"/>
          <w:sz w:val="32"/>
          <w:szCs w:val="32"/>
          <w:u w:val="none" w:color="auto"/>
          <w:lang w:val="en-US" w:eastAsia="zh-CN"/>
        </w:rPr>
        <w:t>同日</w:t>
      </w:r>
      <w:r>
        <w:rPr>
          <w:rFonts w:hint="eastAsia" w:ascii="仿宋_GB2312" w:hAnsi="仿宋" w:eastAsia="仿宋_GB2312"/>
          <w:sz w:val="32"/>
          <w:szCs w:val="32"/>
          <w:u w:val="none" w:color="auto"/>
        </w:rPr>
        <w:t>执法人员报经</w:t>
      </w:r>
      <w:r>
        <w:rPr>
          <w:rFonts w:hint="eastAsia" w:ascii="仿宋_GB2312" w:hAnsi="仿宋" w:eastAsia="仿宋_GB2312"/>
          <w:sz w:val="32"/>
          <w:szCs w:val="32"/>
          <w:u w:val="none" w:color="auto"/>
          <w:lang w:eastAsia="zh-CN"/>
        </w:rPr>
        <w:t>局领导</w:t>
      </w:r>
      <w:r>
        <w:rPr>
          <w:rFonts w:hint="eastAsia" w:ascii="仿宋_GB2312" w:hAnsi="仿宋" w:eastAsia="仿宋_GB2312"/>
          <w:sz w:val="32"/>
          <w:szCs w:val="32"/>
          <w:u w:val="none" w:color="auto"/>
        </w:rPr>
        <w:t>批准，予以立案调查。</w:t>
      </w:r>
      <w:r>
        <w:rPr>
          <w:rFonts w:hint="eastAsia" w:ascii="仿宋_GB2312" w:hAnsi="仿宋" w:eastAsia="仿宋_GB2312"/>
          <w:sz w:val="32"/>
          <w:szCs w:val="32"/>
          <w:u w:val="none" w:color="auto"/>
          <w:lang w:val="en-US" w:eastAsia="zh-CN"/>
        </w:rPr>
        <w:t xml:space="preserve">                              </w:t>
      </w:r>
    </w:p>
    <w:p>
      <w:pPr>
        <w:spacing w:line="520" w:lineRule="exact"/>
        <w:ind w:firstLine="640" w:firstLineChars="200"/>
        <w:rPr>
          <w:rFonts w:hint="default" w:ascii="仿宋_GB2312" w:hAnsi="仿宋" w:eastAsia="仿宋_GB2312"/>
          <w:color w:val="000000"/>
          <w:sz w:val="32"/>
          <w:szCs w:val="32"/>
          <w:u w:val="none" w:color="auto"/>
          <w:lang w:val="en-US" w:eastAsia="zh-CN"/>
        </w:rPr>
      </w:pPr>
      <w:r>
        <w:rPr>
          <w:rFonts w:hint="eastAsia" w:ascii="仿宋_GB2312" w:hAnsi="仿宋" w:eastAsia="仿宋_GB2312"/>
          <w:color w:val="000000"/>
          <w:sz w:val="32"/>
          <w:szCs w:val="32"/>
          <w:u w:val="none" w:color="auto"/>
        </w:rPr>
        <w:t>当事人</w:t>
      </w:r>
      <w:r>
        <w:rPr>
          <w:rFonts w:hint="eastAsia" w:ascii="仿宋_GB2312" w:hAnsi="仿宋" w:eastAsia="仿宋_GB2312"/>
          <w:color w:val="000000"/>
          <w:sz w:val="32"/>
          <w:szCs w:val="32"/>
          <w:u w:val="none" w:color="auto"/>
          <w:lang w:eastAsia="zh-CN"/>
        </w:rPr>
        <w:t>已</w:t>
      </w:r>
      <w:r>
        <w:rPr>
          <w:rFonts w:hint="eastAsia" w:ascii="仿宋_GB2312" w:hAnsi="仿宋" w:eastAsia="仿宋_GB2312"/>
          <w:color w:val="000000"/>
          <w:sz w:val="32"/>
          <w:szCs w:val="32"/>
          <w:u w:val="none" w:color="auto"/>
        </w:rPr>
        <w:t>取得营业执照</w:t>
      </w:r>
      <w:r>
        <w:rPr>
          <w:rFonts w:hint="eastAsia" w:ascii="仿宋_GB2312" w:hAnsi="仿宋" w:eastAsia="仿宋_GB2312"/>
          <w:color w:val="000000"/>
          <w:sz w:val="32"/>
          <w:szCs w:val="32"/>
          <w:u w:val="none" w:color="auto"/>
          <w:lang w:eastAsia="zh-CN"/>
        </w:rPr>
        <w:t>和</w:t>
      </w:r>
      <w:r>
        <w:rPr>
          <w:rFonts w:hint="eastAsia" w:ascii="仿宋_GB2312" w:hAnsi="仿宋" w:eastAsia="仿宋_GB2312"/>
          <w:color w:val="000000"/>
          <w:sz w:val="32"/>
          <w:szCs w:val="32"/>
          <w:u w:val="none" w:color="auto"/>
        </w:rPr>
        <w:t>食品经营许可从事</w:t>
      </w:r>
      <w:r>
        <w:rPr>
          <w:rFonts w:hint="eastAsia" w:ascii="仿宋_GB2312" w:hAnsi="仿宋" w:eastAsia="仿宋_GB2312"/>
          <w:color w:val="000000"/>
          <w:sz w:val="32"/>
          <w:szCs w:val="32"/>
          <w:u w:val="none" w:color="auto"/>
          <w:lang w:eastAsia="zh-CN"/>
        </w:rPr>
        <w:t>网络餐饮服务</w:t>
      </w:r>
      <w:r>
        <w:rPr>
          <w:rFonts w:hint="eastAsia" w:ascii="仿宋_GB2312" w:hAnsi="仿宋" w:eastAsia="仿宋_GB2312"/>
          <w:color w:val="000000"/>
          <w:sz w:val="32"/>
          <w:szCs w:val="32"/>
          <w:u w:val="none" w:color="auto"/>
        </w:rPr>
        <w:t>经营</w:t>
      </w:r>
      <w:r>
        <w:rPr>
          <w:rFonts w:hint="eastAsia" w:ascii="仿宋_GB2312" w:hAnsi="仿宋" w:eastAsia="仿宋_GB2312"/>
          <w:color w:val="000000"/>
          <w:sz w:val="32"/>
          <w:szCs w:val="32"/>
          <w:u w:val="none" w:color="auto"/>
          <w:lang w:eastAsia="zh-CN"/>
        </w:rPr>
        <w:t>活动</w:t>
      </w:r>
      <w:r>
        <w:rPr>
          <w:rFonts w:hint="eastAsia" w:ascii="仿宋_GB2312" w:hAnsi="仿宋" w:eastAsia="仿宋_GB2312"/>
          <w:color w:val="000000"/>
          <w:sz w:val="32"/>
          <w:szCs w:val="32"/>
          <w:u w:val="none" w:color="auto"/>
        </w:rPr>
        <w:t>。</w:t>
      </w:r>
      <w:r>
        <w:rPr>
          <w:rFonts w:hint="eastAsia" w:ascii="仿宋_GB2312" w:hAnsi="仿宋" w:eastAsia="仿宋_GB2312"/>
          <w:color w:val="000000"/>
          <w:sz w:val="32"/>
          <w:szCs w:val="32"/>
          <w:u w:val="none" w:color="auto"/>
          <w:lang w:eastAsia="zh-CN"/>
        </w:rPr>
        <w:t>当事人于</w:t>
      </w:r>
      <w:r>
        <w:rPr>
          <w:rFonts w:hint="eastAsia" w:ascii="Times New Roman" w:hAnsi="Times New Roman" w:eastAsia="仿宋_GB2312" w:cs="仿宋"/>
          <w:sz w:val="32"/>
          <w:szCs w:val="32"/>
          <w:u w:val="none" w:color="auto"/>
          <w:lang w:val="en-US" w:eastAsia="zh-CN"/>
        </w:rPr>
        <w:t>2021年</w:t>
      </w:r>
      <w:r>
        <w:rPr>
          <w:rFonts w:hint="eastAsia" w:ascii="仿宋_GB2312" w:hAnsi="仿宋" w:eastAsia="仿宋_GB2312"/>
          <w:color w:val="000000"/>
          <w:sz w:val="32"/>
          <w:szCs w:val="32"/>
          <w:u w:val="none" w:color="auto"/>
          <w:lang w:val="en-US" w:eastAsia="zh-CN"/>
        </w:rPr>
        <w:t>从供货商</w:t>
      </w:r>
      <w:r>
        <w:rPr>
          <w:rFonts w:hint="eastAsia" w:ascii="Times New Roman" w:hAnsi="Times New Roman" w:eastAsia="仿宋_GB2312" w:cs="仿宋"/>
          <w:sz w:val="32"/>
          <w:szCs w:val="32"/>
          <w:u w:val="none" w:color="auto"/>
          <w:lang w:eastAsia="zh-CN"/>
        </w:rPr>
        <w:t>天津鑫津港商贸有限公司</w:t>
      </w:r>
      <w:r>
        <w:rPr>
          <w:rFonts w:hint="eastAsia" w:ascii="仿宋_GB2312" w:hAnsi="仿宋" w:eastAsia="仿宋_GB2312"/>
          <w:color w:val="000000"/>
          <w:sz w:val="32"/>
          <w:szCs w:val="32"/>
          <w:u w:val="none" w:color="auto"/>
          <w:lang w:val="en-US" w:eastAsia="zh-CN"/>
        </w:rPr>
        <w:t>购进</w:t>
      </w:r>
      <w:r>
        <w:rPr>
          <w:rFonts w:hint="eastAsia" w:ascii="Times New Roman" w:hAnsi="Times New Roman" w:eastAsia="仿宋_GB2312" w:cs="Mongolian Baiti"/>
          <w:spacing w:val="-11"/>
          <w:sz w:val="32"/>
          <w:szCs w:val="32"/>
          <w:u w:val="none" w:color="auto"/>
          <w:lang w:val="en-US" w:eastAsia="zh-CN"/>
        </w:rPr>
        <w:t>辣椒油调料包</w:t>
      </w:r>
      <w:r>
        <w:rPr>
          <w:rFonts w:hint="eastAsia" w:ascii="Times New Roman" w:hAnsi="Times New Roman" w:eastAsia="仿宋_GB2312" w:cs="Mongolian Baiti"/>
          <w:spacing w:val="-11"/>
          <w:sz w:val="32"/>
          <w:szCs w:val="32"/>
          <w:u w:val="none" w:color="auto"/>
          <w:lang w:eastAsia="zh-CN"/>
        </w:rPr>
        <w:t>（</w:t>
      </w:r>
      <w:r>
        <w:rPr>
          <w:rFonts w:hint="eastAsia" w:ascii="仿宋_GB2312" w:hAnsi="仿宋" w:eastAsia="仿宋_GB2312"/>
          <w:sz w:val="32"/>
          <w:szCs w:val="32"/>
          <w:u w:val="none" w:color="auto"/>
          <w:lang w:val="en-US" w:eastAsia="zh-CN"/>
        </w:rPr>
        <w:t>生产日期：20210523，保质期：12个月</w:t>
      </w:r>
      <w:r>
        <w:rPr>
          <w:rFonts w:hint="eastAsia" w:ascii="Times New Roman" w:hAnsi="Times New Roman" w:eastAsia="仿宋_GB2312" w:cs="Mongolian Baiti"/>
          <w:spacing w:val="-11"/>
          <w:sz w:val="32"/>
          <w:szCs w:val="32"/>
          <w:u w:val="none" w:color="auto"/>
          <w:lang w:eastAsia="zh-CN"/>
        </w:rPr>
        <w:t>）</w:t>
      </w:r>
      <w:r>
        <w:rPr>
          <w:rFonts w:hint="eastAsia" w:ascii="仿宋_GB2312" w:hAnsi="仿宋" w:eastAsia="仿宋_GB2312"/>
          <w:sz w:val="32"/>
          <w:szCs w:val="32"/>
          <w:u w:val="none" w:color="auto"/>
          <w:lang w:eastAsia="zh-CN"/>
        </w:rPr>
        <w:t>置于店内待售，平台售价</w:t>
      </w:r>
      <w:r>
        <w:rPr>
          <w:rFonts w:hint="eastAsia" w:ascii="仿宋_GB2312" w:hAnsi="仿宋" w:eastAsia="仿宋_GB2312"/>
          <w:sz w:val="32"/>
          <w:szCs w:val="32"/>
          <w:u w:val="none" w:color="auto"/>
          <w:lang w:val="en-US" w:eastAsia="zh-CN"/>
        </w:rPr>
        <w:t>为1.0</w:t>
      </w:r>
      <w:r>
        <w:rPr>
          <w:rFonts w:hint="eastAsia" w:ascii="Times New Roman" w:hAnsi="Times New Roman" w:eastAsia="仿宋_GB2312" w:cs="仿宋"/>
          <w:sz w:val="32"/>
          <w:szCs w:val="32"/>
          <w:u w:val="none" w:color="auto"/>
          <w:lang w:val="en-US" w:eastAsia="zh-CN"/>
        </w:rPr>
        <w:t>元/袋。</w:t>
      </w:r>
      <w:r>
        <w:rPr>
          <w:rFonts w:hint="eastAsia" w:ascii="仿宋_GB2312" w:hAnsi="Arial" w:eastAsia="仿宋_GB2312" w:cs="Arial"/>
          <w:color w:val="000000"/>
          <w:sz w:val="32"/>
          <w:szCs w:val="32"/>
          <w:u w:val="none" w:color="auto"/>
          <w:shd w:val="clear" w:color="auto" w:fill="FFFFFF"/>
        </w:rPr>
        <w:t>20</w:t>
      </w:r>
      <w:r>
        <w:rPr>
          <w:rFonts w:hint="eastAsia" w:ascii="仿宋_GB2312" w:hAnsi="Arial" w:eastAsia="仿宋_GB2312" w:cs="Arial"/>
          <w:color w:val="000000"/>
          <w:sz w:val="32"/>
          <w:szCs w:val="32"/>
          <w:u w:val="none" w:color="auto"/>
          <w:shd w:val="clear" w:color="auto" w:fill="FFFFFF"/>
          <w:lang w:val="en-US" w:eastAsia="zh-CN"/>
        </w:rPr>
        <w:t>22</w:t>
      </w:r>
      <w:r>
        <w:rPr>
          <w:rFonts w:hint="eastAsia" w:ascii="仿宋_GB2312" w:hAnsi="Arial" w:eastAsia="仿宋_GB2312" w:cs="Arial"/>
          <w:color w:val="000000"/>
          <w:sz w:val="32"/>
          <w:szCs w:val="32"/>
          <w:u w:val="none" w:color="auto"/>
          <w:shd w:val="clear" w:color="auto" w:fill="FFFFFF"/>
        </w:rPr>
        <w:t>年</w:t>
      </w:r>
      <w:r>
        <w:rPr>
          <w:rFonts w:hint="eastAsia" w:ascii="仿宋_GB2312" w:hAnsi="Arial" w:eastAsia="仿宋_GB2312" w:cs="Arial"/>
          <w:color w:val="000000"/>
          <w:sz w:val="32"/>
          <w:szCs w:val="32"/>
          <w:u w:val="none" w:color="auto"/>
          <w:shd w:val="clear" w:color="auto" w:fill="FFFFFF"/>
          <w:lang w:val="en-US" w:eastAsia="zh-CN"/>
        </w:rPr>
        <w:t>7</w:t>
      </w:r>
      <w:r>
        <w:rPr>
          <w:rFonts w:hint="eastAsia" w:ascii="仿宋_GB2312" w:hAnsi="Arial" w:eastAsia="仿宋_GB2312" w:cs="Arial"/>
          <w:color w:val="000000"/>
          <w:sz w:val="32"/>
          <w:szCs w:val="32"/>
          <w:u w:val="none" w:color="auto"/>
          <w:shd w:val="clear" w:color="auto" w:fill="FFFFFF"/>
        </w:rPr>
        <w:t>月</w:t>
      </w:r>
      <w:r>
        <w:rPr>
          <w:rFonts w:hint="eastAsia" w:ascii="仿宋_GB2312" w:hAnsi="Arial" w:eastAsia="仿宋_GB2312" w:cs="Arial"/>
          <w:color w:val="000000"/>
          <w:sz w:val="32"/>
          <w:szCs w:val="32"/>
          <w:u w:val="none" w:color="auto"/>
          <w:shd w:val="clear" w:color="auto" w:fill="FFFFFF"/>
          <w:lang w:val="en-US" w:eastAsia="zh-CN"/>
        </w:rPr>
        <w:t>22</w:t>
      </w:r>
      <w:r>
        <w:rPr>
          <w:rFonts w:hint="eastAsia" w:ascii="仿宋_GB2312" w:hAnsi="Arial" w:eastAsia="仿宋_GB2312" w:cs="Arial"/>
          <w:color w:val="000000"/>
          <w:sz w:val="32"/>
          <w:szCs w:val="32"/>
          <w:u w:val="none" w:color="auto"/>
          <w:shd w:val="clear" w:color="auto" w:fill="FFFFFF"/>
        </w:rPr>
        <w:t>日</w:t>
      </w:r>
      <w:r>
        <w:rPr>
          <w:rFonts w:hint="eastAsia" w:ascii="仿宋_GB2312" w:hAnsi="仿宋" w:eastAsia="仿宋_GB2312"/>
          <w:color w:val="000000"/>
          <w:sz w:val="32"/>
          <w:szCs w:val="32"/>
          <w:u w:val="none" w:color="auto"/>
          <w:lang w:eastAsia="zh-CN"/>
        </w:rPr>
        <w:t>消费者通过美团平台从当事人处购买饺子并索要</w:t>
      </w:r>
      <w:r>
        <w:rPr>
          <w:rFonts w:hint="eastAsia" w:ascii="仿宋_GB2312" w:hAnsi="仿宋" w:eastAsia="仿宋_GB2312"/>
          <w:color w:val="000000"/>
          <w:sz w:val="32"/>
          <w:szCs w:val="32"/>
          <w:u w:val="none" w:color="auto"/>
          <w:lang w:val="en-US" w:eastAsia="zh-CN"/>
        </w:rPr>
        <w:t>2包辣椒油调料包</w:t>
      </w:r>
      <w:r>
        <w:rPr>
          <w:rFonts w:hint="eastAsia" w:ascii="仿宋_GB2312" w:hAnsi="仿宋" w:eastAsia="仿宋_GB2312"/>
          <w:color w:val="000000"/>
          <w:sz w:val="32"/>
          <w:szCs w:val="32"/>
          <w:u w:val="none" w:color="auto"/>
          <w:lang w:eastAsia="zh-CN"/>
        </w:rPr>
        <w:t>，当事人将剩余的</w:t>
      </w:r>
      <w:r>
        <w:rPr>
          <w:rFonts w:hint="eastAsia" w:ascii="仿宋_GB2312" w:hAnsi="仿宋" w:eastAsia="仿宋_GB2312"/>
          <w:color w:val="000000"/>
          <w:sz w:val="32"/>
          <w:szCs w:val="32"/>
          <w:u w:val="none" w:color="auto"/>
          <w:lang w:val="en-US" w:eastAsia="zh-CN"/>
        </w:rPr>
        <w:t>2包已超过保质期的辣椒油调料包随订单赠送给消费者。</w:t>
      </w:r>
      <w:r>
        <w:rPr>
          <w:rFonts w:hint="eastAsia" w:ascii="仿宋_GB2312" w:hAnsi="仿宋" w:eastAsia="仿宋_GB2312"/>
          <w:color w:val="000000"/>
          <w:sz w:val="32"/>
          <w:szCs w:val="32"/>
          <w:u w:val="none" w:color="auto"/>
        </w:rPr>
        <w:t>上述行为满足经营超过保质期的食品构成要件。自保质期满之日</w:t>
      </w:r>
      <w:r>
        <w:rPr>
          <w:rFonts w:hint="eastAsia" w:ascii="仿宋_GB2312" w:hAnsi="仿宋" w:eastAsia="仿宋_GB2312"/>
          <w:color w:val="000000"/>
          <w:sz w:val="32"/>
          <w:szCs w:val="32"/>
          <w:u w:val="none" w:color="auto"/>
          <w:lang w:eastAsia="zh-CN"/>
        </w:rPr>
        <w:t>至执法人员检查期间售出</w:t>
      </w:r>
      <w:r>
        <w:rPr>
          <w:rFonts w:hint="eastAsia" w:ascii="仿宋_GB2312" w:hAnsi="仿宋" w:eastAsia="仿宋_GB2312"/>
          <w:color w:val="000000"/>
          <w:sz w:val="32"/>
          <w:szCs w:val="32"/>
          <w:u w:val="none" w:color="auto"/>
          <w:lang w:val="en-US" w:eastAsia="zh-CN"/>
        </w:rPr>
        <w:t>2袋</w:t>
      </w:r>
      <w:r>
        <w:rPr>
          <w:rFonts w:hint="eastAsia" w:ascii="仿宋_GB2312" w:hAnsi="仿宋" w:eastAsia="仿宋_GB2312"/>
          <w:color w:val="000000"/>
          <w:sz w:val="32"/>
          <w:szCs w:val="32"/>
          <w:u w:val="none" w:color="auto"/>
        </w:rPr>
        <w:t>。</w:t>
      </w:r>
      <w:r>
        <w:rPr>
          <w:rFonts w:hint="eastAsia" w:ascii="仿宋_GB2312" w:hAnsi="仿宋" w:eastAsia="仿宋_GB2312"/>
          <w:color w:val="000000"/>
          <w:sz w:val="32"/>
          <w:szCs w:val="32"/>
          <w:u w:val="none" w:color="auto"/>
          <w:lang w:eastAsia="zh-CN"/>
        </w:rPr>
        <w:t>本案</w:t>
      </w:r>
      <w:r>
        <w:rPr>
          <w:rFonts w:hint="eastAsia" w:ascii="仿宋_GB2312" w:hAnsi="仿宋" w:eastAsia="仿宋_GB2312"/>
          <w:color w:val="000000"/>
          <w:sz w:val="32"/>
          <w:szCs w:val="32"/>
          <w:u w:val="none" w:color="auto"/>
        </w:rPr>
        <w:t>货值金额</w:t>
      </w:r>
      <w:r>
        <w:rPr>
          <w:rFonts w:hint="eastAsia" w:ascii="仿宋_GB2312" w:hAnsi="仿宋" w:eastAsia="仿宋_GB2312"/>
          <w:color w:val="000000"/>
          <w:sz w:val="32"/>
          <w:szCs w:val="32"/>
          <w:u w:val="none" w:color="auto"/>
          <w:lang w:val="en-US" w:eastAsia="zh-CN"/>
        </w:rPr>
        <w:t>2.0</w:t>
      </w:r>
      <w:r>
        <w:rPr>
          <w:rFonts w:hint="eastAsia" w:ascii="仿宋_GB2312" w:hAnsi="仿宋" w:eastAsia="仿宋_GB2312"/>
          <w:color w:val="000000"/>
          <w:sz w:val="32"/>
          <w:szCs w:val="32"/>
          <w:u w:val="none" w:color="auto"/>
        </w:rPr>
        <w:t>元，</w:t>
      </w:r>
      <w:r>
        <w:rPr>
          <w:rFonts w:hint="eastAsia" w:ascii="仿宋_GB2312" w:hAnsi="仿宋" w:eastAsia="仿宋_GB2312"/>
          <w:color w:val="000000"/>
          <w:sz w:val="32"/>
          <w:szCs w:val="32"/>
          <w:u w:val="none" w:color="auto"/>
          <w:lang w:eastAsia="zh-CN"/>
        </w:rPr>
        <w:t>无</w:t>
      </w:r>
      <w:r>
        <w:rPr>
          <w:rFonts w:hint="eastAsia" w:ascii="仿宋_GB2312" w:hAnsi="仿宋" w:eastAsia="仿宋_GB2312"/>
          <w:color w:val="000000"/>
          <w:sz w:val="32"/>
          <w:szCs w:val="32"/>
          <w:u w:val="none" w:color="auto"/>
        </w:rPr>
        <w:t>违法所得。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仿宋"/>
          <w:bCs/>
          <w:color w:val="000000"/>
          <w:sz w:val="32"/>
          <w:szCs w:val="32"/>
          <w:u w:val="none" w:color="auto"/>
          <w:lang w:val="en-US" w:eastAsia="zh-CN"/>
        </w:rPr>
      </w:pPr>
      <w:r>
        <w:rPr>
          <w:rFonts w:hint="eastAsia" w:ascii="Times New Roman" w:hAnsi="Times New Roman" w:eastAsia="仿宋_GB2312" w:cs="仿宋"/>
          <w:color w:val="000000"/>
          <w:sz w:val="32"/>
          <w:szCs w:val="32"/>
          <w:u w:val="none" w:color="auto"/>
        </w:rPr>
        <w:t>上述事实，主要有以下证据证明：1.</w:t>
      </w:r>
      <w:r>
        <w:rPr>
          <w:rFonts w:hint="eastAsia" w:ascii="仿宋_GB2312" w:eastAsia="仿宋_GB2312"/>
          <w:sz w:val="32"/>
          <w:szCs w:val="32"/>
          <w:u w:val="none" w:color="auto"/>
        </w:rPr>
        <w:t>当事人的营业执照、食品经营许可证复印件、经营者</w:t>
      </w:r>
      <w:r>
        <w:rPr>
          <w:rFonts w:hint="eastAsia" w:ascii="仿宋_GB2312" w:hAnsi="仿宋" w:eastAsia="仿宋_GB2312"/>
          <w:sz w:val="32"/>
          <w:szCs w:val="32"/>
          <w:u w:val="none" w:color="auto"/>
          <w:lang w:val="en-US" w:eastAsia="zh-CN"/>
        </w:rPr>
        <w:t>张宇</w:t>
      </w:r>
      <w:r>
        <w:rPr>
          <w:rFonts w:hint="eastAsia" w:ascii="仿宋_GB2312" w:eastAsia="仿宋_GB2312"/>
          <w:sz w:val="32"/>
          <w:szCs w:val="32"/>
          <w:u w:val="none" w:color="auto"/>
        </w:rPr>
        <w:t>身份证复印件</w:t>
      </w:r>
      <w:r>
        <w:rPr>
          <w:rFonts w:hint="eastAsia" w:ascii="Times New Roman" w:hAnsi="Times New Roman" w:eastAsia="仿宋_GB2312" w:cs="仿宋"/>
          <w:color w:val="000000"/>
          <w:sz w:val="32"/>
          <w:szCs w:val="32"/>
          <w:u w:val="none" w:color="auto"/>
        </w:rPr>
        <w:t>；2</w:t>
      </w:r>
      <w:r>
        <w:rPr>
          <w:rFonts w:hint="eastAsia" w:ascii="仿宋_GB2312" w:eastAsia="仿宋_GB2312"/>
          <w:sz w:val="32"/>
          <w:szCs w:val="32"/>
          <w:u w:val="none" w:color="auto"/>
        </w:rPr>
        <w:t>现场笔录</w:t>
      </w:r>
      <w:r>
        <w:rPr>
          <w:rFonts w:hint="eastAsia" w:ascii="仿宋_GB2312" w:eastAsia="仿宋_GB2312"/>
          <w:sz w:val="32"/>
          <w:szCs w:val="32"/>
          <w:u w:val="none" w:color="auto"/>
          <w:lang w:eastAsia="zh-CN"/>
        </w:rPr>
        <w:t>（</w:t>
      </w:r>
      <w:r>
        <w:rPr>
          <w:rFonts w:hint="eastAsia" w:ascii="仿宋_GB2312" w:eastAsia="仿宋_GB2312"/>
          <w:sz w:val="32"/>
          <w:szCs w:val="32"/>
          <w:u w:val="none" w:color="auto"/>
          <w:lang w:val="en-US" w:eastAsia="zh-CN"/>
        </w:rPr>
        <w:t>2022年7月29日</w:t>
      </w:r>
      <w:r>
        <w:rPr>
          <w:rFonts w:hint="eastAsia" w:ascii="仿宋_GB2312" w:eastAsia="仿宋_GB2312"/>
          <w:sz w:val="32"/>
          <w:szCs w:val="32"/>
          <w:u w:val="none" w:color="auto"/>
          <w:lang w:eastAsia="zh-CN"/>
        </w:rPr>
        <w:t>）</w:t>
      </w:r>
      <w:r>
        <w:rPr>
          <w:rFonts w:hint="eastAsia" w:ascii="仿宋_GB2312" w:eastAsia="仿宋_GB2312"/>
          <w:sz w:val="32"/>
          <w:szCs w:val="32"/>
          <w:u w:val="none" w:color="auto"/>
        </w:rPr>
        <w:t>、现场照片</w:t>
      </w:r>
      <w:r>
        <w:rPr>
          <w:rFonts w:hint="eastAsia" w:ascii="Times New Roman" w:hAnsi="Times New Roman" w:eastAsia="仿宋_GB2312" w:cs="仿宋"/>
          <w:color w:val="000000"/>
          <w:sz w:val="32"/>
          <w:szCs w:val="32"/>
          <w:u w:val="none" w:color="auto"/>
        </w:rPr>
        <w:t>；3.</w:t>
      </w:r>
      <w:r>
        <w:rPr>
          <w:rFonts w:hint="eastAsia" w:ascii="仿宋_GB2312" w:eastAsia="仿宋_GB2312"/>
          <w:sz w:val="32"/>
          <w:szCs w:val="32"/>
          <w:u w:val="none" w:color="auto"/>
        </w:rPr>
        <w:t>对</w:t>
      </w:r>
      <w:r>
        <w:rPr>
          <w:rFonts w:hint="eastAsia" w:ascii="仿宋_GB2312" w:eastAsia="仿宋_GB2312"/>
          <w:sz w:val="32"/>
          <w:szCs w:val="32"/>
          <w:u w:val="none" w:color="auto"/>
          <w:lang w:eastAsia="zh-CN"/>
        </w:rPr>
        <w:t>经营者张宇</w:t>
      </w:r>
      <w:r>
        <w:rPr>
          <w:rFonts w:hint="eastAsia" w:ascii="仿宋_GB2312" w:eastAsia="仿宋_GB2312"/>
          <w:sz w:val="32"/>
          <w:szCs w:val="32"/>
          <w:u w:val="none" w:color="auto"/>
        </w:rPr>
        <w:t>的询问笔录</w:t>
      </w:r>
      <w:r>
        <w:rPr>
          <w:rFonts w:hint="eastAsia" w:ascii="仿宋_GB2312" w:eastAsia="仿宋_GB2312"/>
          <w:sz w:val="32"/>
          <w:szCs w:val="32"/>
          <w:u w:val="none" w:color="auto"/>
          <w:lang w:eastAsia="zh-CN"/>
        </w:rPr>
        <w:t>；</w:t>
      </w:r>
      <w:r>
        <w:rPr>
          <w:rFonts w:hint="eastAsia" w:ascii="仿宋_GB2312" w:eastAsia="仿宋_GB2312"/>
          <w:sz w:val="32"/>
          <w:szCs w:val="32"/>
          <w:u w:val="none" w:color="auto"/>
          <w:lang w:val="en-US" w:eastAsia="zh-CN"/>
        </w:rPr>
        <w:t>4.</w:t>
      </w:r>
      <w:r>
        <w:rPr>
          <w:rFonts w:hint="eastAsia" w:ascii="仿宋_GB2312" w:eastAsia="仿宋_GB2312"/>
          <w:sz w:val="32"/>
          <w:szCs w:val="32"/>
          <w:u w:val="none" w:color="auto"/>
          <w:lang w:eastAsia="zh-CN"/>
        </w:rPr>
        <w:t>辣椒油调料包</w:t>
      </w:r>
      <w:r>
        <w:rPr>
          <w:rFonts w:hint="eastAsia" w:ascii="仿宋_GB2312" w:eastAsia="仿宋_GB2312"/>
          <w:sz w:val="32"/>
          <w:szCs w:val="32"/>
          <w:u w:val="none" w:color="auto"/>
        </w:rPr>
        <w:t>货值金额</w:t>
      </w:r>
      <w:r>
        <w:rPr>
          <w:rFonts w:hint="eastAsia" w:ascii="仿宋_GB2312" w:eastAsia="仿宋_GB2312"/>
          <w:sz w:val="32"/>
          <w:szCs w:val="32"/>
          <w:u w:val="none" w:color="auto"/>
          <w:lang w:eastAsia="zh-CN"/>
        </w:rPr>
        <w:t>、违法所得</w:t>
      </w:r>
      <w:r>
        <w:rPr>
          <w:rFonts w:hint="eastAsia" w:ascii="仿宋_GB2312" w:eastAsia="仿宋_GB2312"/>
          <w:sz w:val="32"/>
          <w:szCs w:val="32"/>
          <w:u w:val="none" w:color="auto"/>
        </w:rPr>
        <w:t>计算说明</w:t>
      </w:r>
      <w:r>
        <w:rPr>
          <w:rFonts w:hint="eastAsia" w:ascii="仿宋_GB2312" w:eastAsia="仿宋_GB2312"/>
          <w:sz w:val="32"/>
          <w:szCs w:val="32"/>
          <w:u w:val="none" w:color="auto"/>
          <w:lang w:val="en-US" w:eastAsia="zh-CN"/>
        </w:rPr>
        <w:t>；5.当事人提供的辣椒油调料包供货商资质复印件。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仿宋"/>
          <w:bCs/>
          <w:color w:val="000000"/>
          <w:sz w:val="32"/>
          <w:szCs w:val="32"/>
          <w:u w:val="none" w:color="auto"/>
        </w:rPr>
      </w:pPr>
      <w:r>
        <w:rPr>
          <w:rFonts w:hint="eastAsia" w:ascii="Times New Roman" w:hAnsi="Times New Roman" w:eastAsia="仿宋_GB2312" w:cs="仿宋"/>
          <w:bCs/>
          <w:color w:val="000000"/>
          <w:sz w:val="32"/>
          <w:szCs w:val="32"/>
          <w:u w:val="none" w:color="auto"/>
        </w:rPr>
        <w:t>本局于</w:t>
      </w:r>
      <w:r>
        <w:rPr>
          <w:rFonts w:hint="eastAsia" w:ascii="Times New Roman" w:hAnsi="Times New Roman" w:eastAsia="仿宋_GB2312" w:cs="仿宋"/>
          <w:bCs/>
          <w:color w:val="000000" w:themeColor="text1"/>
          <w:sz w:val="32"/>
          <w:szCs w:val="32"/>
          <w:u w:val="none" w:color="auto"/>
          <w14:textFill>
            <w14:solidFill>
              <w14:schemeClr w14:val="tx1"/>
            </w14:solidFill>
          </w14:textFill>
        </w:rPr>
        <w:t>20</w:t>
      </w:r>
      <w:r>
        <w:rPr>
          <w:rFonts w:hint="eastAsia" w:ascii="Times New Roman" w:hAnsi="Times New Roman" w:eastAsia="仿宋_GB2312" w:cs="仿宋"/>
          <w:bCs/>
          <w:color w:val="000000" w:themeColor="text1"/>
          <w:sz w:val="32"/>
          <w:szCs w:val="32"/>
          <w:u w:val="none" w:color="auto"/>
          <w:lang w:val="en-US" w:eastAsia="zh-CN"/>
          <w14:textFill>
            <w14:solidFill>
              <w14:schemeClr w14:val="tx1"/>
            </w14:solidFill>
          </w14:textFill>
        </w:rPr>
        <w:t>22</w:t>
      </w:r>
      <w:r>
        <w:rPr>
          <w:rFonts w:hint="eastAsia" w:ascii="Times New Roman" w:hAnsi="Times New Roman" w:eastAsia="仿宋_GB2312" w:cs="仿宋"/>
          <w:bCs/>
          <w:color w:val="000000" w:themeColor="text1"/>
          <w:sz w:val="32"/>
          <w:szCs w:val="32"/>
          <w:u w:val="none" w:color="auto"/>
          <w14:textFill>
            <w14:solidFill>
              <w14:schemeClr w14:val="tx1"/>
            </w14:solidFill>
          </w14:textFill>
        </w:rPr>
        <w:t>年</w:t>
      </w:r>
      <w:r>
        <w:rPr>
          <w:rFonts w:hint="eastAsia" w:ascii="Times New Roman" w:hAnsi="Times New Roman" w:eastAsia="仿宋_GB2312" w:cs="仿宋"/>
          <w:bCs/>
          <w:color w:val="000000" w:themeColor="text1"/>
          <w:sz w:val="32"/>
          <w:szCs w:val="32"/>
          <w:u w:val="none" w:color="auto"/>
          <w:lang w:val="en-US" w:eastAsia="zh-CN"/>
          <w14:textFill>
            <w14:solidFill>
              <w14:schemeClr w14:val="tx1"/>
            </w14:solidFill>
          </w14:textFill>
        </w:rPr>
        <w:t>8</w:t>
      </w:r>
      <w:r>
        <w:rPr>
          <w:rFonts w:hint="eastAsia" w:ascii="Times New Roman" w:hAnsi="Times New Roman" w:eastAsia="仿宋_GB2312" w:cs="仿宋"/>
          <w:bCs/>
          <w:color w:val="000000" w:themeColor="text1"/>
          <w:sz w:val="32"/>
          <w:szCs w:val="32"/>
          <w:u w:val="none" w:color="auto"/>
          <w14:textFill>
            <w14:solidFill>
              <w14:schemeClr w14:val="tx1"/>
            </w14:solidFill>
          </w14:textFill>
        </w:rPr>
        <w:t>月</w:t>
      </w:r>
      <w:r>
        <w:rPr>
          <w:rFonts w:hint="eastAsia" w:ascii="Times New Roman" w:hAnsi="Times New Roman" w:eastAsia="仿宋_GB2312" w:cs="仿宋"/>
          <w:bCs/>
          <w:color w:val="000000" w:themeColor="text1"/>
          <w:sz w:val="32"/>
          <w:szCs w:val="32"/>
          <w:u w:val="none" w:color="auto"/>
          <w:lang w:val="en-US" w:eastAsia="zh-CN"/>
          <w14:textFill>
            <w14:solidFill>
              <w14:schemeClr w14:val="tx1"/>
            </w14:solidFill>
          </w14:textFill>
        </w:rPr>
        <w:t>4</w:t>
      </w:r>
      <w:r>
        <w:rPr>
          <w:rFonts w:hint="eastAsia" w:ascii="Times New Roman" w:hAnsi="Times New Roman" w:eastAsia="仿宋_GB2312" w:cs="仿宋"/>
          <w:bCs/>
          <w:color w:val="000000" w:themeColor="text1"/>
          <w:sz w:val="32"/>
          <w:szCs w:val="32"/>
          <w:u w:val="none" w:color="auto"/>
          <w14:textFill>
            <w14:solidFill>
              <w14:schemeClr w14:val="tx1"/>
            </w14:solidFill>
          </w14:textFill>
        </w:rPr>
        <w:t>日</w:t>
      </w:r>
      <w:r>
        <w:rPr>
          <w:rFonts w:hint="eastAsia" w:ascii="Times New Roman" w:hAnsi="Times New Roman" w:eastAsia="仿宋_GB2312" w:cs="仿宋"/>
          <w:bCs/>
          <w:color w:val="000000"/>
          <w:sz w:val="32"/>
          <w:szCs w:val="32"/>
          <w:u w:val="none" w:color="auto"/>
        </w:rPr>
        <w:t>依法向当事人送达了《行政处罚告知书》（津辰市监罚告〔20</w:t>
      </w:r>
      <w:r>
        <w:rPr>
          <w:rFonts w:hint="eastAsia" w:ascii="Times New Roman" w:hAnsi="Times New Roman" w:eastAsia="仿宋_GB2312" w:cs="仿宋"/>
          <w:bCs/>
          <w:color w:val="000000"/>
          <w:sz w:val="32"/>
          <w:szCs w:val="32"/>
          <w:u w:val="none" w:color="auto"/>
          <w:lang w:val="en-US" w:eastAsia="zh-CN"/>
        </w:rPr>
        <w:t>22</w:t>
      </w:r>
      <w:r>
        <w:rPr>
          <w:rFonts w:hint="eastAsia" w:ascii="Times New Roman" w:hAnsi="Times New Roman" w:eastAsia="仿宋_GB2312" w:cs="仿宋"/>
          <w:bCs/>
          <w:color w:val="000000"/>
          <w:sz w:val="32"/>
          <w:szCs w:val="32"/>
          <w:u w:val="none" w:color="auto"/>
        </w:rPr>
        <w:t>〕</w:t>
      </w:r>
      <w:r>
        <w:rPr>
          <w:rFonts w:hint="eastAsia" w:ascii="Times New Roman" w:hAnsi="Times New Roman" w:eastAsia="仿宋_GB2312" w:cs="仿宋"/>
          <w:bCs/>
          <w:color w:val="000000"/>
          <w:sz w:val="32"/>
          <w:szCs w:val="32"/>
          <w:highlight w:val="none"/>
          <w:u w:val="none" w:color="auto"/>
          <w:lang w:val="en-US" w:eastAsia="zh-CN"/>
        </w:rPr>
        <w:t>588</w:t>
      </w:r>
      <w:r>
        <w:rPr>
          <w:rFonts w:hint="eastAsia" w:ascii="Times New Roman" w:hAnsi="Times New Roman" w:eastAsia="仿宋_GB2312" w:cs="仿宋"/>
          <w:bCs/>
          <w:color w:val="000000"/>
          <w:sz w:val="32"/>
          <w:szCs w:val="32"/>
          <w:u w:val="none" w:color="auto"/>
        </w:rPr>
        <w:t>号），当事人未提出陈述申辩意见。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仿宋_GB2312"/>
          <w:bCs/>
          <w:sz w:val="32"/>
          <w:szCs w:val="32"/>
          <w:u w:val="none" w:color="auto"/>
          <w:lang w:val="en-US" w:eastAsia="zh-CN"/>
        </w:rPr>
      </w:pPr>
      <w:r>
        <w:rPr>
          <w:rFonts w:hint="eastAsia" w:ascii="仿宋_GB2312" w:hAnsi="楷体_GB2312" w:eastAsia="仿宋_GB2312" w:cs="楷体_GB2312"/>
          <w:color w:val="000000"/>
          <w:sz w:val="32"/>
          <w:szCs w:val="32"/>
          <w:u w:val="none" w:color="auto"/>
        </w:rPr>
        <w:t>本局认为，</w:t>
      </w:r>
      <w:r>
        <w:rPr>
          <w:rFonts w:hint="eastAsia" w:ascii="仿宋_GB2312" w:eastAsia="仿宋_GB2312" w:cs="仿宋_GB2312"/>
          <w:sz w:val="32"/>
          <w:szCs w:val="32"/>
          <w:u w:val="none" w:color="auto"/>
        </w:rPr>
        <w:t>当事人上述行为违反了</w:t>
      </w:r>
      <w:r>
        <w:rPr>
          <w:rFonts w:hint="eastAsia" w:ascii="仿宋_GB2312" w:hAnsi="仿宋" w:eastAsia="仿宋_GB2312"/>
          <w:sz w:val="32"/>
          <w:szCs w:val="32"/>
          <w:u w:val="none" w:color="auto"/>
        </w:rPr>
        <w:t>《中华人民共和国食品安全法》第三十四条第十项：“禁止生产经营下列食品、食品添加剂、食品相关产品：（十）标注虚假生产日期、保质期或者超过保质期的食品、食品添加剂”的规定。</w:t>
      </w:r>
      <w:r>
        <w:rPr>
          <w:rFonts w:hint="eastAsia" w:ascii="仿宋_GB2312" w:hAnsi="仿宋" w:eastAsia="仿宋_GB2312"/>
          <w:sz w:val="32"/>
          <w:szCs w:val="32"/>
          <w:u w:val="none" w:color="auto"/>
          <w:lang w:eastAsia="zh-CN"/>
        </w:rPr>
        <w:t>鉴于</w:t>
      </w:r>
      <w:r>
        <w:rPr>
          <w:rFonts w:hint="eastAsia" w:ascii="仿宋_GB2312" w:hAnsi="仿宋" w:eastAsia="仿宋_GB2312"/>
          <w:sz w:val="32"/>
          <w:szCs w:val="32"/>
          <w:u w:val="none" w:color="auto"/>
        </w:rPr>
        <w:t>当事人在案发后</w:t>
      </w:r>
      <w:r>
        <w:rPr>
          <w:rFonts w:hint="eastAsia" w:ascii="仿宋_GB2312" w:hAnsi="仿宋" w:eastAsia="仿宋_GB2312"/>
          <w:sz w:val="32"/>
          <w:szCs w:val="32"/>
          <w:u w:val="none" w:color="auto"/>
          <w:lang w:eastAsia="zh-CN"/>
        </w:rPr>
        <w:t>积极</w:t>
      </w:r>
      <w:r>
        <w:rPr>
          <w:rFonts w:hint="eastAsia" w:ascii="仿宋_GB2312" w:hAnsi="仿宋" w:eastAsia="仿宋_GB2312"/>
          <w:sz w:val="32"/>
          <w:szCs w:val="32"/>
          <w:u w:val="none" w:color="auto"/>
        </w:rPr>
        <w:t>配合案件调查，</w:t>
      </w:r>
      <w:r>
        <w:rPr>
          <w:rFonts w:hint="eastAsia" w:ascii="仿宋_GB2312" w:hAnsi="仿宋" w:eastAsia="仿宋_GB2312"/>
          <w:sz w:val="32"/>
          <w:szCs w:val="32"/>
          <w:u w:val="none" w:color="auto"/>
          <w:lang w:eastAsia="zh-CN"/>
        </w:rPr>
        <w:t>提供材料，符合</w:t>
      </w:r>
      <w:r>
        <w:rPr>
          <w:rFonts w:hint="eastAsia" w:ascii="仿宋_GB2312" w:hAnsi="仿宋" w:eastAsia="仿宋_GB2312"/>
          <w:sz w:val="32"/>
          <w:szCs w:val="32"/>
          <w:u w:val="none" w:color="auto"/>
        </w:rPr>
        <w:t>《天津市市场和质量监督管理委员会行政处罚裁量适用规则》第十三条第五项</w:t>
      </w:r>
      <w:r>
        <w:rPr>
          <w:rFonts w:hint="eastAsia" w:ascii="仿宋_GB2312" w:hAnsi="仿宋" w:eastAsia="仿宋_GB2312"/>
          <w:sz w:val="32"/>
          <w:szCs w:val="32"/>
          <w:u w:val="none" w:color="auto"/>
          <w:lang w:eastAsia="zh-CN"/>
        </w:rPr>
        <w:t>“</w:t>
      </w:r>
      <w:r>
        <w:rPr>
          <w:rFonts w:hint="eastAsia" w:ascii="仿宋_GB2312" w:hAnsi="仿宋" w:eastAsia="仿宋_GB2312"/>
          <w:sz w:val="32"/>
          <w:szCs w:val="32"/>
          <w:u w:val="none" w:color="auto"/>
          <w:lang w:val="en-US"/>
        </w:rPr>
        <w:t>当事人有下列情形之一的，应当依法从轻或者减轻行政处罚：积极配合行政机关检查，如实提供有关账册、协议、单据、文件、记录、业务函件和其他资料以及积极改正违法行为的</w:t>
      </w:r>
      <w:r>
        <w:rPr>
          <w:rFonts w:hint="eastAsia" w:ascii="仿宋_GB2312" w:hAnsi="仿宋" w:eastAsia="仿宋_GB2312"/>
          <w:sz w:val="32"/>
          <w:szCs w:val="32"/>
          <w:u w:val="none" w:color="auto"/>
          <w:lang w:eastAsia="zh-CN"/>
        </w:rPr>
        <w:t>”</w:t>
      </w:r>
      <w:r>
        <w:rPr>
          <w:rFonts w:hint="eastAsia" w:ascii="仿宋_GB2312" w:hAnsi="仿宋" w:eastAsia="仿宋_GB2312"/>
          <w:sz w:val="32"/>
          <w:szCs w:val="32"/>
          <w:u w:val="none" w:color="auto"/>
        </w:rPr>
        <w:t>的规定</w:t>
      </w:r>
      <w:r>
        <w:rPr>
          <w:rFonts w:hint="eastAsia" w:ascii="仿宋_GB2312" w:hAnsi="仿宋" w:eastAsia="仿宋_GB2312"/>
          <w:sz w:val="32"/>
          <w:szCs w:val="32"/>
          <w:u w:val="none" w:color="auto"/>
          <w:lang w:eastAsia="zh-CN"/>
        </w:rPr>
        <w:t>，应当</w:t>
      </w:r>
      <w:r>
        <w:rPr>
          <w:rFonts w:hint="eastAsia" w:ascii="仿宋_GB2312" w:hAnsi="仿宋" w:eastAsia="仿宋_GB2312"/>
          <w:sz w:val="32"/>
          <w:szCs w:val="32"/>
          <w:u w:val="none" w:color="auto"/>
        </w:rPr>
        <w:t>予以减轻处罚。</w:t>
      </w:r>
      <w:r>
        <w:rPr>
          <w:rFonts w:hint="eastAsia" w:ascii="仿宋_GB2312" w:eastAsia="仿宋_GB2312" w:cs="仿宋_GB2312"/>
          <w:bCs/>
          <w:sz w:val="32"/>
          <w:szCs w:val="32"/>
          <w:u w:val="non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u w:val="none" w:color="auto"/>
        </w:rPr>
      </w:pPr>
      <w:r>
        <w:rPr>
          <w:rFonts w:hint="eastAsia" w:ascii="仿宋_GB2312" w:hAnsi="楷体_GB2312" w:eastAsia="仿宋_GB2312" w:cs="楷体_GB2312"/>
          <w:color w:val="000000"/>
          <w:sz w:val="32"/>
          <w:szCs w:val="32"/>
          <w:u w:val="none" w:color="auto"/>
        </w:rPr>
        <w:t>依据《中华人民共和国食品安全法》第一百二十四条第一款第五项：“违反本法规定，有下列情形之一，尚不构成犯罪的，由县级以上人民政府</w:t>
      </w:r>
      <w:r>
        <w:rPr>
          <w:rFonts w:hint="eastAsia" w:ascii="仿宋_GB2312" w:hAnsi="楷体_GB2312" w:eastAsia="仿宋_GB2312" w:cs="楷体_GB2312"/>
          <w:bCs/>
          <w:color w:val="000000"/>
          <w:sz w:val="32"/>
          <w:szCs w:val="32"/>
          <w:u w:val="none" w:color="auto"/>
        </w:rPr>
        <w:t>食品安全</w:t>
      </w:r>
      <w:r>
        <w:rPr>
          <w:rFonts w:hint="eastAsia" w:ascii="仿宋_GB2312" w:hAnsi="楷体_GB2312" w:eastAsia="仿宋_GB2312" w:cs="楷体_GB2312"/>
          <w:color w:val="000000"/>
          <w:sz w:val="32"/>
          <w:szCs w:val="32"/>
          <w:u w:val="none" w:color="auto"/>
        </w:rPr>
        <w:t>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生产经营标注虚假生产日期、保质期或者超过保质期的食品、食品添加剂”</w:t>
      </w:r>
      <w:r>
        <w:rPr>
          <w:rFonts w:hint="eastAsia" w:ascii="仿宋_GB2312" w:hAnsi="楷体_GB2312" w:eastAsia="仿宋_GB2312" w:cs="楷体_GB2312"/>
          <w:bCs/>
          <w:color w:val="000000"/>
          <w:sz w:val="32"/>
          <w:szCs w:val="32"/>
          <w:u w:val="none" w:color="auto"/>
        </w:rPr>
        <w:t xml:space="preserve"> 的规定，对当事人给予以下行政处罚：</w:t>
      </w:r>
      <w:r>
        <w:rPr>
          <w:rFonts w:hint="eastAsia" w:ascii="仿宋_GB2312" w:hAnsi="仿宋" w:eastAsia="仿宋_GB2312"/>
          <w:sz w:val="32"/>
          <w:szCs w:val="32"/>
          <w:u w:val="none" w:color="auto"/>
        </w:rPr>
        <w:t>罚款</w:t>
      </w:r>
      <w:r>
        <w:rPr>
          <w:rFonts w:hint="eastAsia" w:ascii="仿宋_GB2312" w:hAnsi="仿宋" w:eastAsia="仿宋_GB2312"/>
          <w:color w:val="000000"/>
          <w:sz w:val="32"/>
          <w:szCs w:val="32"/>
          <w:u w:val="none" w:color="auto"/>
          <w:lang w:val="en-US" w:eastAsia="zh-CN"/>
        </w:rPr>
        <w:t>1000</w:t>
      </w:r>
      <w:r>
        <w:rPr>
          <w:rFonts w:hint="eastAsia" w:ascii="仿宋_GB2312" w:hAnsi="仿宋" w:eastAsia="仿宋_GB2312"/>
          <w:sz w:val="32"/>
          <w:szCs w:val="32"/>
          <w:u w:val="none" w:color="auto"/>
        </w:rPr>
        <w:t>元</w:t>
      </w:r>
      <w:r>
        <w:rPr>
          <w:rFonts w:hint="eastAsia" w:ascii="仿宋_GB2312" w:hAnsi="仿宋" w:eastAsia="仿宋_GB2312"/>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楷体_GB2312" w:eastAsia="仿宋_GB2312" w:cs="楷体_GB2312"/>
          <w:color w:val="000000"/>
          <w:sz w:val="32"/>
          <w:szCs w:val="32"/>
          <w:u w:val="none" w:color="auto"/>
        </w:rPr>
      </w:pPr>
      <w:r>
        <w:rPr>
          <w:rFonts w:hint="eastAsia" w:ascii="仿宋_GB2312" w:hAnsi="楷体_GB2312" w:eastAsia="仿宋_GB2312" w:cs="楷体_GB2312"/>
          <w:color w:val="000000"/>
          <w:sz w:val="32"/>
          <w:szCs w:val="32"/>
          <w:u w:val="none" w:color="auto"/>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w:t>
      </w:r>
      <w:r>
        <w:rPr>
          <w:rFonts w:hint="eastAsia" w:ascii="仿宋_GB2312" w:hAnsi="楷体_GB2312" w:eastAsia="仿宋_GB2312" w:cs="楷体_GB2312"/>
          <w:color w:val="000000"/>
          <w:sz w:val="32"/>
          <w:szCs w:val="32"/>
          <w:u w:val="none" w:color="auto"/>
          <w:lang w:eastAsia="zh-CN"/>
        </w:rPr>
        <w:t>七十二条第一款</w:t>
      </w:r>
      <w:r>
        <w:rPr>
          <w:rFonts w:hint="eastAsia" w:ascii="仿宋_GB2312" w:hAnsi="楷体_GB2312" w:eastAsia="仿宋_GB2312" w:cs="楷体_GB2312"/>
          <w:color w:val="000000"/>
          <w:sz w:val="32"/>
          <w:szCs w:val="32"/>
          <w:u w:val="none" w:color="auto"/>
        </w:rPr>
        <w:t>的规定，每日按罚款数额的百分之三加处罚款，并将依法申请人民法院强制执行。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仿宋"/>
          <w:color w:val="000000"/>
          <w:sz w:val="32"/>
          <w:szCs w:val="32"/>
          <w:u w:val="none" w:color="auto"/>
        </w:rPr>
      </w:pPr>
      <w:r>
        <w:rPr>
          <w:rFonts w:hint="eastAsia" w:ascii="仿宋_GB2312" w:eastAsia="仿宋_GB2312" w:cs="仿宋_GB2312"/>
          <w:kern w:val="1"/>
          <w:sz w:val="32"/>
          <w:szCs w:val="32"/>
          <w:u w:val="none" w:color="auto"/>
        </w:rPr>
        <w:t xml:space="preserve">如对本行政处罚决定不服，可以于收到本决定书之日起六十日内依法向天津市北辰区人民政府申请行政复议，也可以于六个月内依法向天津市北辰区人民法院提起行政诉讼。                   </w:t>
      </w: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u w:val="none" w:color="auto"/>
        </w:rPr>
      </w:pPr>
      <w:r>
        <w:rPr>
          <w:rFonts w:hint="eastAsia" w:ascii="Times New Roman" w:hAnsi="Times New Roman" w:eastAsia="仿宋_GB2312" w:cs="仿宋"/>
          <w:color w:val="000000"/>
          <w:sz w:val="32"/>
          <w:szCs w:val="32"/>
          <w:u w:val="none" w:color="auto"/>
        </w:rPr>
        <w:t xml:space="preserve">    </w:t>
      </w: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u w:val="none" w:color="auto"/>
        </w:rPr>
      </w:pP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u w:val="none" w:color="auto"/>
        </w:rPr>
      </w:pP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u w:val="none" w:color="auto"/>
        </w:rPr>
      </w:pP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u w:val="none" w:color="auto"/>
        </w:rPr>
      </w:pPr>
      <w:r>
        <w:rPr>
          <w:rFonts w:hint="eastAsia" w:ascii="Times New Roman" w:hAnsi="Times New Roman" w:eastAsia="仿宋_GB2312" w:cs="仿宋"/>
          <w:color w:val="000000"/>
          <w:sz w:val="32"/>
          <w:szCs w:val="32"/>
          <w:u w:val="none" w:color="auto"/>
        </w:rPr>
        <w:t xml:space="preserve">          </w:t>
      </w: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ascii="Times New Roman" w:hAnsi="Times New Roman" w:eastAsia="仿宋_GB2312" w:cs="仿宋"/>
          <w:color w:val="000000"/>
          <w:sz w:val="32"/>
          <w:szCs w:val="32"/>
          <w:u w:val="none" w:color="auto"/>
        </w:rPr>
      </w:pPr>
      <w:r>
        <w:rPr>
          <w:rFonts w:hint="eastAsia" w:ascii="Times New Roman" w:hAnsi="Times New Roman" w:eastAsia="仿宋_GB2312" w:cs="仿宋"/>
          <w:color w:val="000000"/>
          <w:sz w:val="32"/>
          <w:szCs w:val="32"/>
          <w:u w:val="none" w:color="auto"/>
          <w:lang w:val="en-US" w:eastAsia="zh-CN"/>
        </w:rPr>
        <w:t xml:space="preserve">          </w:t>
      </w:r>
      <w:r>
        <w:rPr>
          <w:rFonts w:hint="eastAsia" w:ascii="Times New Roman" w:hAnsi="Times New Roman" w:eastAsia="仿宋_GB2312" w:cs="仿宋"/>
          <w:color w:val="000000"/>
          <w:sz w:val="32"/>
          <w:szCs w:val="32"/>
          <w:u w:val="none" w:color="auto"/>
          <w:lang w:eastAsia="zh-CN"/>
        </w:rPr>
        <w:t>天津市</w:t>
      </w:r>
      <w:r>
        <w:rPr>
          <w:rFonts w:hint="eastAsia" w:ascii="Times New Roman" w:hAnsi="Times New Roman" w:eastAsia="仿宋_GB2312" w:cs="仿宋"/>
          <w:color w:val="000000"/>
          <w:sz w:val="32"/>
          <w:szCs w:val="32"/>
          <w:u w:val="none" w:color="auto"/>
        </w:rPr>
        <w:t>北辰区市场监督管理局</w:t>
      </w:r>
    </w:p>
    <w:p>
      <w:pPr>
        <w:keepNext w:val="0"/>
        <w:keepLines w:val="0"/>
        <w:pageBreakBefore w:val="0"/>
        <w:widowControl w:val="0"/>
        <w:kinsoku/>
        <w:overflowPunct/>
        <w:topLinePunct w:val="0"/>
        <w:autoSpaceDE/>
        <w:autoSpaceDN/>
        <w:bidi w:val="0"/>
        <w:adjustRightInd/>
        <w:snapToGrid/>
        <w:spacing w:line="480" w:lineRule="exact"/>
        <w:ind w:right="640" w:firstLine="600"/>
        <w:jc w:val="center"/>
        <w:textAlignment w:val="auto"/>
        <w:rPr>
          <w:rFonts w:ascii="Times New Roman" w:hAnsi="Times New Roman" w:eastAsia="仿宋_GB2312" w:cs="仿宋"/>
          <w:color w:val="000000"/>
          <w:sz w:val="32"/>
          <w:szCs w:val="32"/>
          <w:u w:val="none" w:color="auto"/>
        </w:rPr>
      </w:pPr>
      <w:r>
        <w:rPr>
          <w:rFonts w:hint="eastAsia" w:ascii="Times New Roman" w:hAnsi="Times New Roman" w:eastAsia="仿宋_GB2312" w:cs="仿宋"/>
          <w:color w:val="000000"/>
          <w:sz w:val="32"/>
          <w:szCs w:val="32"/>
          <w:u w:val="none" w:color="auto"/>
        </w:rPr>
        <w:t xml:space="preserve">              </w:t>
      </w:r>
      <w:bookmarkStart w:id="0" w:name="_GoBack"/>
      <w:bookmarkEnd w:id="0"/>
      <w:r>
        <w:rPr>
          <w:rFonts w:hint="eastAsia" w:ascii="Times New Roman" w:hAnsi="Times New Roman" w:eastAsia="仿宋_GB2312" w:cs="仿宋"/>
          <w:color w:val="000000"/>
          <w:sz w:val="32"/>
          <w:szCs w:val="32"/>
          <w:u w:val="none" w:color="auto"/>
        </w:rPr>
        <w:t xml:space="preserve"> 20</w:t>
      </w:r>
      <w:r>
        <w:rPr>
          <w:rFonts w:hint="eastAsia" w:ascii="Times New Roman" w:hAnsi="Times New Roman" w:eastAsia="仿宋_GB2312" w:cs="仿宋"/>
          <w:color w:val="000000"/>
          <w:sz w:val="32"/>
          <w:szCs w:val="32"/>
          <w:u w:val="none" w:color="auto"/>
          <w:lang w:val="en-US" w:eastAsia="zh-CN"/>
        </w:rPr>
        <w:t>22</w:t>
      </w:r>
      <w:r>
        <w:rPr>
          <w:rFonts w:hint="eastAsia" w:ascii="Times New Roman" w:hAnsi="Times New Roman" w:eastAsia="仿宋_GB2312" w:cs="仿宋"/>
          <w:color w:val="000000"/>
          <w:sz w:val="32"/>
          <w:szCs w:val="32"/>
          <w:u w:val="none" w:color="auto"/>
        </w:rPr>
        <w:t>年</w:t>
      </w:r>
      <w:r>
        <w:rPr>
          <w:rFonts w:hint="eastAsia" w:ascii="Times New Roman" w:hAnsi="Times New Roman" w:eastAsia="仿宋_GB2312" w:cs="仿宋"/>
          <w:color w:val="000000"/>
          <w:sz w:val="32"/>
          <w:szCs w:val="32"/>
          <w:u w:val="none" w:color="auto"/>
          <w:lang w:val="en-US" w:eastAsia="zh-CN"/>
        </w:rPr>
        <w:t>8</w:t>
      </w:r>
      <w:r>
        <w:rPr>
          <w:rFonts w:hint="eastAsia" w:ascii="Times New Roman" w:hAnsi="Times New Roman" w:eastAsia="仿宋_GB2312" w:cs="仿宋"/>
          <w:color w:val="000000"/>
          <w:sz w:val="32"/>
          <w:szCs w:val="32"/>
          <w:u w:val="none" w:color="auto"/>
        </w:rPr>
        <w:t>月</w:t>
      </w:r>
      <w:r>
        <w:rPr>
          <w:rFonts w:hint="eastAsia" w:ascii="Times New Roman" w:hAnsi="Times New Roman" w:eastAsia="仿宋_GB2312" w:cs="仿宋"/>
          <w:color w:val="000000"/>
          <w:sz w:val="32"/>
          <w:szCs w:val="32"/>
          <w:u w:val="none" w:color="auto"/>
          <w:lang w:val="en-US" w:eastAsia="zh-CN"/>
        </w:rPr>
        <w:t>12</w:t>
      </w:r>
      <w:r>
        <w:rPr>
          <w:rFonts w:hint="eastAsia" w:ascii="Times New Roman" w:hAnsi="Times New Roman" w:eastAsia="仿宋_GB2312" w:cs="仿宋"/>
          <w:color w:val="000000"/>
          <w:sz w:val="32"/>
          <w:szCs w:val="32"/>
          <w:u w:val="none" w:color="auto"/>
        </w:rPr>
        <w:t>日</w:t>
      </w:r>
    </w:p>
    <w:p>
      <w:pPr>
        <w:pStyle w:val="2"/>
        <w:spacing w:before="1"/>
        <w:rPr>
          <w:rFonts w:hint="eastAsia" w:ascii="黑体" w:hAnsi="黑体" w:eastAsia="黑体"/>
          <w:color w:val="231F20"/>
          <w:spacing w:val="-16"/>
          <w:u w:val="none" w:color="auto"/>
        </w:rPr>
      </w:pPr>
    </w:p>
    <w:p>
      <w:pPr>
        <w:pStyle w:val="2"/>
        <w:spacing w:before="1"/>
        <w:ind w:left="163"/>
        <w:jc w:val="center"/>
        <w:rPr>
          <w:rFonts w:hint="eastAsia" w:ascii="黑体" w:hAnsi="黑体" w:eastAsia="黑体"/>
          <w:color w:val="231F20"/>
          <w:spacing w:val="-16"/>
          <w:u w:val="none" w:color="auto"/>
        </w:rPr>
      </w:pPr>
    </w:p>
    <w:p>
      <w:pPr>
        <w:pStyle w:val="2"/>
        <w:spacing w:before="1"/>
        <w:ind w:left="163"/>
        <w:jc w:val="center"/>
        <w:rPr>
          <w:rFonts w:hint="eastAsia" w:ascii="黑体" w:hAnsi="黑体" w:eastAsia="黑体"/>
          <w:color w:val="231F20"/>
          <w:spacing w:val="-16"/>
          <w:u w:val="none" w:color="auto"/>
        </w:rPr>
      </w:pPr>
    </w:p>
    <w:p>
      <w:pPr>
        <w:pStyle w:val="2"/>
        <w:spacing w:before="1"/>
        <w:ind w:left="163"/>
        <w:jc w:val="center"/>
        <w:rPr>
          <w:rFonts w:hint="eastAsia" w:ascii="黑体" w:hAnsi="黑体" w:eastAsia="黑体"/>
          <w:color w:val="231F20"/>
          <w:spacing w:val="-16"/>
          <w:u w:val="none" w:color="auto"/>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ascii="Times New Roman" w:hAnsi="Times New Roman" w:eastAsia="仿宋_GB2312" w:cs="仿宋"/>
          <w:color w:val="000000"/>
          <w:sz w:val="32"/>
          <w:szCs w:val="32"/>
          <w:u w:val="none" w:color="auto"/>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Nimbus Roman No9 L"/>
    <w:panose1 w:val="020B0604020202020204"/>
    <w:charset w:val="86"/>
    <w:family w:val="auto"/>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98"/>
    <w:rsid w:val="002C41A4"/>
    <w:rsid w:val="00562944"/>
    <w:rsid w:val="007B5F28"/>
    <w:rsid w:val="009059DF"/>
    <w:rsid w:val="0095241C"/>
    <w:rsid w:val="009550DE"/>
    <w:rsid w:val="00A41198"/>
    <w:rsid w:val="00A729C0"/>
    <w:rsid w:val="00CF10B0"/>
    <w:rsid w:val="00EA3874"/>
    <w:rsid w:val="1145099D"/>
    <w:rsid w:val="16A20938"/>
    <w:rsid w:val="1A523DD2"/>
    <w:rsid w:val="1AB309E6"/>
    <w:rsid w:val="21A85130"/>
    <w:rsid w:val="2AB732D7"/>
    <w:rsid w:val="2FE74CDB"/>
    <w:rsid w:val="3405148E"/>
    <w:rsid w:val="349B432B"/>
    <w:rsid w:val="39794580"/>
    <w:rsid w:val="3F902986"/>
    <w:rsid w:val="46816F58"/>
    <w:rsid w:val="49C413DB"/>
    <w:rsid w:val="4DC23B3D"/>
    <w:rsid w:val="550D4146"/>
    <w:rsid w:val="765C0B4F"/>
    <w:rsid w:val="7C0A6A73"/>
    <w:rsid w:val="FEBC2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character" w:styleId="5">
    <w:name w:val="Emphasis"/>
    <w:qFormat/>
    <w:uiPriority w:val="0"/>
    <w:rPr>
      <w:i/>
      <w:i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天津市北辰区市场和质量监督管理局</Company>
  <Pages>3</Pages>
  <Words>313</Words>
  <Characters>1785</Characters>
  <Lines>14</Lines>
  <Paragraphs>4</Paragraphs>
  <TotalTime>1</TotalTime>
  <ScaleCrop>false</ScaleCrop>
  <LinksUpToDate>false</LinksUpToDate>
  <CharactersWithSpaces>2094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2019-05-08T10:49:00Z</dcterms:created>
  <dc:creator>李光磊</dc:creator>
  <cp:lastModifiedBy>greatwall</cp:lastModifiedBy>
  <cp:lastPrinted>2022-01-13T15:49:00Z</cp:lastPrinted>
  <dcterms:modified xsi:type="dcterms:W3CDTF">2022-08-15T08:49:41Z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