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lang w:eastAsia="zh-CN"/>
        </w:rPr>
        <w:t>天津市</w:t>
      </w:r>
      <w:r>
        <w:rPr>
          <w:rFonts w:hint="eastAsia" w:ascii="Times New Roman" w:hAnsi="Times New Roman" w:eastAsia="方正小标宋简体" w:cs="方正小标宋简体"/>
          <w:bCs/>
          <w:color w:val="000000"/>
          <w:sz w:val="44"/>
          <w:szCs w:val="44"/>
          <w:u w:val="none"/>
        </w:rPr>
        <w:t>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highlight w:val="none"/>
          <w:u w:val="none"/>
          <w:lang w:val="en-US" w:eastAsia="zh-CN"/>
        </w:rPr>
        <w:t>609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仿宋" w:eastAsia="仿宋_GB2312"/>
          <w:sz w:val="32"/>
          <w:szCs w:val="32"/>
          <w:u w:val="none"/>
          <w:lang w:eastAsia="zh-CN"/>
        </w:rPr>
        <w:t>天津市北辰区新东宜便利店（张宇）</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hint="default" w:ascii="Times New Roman" w:hAnsi="Times New Roman" w:eastAsia="仿宋_GB2312" w:cs="Times New Roman"/>
          <w:kern w:val="1"/>
          <w:sz w:val="32"/>
          <w:szCs w:val="32"/>
          <w:u w:val="none"/>
        </w:rPr>
      </w:pPr>
      <w:r>
        <w:rPr>
          <w:rFonts w:hint="eastAsia" w:ascii="Times New Roman" w:hAnsi="Times New Roman" w:eastAsia="仿宋_GB2312" w:cs="Mongolian Baiti"/>
          <w:kern w:val="1"/>
          <w:sz w:val="32"/>
          <w:szCs w:val="32"/>
          <w:u w:val="none"/>
        </w:rPr>
        <w:t>注册号</w:t>
      </w:r>
      <w:r>
        <w:rPr>
          <w:rFonts w:hint="eastAsia" w:ascii="Times New Roman" w:hAnsi="Times New Roman" w:eastAsia="仿宋_GB2312" w:cs="Mongolian Baiti"/>
          <w:kern w:val="1"/>
          <w:sz w:val="32"/>
          <w:szCs w:val="32"/>
          <w:u w:val="none"/>
          <w:lang w:eastAsia="zh-CN"/>
        </w:rPr>
        <w:t>：</w:t>
      </w:r>
      <w:r>
        <w:rPr>
          <w:rFonts w:hint="default" w:ascii="Times New Roman" w:hAnsi="Times New Roman" w:eastAsia="仿宋_GB2312" w:cs="Times New Roman"/>
          <w:sz w:val="32"/>
          <w:szCs w:val="32"/>
          <w:u w:val="none"/>
          <w:lang w:val="en-US" w:eastAsia="zh-CN"/>
        </w:rPr>
        <w:t>92120113MA06YWFG1D</w:t>
      </w:r>
    </w:p>
    <w:p>
      <w:pPr>
        <w:keepNext w:val="0"/>
        <w:keepLines w:val="0"/>
        <w:pageBreakBefore w:val="0"/>
        <w:widowControl w:val="0"/>
        <w:kinsoku/>
        <w:overflowPunct/>
        <w:topLinePunct w:val="0"/>
        <w:autoSpaceDE/>
        <w:autoSpaceDN/>
        <w:bidi w:val="0"/>
        <w:adjustRightInd/>
        <w:snapToGrid/>
        <w:spacing w:line="48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
          <w:color w:val="000000"/>
          <w:sz w:val="32"/>
          <w:szCs w:val="32"/>
          <w:u w:val="none"/>
          <w:lang w:eastAsia="zh-CN"/>
        </w:rPr>
        <w:t>经营场所</w:t>
      </w:r>
      <w:r>
        <w:rPr>
          <w:rFonts w:hint="eastAsia" w:ascii="Times New Roman" w:hAnsi="Times New Roman" w:eastAsia="仿宋_GB2312" w:cs="仿宋"/>
          <w:sz w:val="32"/>
          <w:szCs w:val="32"/>
          <w:u w:val="none"/>
        </w:rPr>
        <w:t>：</w:t>
      </w:r>
      <w:r>
        <w:rPr>
          <w:rFonts w:hint="eastAsia" w:ascii="仿宋_GB2312" w:hAnsi="仿宋" w:eastAsia="仿宋_GB2312"/>
          <w:sz w:val="32"/>
          <w:szCs w:val="32"/>
          <w:u w:val="none"/>
          <w:lang w:eastAsia="zh-CN"/>
        </w:rPr>
        <w:t>天津市北辰区普东街宝利新苑底商</w:t>
      </w:r>
      <w:r>
        <w:rPr>
          <w:rFonts w:hint="eastAsia" w:ascii="仿宋_GB2312" w:hAnsi="仿宋" w:eastAsia="仿宋_GB2312"/>
          <w:sz w:val="32"/>
          <w:szCs w:val="32"/>
          <w:u w:val="none"/>
          <w:lang w:val="en-US" w:eastAsia="zh-CN"/>
        </w:rPr>
        <w:t>-04</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hAnsi="仿宋" w:eastAsia="仿宋_GB2312"/>
          <w:sz w:val="32"/>
          <w:szCs w:val="32"/>
          <w:u w:val="none"/>
          <w:lang w:eastAsia="zh-CN"/>
        </w:rPr>
        <w:t>张宇</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eastAsia="zh-CN"/>
        </w:rPr>
        <w:t>20</w:t>
      </w:r>
      <w:r>
        <w:rPr>
          <w:rFonts w:hint="eastAsia" w:ascii="仿宋_GB2312" w:hAnsi="仿宋" w:eastAsia="仿宋_GB2312"/>
          <w:sz w:val="32"/>
          <w:szCs w:val="32"/>
          <w:u w:val="none"/>
          <w:lang w:val="en-US" w:eastAsia="zh-CN"/>
        </w:rPr>
        <w:t>22</w:t>
      </w:r>
      <w:r>
        <w:rPr>
          <w:rFonts w:hint="eastAsia" w:ascii="仿宋_GB2312" w:hAnsi="仿宋" w:eastAsia="仿宋_GB2312"/>
          <w:sz w:val="32"/>
          <w:szCs w:val="32"/>
          <w:u w:val="none"/>
          <w:lang w:eastAsia="zh-CN"/>
        </w:rPr>
        <w:t>年</w:t>
      </w:r>
      <w:r>
        <w:rPr>
          <w:rFonts w:hint="eastAsia" w:ascii="仿宋_GB2312" w:hAnsi="仿宋" w:eastAsia="仿宋_GB2312"/>
          <w:sz w:val="32"/>
          <w:szCs w:val="32"/>
          <w:u w:val="none"/>
          <w:lang w:val="en-US" w:eastAsia="zh-CN"/>
        </w:rPr>
        <w:t>8</w:t>
      </w:r>
      <w:r>
        <w:rPr>
          <w:rFonts w:hint="eastAsia" w:ascii="仿宋_GB2312" w:hAnsi="仿宋" w:eastAsia="仿宋_GB2312"/>
          <w:sz w:val="32"/>
          <w:szCs w:val="32"/>
          <w:u w:val="none"/>
          <w:lang w:eastAsia="zh-CN"/>
        </w:rPr>
        <w:t>月</w:t>
      </w:r>
      <w:r>
        <w:rPr>
          <w:rFonts w:hint="eastAsia" w:ascii="仿宋_GB2312" w:hAnsi="仿宋" w:eastAsia="仿宋_GB2312"/>
          <w:sz w:val="32"/>
          <w:szCs w:val="32"/>
          <w:u w:val="none"/>
          <w:lang w:val="en-US" w:eastAsia="zh-CN"/>
        </w:rPr>
        <w:t>15</w:t>
      </w:r>
      <w:r>
        <w:rPr>
          <w:rFonts w:hint="eastAsia" w:ascii="仿宋_GB2312" w:hAnsi="仿宋" w:eastAsia="仿宋_GB2312"/>
          <w:sz w:val="32"/>
          <w:szCs w:val="32"/>
          <w:u w:val="none"/>
          <w:lang w:eastAsia="zh-CN"/>
        </w:rPr>
        <w:t>日，我局接举报称，消费者在天津市北辰区新东宜便利店购买了</w:t>
      </w:r>
      <w:r>
        <w:rPr>
          <w:rFonts w:hint="eastAsia" w:ascii="仿宋_GB2312" w:hAnsi="仿宋" w:eastAsia="仿宋_GB2312"/>
          <w:sz w:val="32"/>
          <w:szCs w:val="32"/>
          <w:u w:val="none"/>
          <w:lang w:val="en-US" w:eastAsia="zh-CN"/>
        </w:rPr>
        <w:t>1袋“康师傅韩式辣牛肉面”</w:t>
      </w:r>
      <w:r>
        <w:rPr>
          <w:rFonts w:hint="eastAsia" w:ascii="仿宋_GB2312" w:hAnsi="仿宋" w:eastAsia="仿宋_GB2312"/>
          <w:sz w:val="32"/>
          <w:szCs w:val="32"/>
          <w:u w:val="none"/>
          <w:lang w:eastAsia="zh-CN"/>
        </w:rPr>
        <w:t>（规格：</w:t>
      </w:r>
      <w:r>
        <w:rPr>
          <w:rFonts w:hint="eastAsia" w:ascii="仿宋_GB2312" w:hAnsi="仿宋" w:eastAsia="仿宋_GB2312"/>
          <w:sz w:val="32"/>
          <w:szCs w:val="32"/>
          <w:u w:val="none"/>
          <w:lang w:val="en-US" w:eastAsia="zh-CN"/>
        </w:rPr>
        <w:t>101g/袋，生产日期：20220203，保质期：6个月</w:t>
      </w:r>
      <w:r>
        <w:rPr>
          <w:rFonts w:hint="eastAsia" w:ascii="仿宋_GB2312" w:hAnsi="仿宋" w:eastAsia="仿宋_GB2312"/>
          <w:sz w:val="32"/>
          <w:szCs w:val="32"/>
          <w:u w:val="none"/>
          <w:lang w:eastAsia="zh-CN"/>
        </w:rPr>
        <w:t>），食品已超过包装标注保质期，望核查处理。接举报后，我局执法人员</w:t>
      </w:r>
      <w:r>
        <w:rPr>
          <w:rFonts w:hint="eastAsia" w:ascii="仿宋_GB2312" w:hAnsi="仿宋" w:eastAsia="仿宋_GB2312"/>
          <w:sz w:val="32"/>
          <w:szCs w:val="32"/>
          <w:u w:val="none"/>
          <w:lang w:val="en-US" w:eastAsia="zh-CN"/>
        </w:rPr>
        <w:t>当日</w:t>
      </w:r>
      <w:r>
        <w:rPr>
          <w:rFonts w:hint="eastAsia" w:ascii="仿宋_GB2312" w:hAnsi="仿宋" w:eastAsia="仿宋_GB2312"/>
          <w:sz w:val="32"/>
          <w:szCs w:val="32"/>
          <w:u w:val="none"/>
          <w:lang w:eastAsia="zh-CN"/>
        </w:rPr>
        <w:t>对</w:t>
      </w:r>
      <w:r>
        <w:rPr>
          <w:rFonts w:hint="eastAsia" w:ascii="仿宋_GB2312" w:hAnsi="仿宋" w:eastAsia="仿宋_GB2312"/>
          <w:sz w:val="32"/>
          <w:szCs w:val="32"/>
          <w:u w:val="none"/>
          <w:lang w:val="en-US" w:eastAsia="zh-CN"/>
        </w:rPr>
        <w:t>天津市北辰区新东宜便利店（张宇）</w:t>
      </w:r>
      <w:r>
        <w:rPr>
          <w:rFonts w:hint="eastAsia" w:ascii="仿宋_GB2312" w:hAnsi="仿宋" w:eastAsia="仿宋_GB2312"/>
          <w:sz w:val="32"/>
          <w:szCs w:val="32"/>
          <w:u w:val="none"/>
          <w:lang w:eastAsia="zh-CN"/>
        </w:rPr>
        <w:t>进行检查，现场发现其场所内待售的</w:t>
      </w:r>
      <w:r>
        <w:rPr>
          <w:rFonts w:hint="eastAsia" w:ascii="仿宋_GB2312" w:hAnsi="仿宋" w:eastAsia="仿宋_GB2312"/>
          <w:sz w:val="32"/>
          <w:szCs w:val="32"/>
          <w:u w:val="none"/>
          <w:lang w:val="en-US" w:eastAsia="zh-CN"/>
        </w:rPr>
        <w:t>6袋“康师傅韩式辣牛肉面”</w:t>
      </w:r>
      <w:r>
        <w:rPr>
          <w:rFonts w:hint="eastAsia" w:ascii="仿宋_GB2312" w:hAnsi="仿宋" w:eastAsia="仿宋_GB2312"/>
          <w:sz w:val="32"/>
          <w:szCs w:val="32"/>
          <w:u w:val="none"/>
          <w:lang w:eastAsia="zh-CN"/>
        </w:rPr>
        <w:t>（规格：</w:t>
      </w:r>
      <w:r>
        <w:rPr>
          <w:rFonts w:hint="eastAsia" w:ascii="仿宋_GB2312" w:hAnsi="仿宋" w:eastAsia="仿宋_GB2312"/>
          <w:sz w:val="32"/>
          <w:szCs w:val="32"/>
          <w:u w:val="none"/>
          <w:lang w:val="en-US" w:eastAsia="zh-CN"/>
        </w:rPr>
        <w:t>101g/袋，生产日期：20220203，保质期：6个月</w:t>
      </w:r>
      <w:r>
        <w:rPr>
          <w:rFonts w:hint="eastAsia" w:ascii="仿宋_GB2312" w:hAnsi="仿宋" w:eastAsia="仿宋_GB2312"/>
          <w:sz w:val="32"/>
          <w:szCs w:val="32"/>
          <w:u w:val="none"/>
          <w:lang w:eastAsia="zh-CN"/>
        </w:rPr>
        <w:t>）和</w:t>
      </w:r>
      <w:r>
        <w:rPr>
          <w:rFonts w:hint="eastAsia" w:ascii="仿宋_GB2312" w:hAnsi="仿宋" w:eastAsia="仿宋_GB2312"/>
          <w:sz w:val="32"/>
          <w:szCs w:val="32"/>
          <w:u w:val="none"/>
          <w:lang w:val="en-US" w:eastAsia="zh-CN"/>
        </w:rPr>
        <w:t>2袋“宾堡豆沙面包”（170g/袋，生产日期20220731，保质期至20220814）</w:t>
      </w:r>
      <w:r>
        <w:rPr>
          <w:rFonts w:hint="eastAsia" w:ascii="仿宋_GB2312" w:hAnsi="仿宋" w:eastAsia="仿宋_GB2312"/>
          <w:sz w:val="32"/>
          <w:szCs w:val="32"/>
          <w:u w:val="none"/>
          <w:lang w:eastAsia="zh-CN"/>
        </w:rPr>
        <w:t>食品均已超过包装标注保质期。当事人涉嫌经营超过保质期的食品。当事人涉嫌经营超过保质期的食品。经</w:t>
      </w:r>
      <w:r>
        <w:rPr>
          <w:rFonts w:hint="eastAsia" w:ascii="仿宋_GB2312" w:hAnsi="仿宋" w:eastAsia="仿宋_GB2312"/>
          <w:sz w:val="32"/>
          <w:szCs w:val="32"/>
          <w:u w:val="none"/>
        </w:rPr>
        <w:t>局领导审批，执法人员依法对</w:t>
      </w:r>
      <w:r>
        <w:rPr>
          <w:rFonts w:hint="eastAsia" w:ascii="仿宋_GB2312" w:hAnsi="仿宋" w:eastAsia="仿宋_GB2312"/>
          <w:sz w:val="32"/>
          <w:szCs w:val="32"/>
          <w:u w:val="none"/>
          <w:lang w:eastAsia="zh-CN"/>
        </w:rPr>
        <w:t>上述</w:t>
      </w:r>
      <w:r>
        <w:rPr>
          <w:rFonts w:hint="eastAsia" w:ascii="仿宋_GB2312" w:hAnsi="仿宋" w:eastAsia="仿宋_GB2312"/>
          <w:sz w:val="32"/>
          <w:szCs w:val="32"/>
          <w:u w:val="none"/>
        </w:rPr>
        <w:t>涉案超过保质期的</w:t>
      </w:r>
      <w:r>
        <w:rPr>
          <w:rFonts w:hint="eastAsia" w:ascii="仿宋_GB2312" w:hAnsi="仿宋" w:eastAsia="仿宋_GB2312"/>
          <w:sz w:val="32"/>
          <w:szCs w:val="32"/>
          <w:u w:val="none"/>
          <w:lang w:val="en-US" w:eastAsia="zh-CN"/>
        </w:rPr>
        <w:t>6袋方便面和2袋面包</w:t>
      </w:r>
      <w:r>
        <w:rPr>
          <w:rFonts w:hint="eastAsia" w:ascii="仿宋_GB2312" w:hAnsi="仿宋" w:eastAsia="仿宋_GB2312"/>
          <w:sz w:val="32"/>
          <w:szCs w:val="32"/>
          <w:u w:val="none"/>
        </w:rPr>
        <w:t>进行了扣押，现场送达了《实施行政强制措施决定书》（津辰市监普</w:t>
      </w:r>
      <w:r>
        <w:rPr>
          <w:rFonts w:hint="eastAsia" w:ascii="仿宋_GB2312" w:hAnsi="仿宋" w:eastAsia="仿宋_GB2312"/>
          <w:sz w:val="32"/>
          <w:szCs w:val="32"/>
          <w:u w:val="none"/>
          <w:lang w:eastAsia="zh-CN"/>
        </w:rPr>
        <w:t>强制</w:t>
      </w:r>
      <w:r>
        <w:rPr>
          <w:rFonts w:hint="eastAsia" w:ascii="仿宋_GB2312" w:hAnsi="仿宋" w:eastAsia="仿宋_GB2312"/>
          <w:sz w:val="32"/>
          <w:szCs w:val="32"/>
          <w:u w:val="none"/>
        </w:rPr>
        <w:t>〔20</w:t>
      </w:r>
      <w:r>
        <w:rPr>
          <w:rFonts w:hint="eastAsia" w:ascii="仿宋_GB2312" w:hAnsi="仿宋" w:eastAsia="仿宋_GB2312"/>
          <w:sz w:val="32"/>
          <w:szCs w:val="32"/>
          <w:u w:val="none"/>
          <w:lang w:val="en-US" w:eastAsia="zh-CN"/>
        </w:rPr>
        <w:t>22</w:t>
      </w:r>
      <w:r>
        <w:rPr>
          <w:rFonts w:hint="eastAsia" w:ascii="仿宋_GB2312" w:hAnsi="仿宋" w:eastAsia="仿宋_GB2312"/>
          <w:sz w:val="32"/>
          <w:szCs w:val="32"/>
          <w:u w:val="none"/>
        </w:rPr>
        <w:t>〕</w:t>
      </w:r>
      <w:r>
        <w:rPr>
          <w:rFonts w:hint="eastAsia" w:ascii="仿宋_GB2312" w:hAnsi="仿宋" w:eastAsia="仿宋_GB2312"/>
          <w:sz w:val="32"/>
          <w:szCs w:val="32"/>
          <w:u w:val="none"/>
          <w:lang w:val="en-US" w:eastAsia="zh-CN"/>
        </w:rPr>
        <w:t>14</w:t>
      </w:r>
      <w:r>
        <w:rPr>
          <w:rFonts w:hint="eastAsia" w:ascii="仿宋_GB2312" w:hAnsi="仿宋" w:eastAsia="仿宋_GB2312"/>
          <w:sz w:val="32"/>
          <w:szCs w:val="32"/>
          <w:u w:val="none"/>
        </w:rPr>
        <w:t>号），并告知采取行政强制措施的理由、依据及当事人依法享有的权利、救济途径。当事人放弃陈述、申辩。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rPr>
        <w:t>执法人员报经</w:t>
      </w:r>
      <w:r>
        <w:rPr>
          <w:rFonts w:hint="eastAsia" w:ascii="仿宋_GB2312" w:hAnsi="仿宋" w:eastAsia="仿宋_GB2312"/>
          <w:sz w:val="32"/>
          <w:szCs w:val="32"/>
          <w:u w:val="none"/>
          <w:lang w:eastAsia="zh-CN"/>
        </w:rPr>
        <w:t>局领导</w:t>
      </w:r>
      <w:r>
        <w:rPr>
          <w:rFonts w:hint="eastAsia" w:ascii="仿宋_GB2312" w:hAnsi="仿宋" w:eastAsia="仿宋_GB2312"/>
          <w:sz w:val="32"/>
          <w:szCs w:val="32"/>
          <w:u w:val="none"/>
        </w:rPr>
        <w:t>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color w:val="000000"/>
          <w:sz w:val="32"/>
          <w:szCs w:val="32"/>
          <w:u w:val="none"/>
        </w:rPr>
      </w:pP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eastAsia="zh-CN"/>
        </w:rPr>
        <w:t>已</w:t>
      </w:r>
      <w:r>
        <w:rPr>
          <w:rFonts w:hint="eastAsia" w:ascii="仿宋_GB2312" w:hAnsi="仿宋" w:eastAsia="仿宋_GB2312"/>
          <w:color w:val="000000"/>
          <w:sz w:val="32"/>
          <w:szCs w:val="32"/>
          <w:u w:val="none"/>
        </w:rPr>
        <w:t>取得营业执照</w:t>
      </w:r>
      <w:r>
        <w:rPr>
          <w:rFonts w:hint="eastAsia" w:ascii="仿宋_GB2312" w:hAnsi="仿宋" w:eastAsia="仿宋_GB2312"/>
          <w:color w:val="000000"/>
          <w:sz w:val="32"/>
          <w:szCs w:val="32"/>
          <w:u w:val="none"/>
          <w:lang w:eastAsia="zh-CN"/>
        </w:rPr>
        <w:t>和</w:t>
      </w:r>
      <w:r>
        <w:rPr>
          <w:rFonts w:hint="eastAsia" w:ascii="仿宋_GB2312" w:hAnsi="仿宋" w:eastAsia="仿宋_GB2312"/>
          <w:color w:val="000000"/>
          <w:sz w:val="32"/>
          <w:szCs w:val="32"/>
          <w:u w:val="none"/>
        </w:rPr>
        <w:t>食品经营许可从事食品经营</w:t>
      </w:r>
      <w:r>
        <w:rPr>
          <w:rFonts w:hint="eastAsia" w:ascii="仿宋_GB2312" w:hAnsi="仿宋" w:eastAsia="仿宋_GB2312"/>
          <w:color w:val="000000"/>
          <w:sz w:val="32"/>
          <w:szCs w:val="32"/>
          <w:u w:val="none"/>
          <w:lang w:eastAsia="zh-CN"/>
        </w:rPr>
        <w:t>活动</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eastAsia="zh-CN"/>
        </w:rPr>
        <w:t>当事人于</w:t>
      </w:r>
      <w:r>
        <w:rPr>
          <w:rFonts w:hint="eastAsia" w:ascii="Times New Roman" w:hAnsi="Times New Roman" w:eastAsia="仿宋_GB2312" w:cs="仿宋"/>
          <w:sz w:val="32"/>
          <w:szCs w:val="32"/>
          <w:u w:val="none"/>
          <w:lang w:val="en-US" w:eastAsia="zh-CN"/>
        </w:rPr>
        <w:t>2022年3月4日</w:t>
      </w:r>
      <w:r>
        <w:rPr>
          <w:rFonts w:hint="eastAsia" w:ascii="仿宋_GB2312" w:hAnsi="仿宋" w:eastAsia="仿宋_GB2312"/>
          <w:color w:val="000000"/>
          <w:sz w:val="32"/>
          <w:szCs w:val="32"/>
          <w:u w:val="none"/>
          <w:lang w:val="en-US" w:eastAsia="zh-CN"/>
        </w:rPr>
        <w:t>从供货商</w:t>
      </w:r>
      <w:r>
        <w:rPr>
          <w:rFonts w:hint="eastAsia" w:ascii="Times New Roman" w:hAnsi="Times New Roman" w:eastAsia="仿宋_GB2312" w:cs="仿宋"/>
          <w:sz w:val="32"/>
          <w:szCs w:val="32"/>
          <w:u w:val="none"/>
          <w:lang w:eastAsia="zh-CN"/>
        </w:rPr>
        <w:t>天津顶益食品有限公司业务</w:t>
      </w:r>
      <w:r>
        <w:rPr>
          <w:rFonts w:hint="eastAsia" w:ascii="仿宋_GB2312" w:hAnsi="仿宋" w:eastAsia="仿宋_GB2312"/>
          <w:color w:val="000000"/>
          <w:sz w:val="32"/>
          <w:szCs w:val="32"/>
          <w:u w:val="none"/>
          <w:lang w:val="en-US" w:eastAsia="zh-CN"/>
        </w:rPr>
        <w:t>购进1箱24袋</w:t>
      </w:r>
      <w:r>
        <w:rPr>
          <w:rFonts w:hint="eastAsia" w:ascii="仿宋_GB2312" w:hAnsi="仿宋" w:eastAsia="仿宋_GB2312"/>
          <w:sz w:val="32"/>
          <w:szCs w:val="32"/>
          <w:u w:val="none"/>
          <w:lang w:val="en-US" w:eastAsia="zh-CN"/>
        </w:rPr>
        <w:t>“康师傅韩式辣牛肉面”</w:t>
      </w:r>
      <w:r>
        <w:rPr>
          <w:rFonts w:hint="eastAsia" w:ascii="仿宋_GB2312" w:hAnsi="仿宋" w:eastAsia="仿宋_GB2312"/>
          <w:sz w:val="32"/>
          <w:szCs w:val="32"/>
          <w:u w:val="none"/>
          <w:lang w:eastAsia="zh-CN"/>
        </w:rPr>
        <w:t>（规格：</w:t>
      </w:r>
      <w:r>
        <w:rPr>
          <w:rFonts w:hint="eastAsia" w:ascii="仿宋_GB2312" w:hAnsi="仿宋" w:eastAsia="仿宋_GB2312"/>
          <w:sz w:val="32"/>
          <w:szCs w:val="32"/>
          <w:u w:val="none"/>
          <w:lang w:val="en-US" w:eastAsia="zh-CN"/>
        </w:rPr>
        <w:t>101g/袋，生产日期：20220203，保质期：6个月，购进价格2.25元/袋</w:t>
      </w:r>
      <w:r>
        <w:rPr>
          <w:rFonts w:hint="eastAsia" w:ascii="仿宋_GB2312" w:hAnsi="仿宋" w:eastAsia="仿宋_GB2312"/>
          <w:sz w:val="32"/>
          <w:szCs w:val="32"/>
          <w:u w:val="none"/>
          <w:lang w:eastAsia="zh-CN"/>
        </w:rPr>
        <w:t>）置于店内销售，售价</w:t>
      </w:r>
      <w:r>
        <w:rPr>
          <w:rFonts w:hint="eastAsia" w:ascii="仿宋_GB2312" w:hAnsi="仿宋" w:eastAsia="仿宋_GB2312"/>
          <w:sz w:val="32"/>
          <w:szCs w:val="32"/>
          <w:u w:val="none"/>
          <w:lang w:val="en-US" w:eastAsia="zh-CN"/>
        </w:rPr>
        <w:t>为2.80</w:t>
      </w:r>
      <w:r>
        <w:rPr>
          <w:rFonts w:hint="eastAsia" w:ascii="Times New Roman" w:hAnsi="Times New Roman" w:eastAsia="仿宋_GB2312" w:cs="仿宋"/>
          <w:sz w:val="32"/>
          <w:szCs w:val="32"/>
          <w:u w:val="none"/>
          <w:lang w:val="en-US" w:eastAsia="zh-CN"/>
        </w:rPr>
        <w:t>元/袋；于8月2日从</w:t>
      </w:r>
      <w:r>
        <w:rPr>
          <w:rFonts w:hint="eastAsia" w:ascii="Times New Roman" w:hAnsi="Times New Roman" w:eastAsia="仿宋_GB2312" w:cs="仿宋"/>
          <w:sz w:val="32"/>
          <w:szCs w:val="32"/>
          <w:u w:val="none"/>
          <w:lang w:eastAsia="zh-CN"/>
        </w:rPr>
        <w:t>北京曼可顿食品科技有限公司天津分公司业务购进</w:t>
      </w:r>
      <w:r>
        <w:rPr>
          <w:rFonts w:hint="eastAsia" w:ascii="Times New Roman" w:hAnsi="Times New Roman" w:eastAsia="仿宋_GB2312" w:cs="仿宋"/>
          <w:sz w:val="32"/>
          <w:szCs w:val="32"/>
          <w:u w:val="none"/>
          <w:lang w:val="en-US" w:eastAsia="zh-CN"/>
        </w:rPr>
        <w:t>3袋</w:t>
      </w:r>
      <w:r>
        <w:rPr>
          <w:rFonts w:hint="eastAsia" w:ascii="仿宋_GB2312" w:hAnsi="仿宋" w:eastAsia="仿宋_GB2312"/>
          <w:sz w:val="32"/>
          <w:szCs w:val="32"/>
          <w:u w:val="none"/>
          <w:lang w:val="en-US" w:eastAsia="zh-CN"/>
        </w:rPr>
        <w:t>“宾堡豆沙面包”（170g/袋，生产日期20220731，保质期至20220814，购进价格5.20元/袋）</w:t>
      </w:r>
      <w:r>
        <w:rPr>
          <w:rFonts w:hint="eastAsia" w:ascii="仿宋_GB2312" w:hAnsi="仿宋" w:eastAsia="仿宋_GB2312"/>
          <w:sz w:val="32"/>
          <w:szCs w:val="32"/>
          <w:u w:val="none"/>
          <w:lang w:eastAsia="zh-CN"/>
        </w:rPr>
        <w:t>置于店内销售，售价</w:t>
      </w:r>
      <w:r>
        <w:rPr>
          <w:rFonts w:hint="eastAsia" w:ascii="仿宋_GB2312" w:hAnsi="仿宋" w:eastAsia="仿宋_GB2312"/>
          <w:sz w:val="32"/>
          <w:szCs w:val="32"/>
          <w:u w:val="none"/>
          <w:lang w:val="en-US" w:eastAsia="zh-CN"/>
        </w:rPr>
        <w:t>为6.00</w:t>
      </w:r>
      <w:r>
        <w:rPr>
          <w:rFonts w:hint="eastAsia" w:ascii="Times New Roman" w:hAnsi="Times New Roman" w:eastAsia="仿宋_GB2312" w:cs="仿宋"/>
          <w:sz w:val="32"/>
          <w:szCs w:val="32"/>
          <w:u w:val="none"/>
          <w:lang w:val="en-US" w:eastAsia="zh-CN"/>
        </w:rPr>
        <w:t>元/袋。</w:t>
      </w:r>
      <w:r>
        <w:rPr>
          <w:rFonts w:hint="eastAsia" w:ascii="仿宋_GB2312" w:hAnsi="Arial" w:eastAsia="仿宋_GB2312" w:cs="Arial"/>
          <w:color w:val="000000"/>
          <w:sz w:val="32"/>
          <w:szCs w:val="32"/>
          <w:u w:val="none"/>
          <w:shd w:val="clear" w:color="auto" w:fill="FFFFFF"/>
        </w:rPr>
        <w:t>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年</w:t>
      </w:r>
      <w:r>
        <w:rPr>
          <w:rFonts w:hint="eastAsia" w:ascii="仿宋_GB2312" w:hAnsi="Arial" w:eastAsia="仿宋_GB2312" w:cs="Arial"/>
          <w:color w:val="000000"/>
          <w:sz w:val="32"/>
          <w:szCs w:val="32"/>
          <w:u w:val="none"/>
          <w:shd w:val="clear" w:color="auto" w:fill="FFFFFF"/>
          <w:lang w:val="en-US" w:eastAsia="zh-CN"/>
        </w:rPr>
        <w:t>8</w:t>
      </w:r>
      <w:r>
        <w:rPr>
          <w:rFonts w:hint="eastAsia" w:ascii="仿宋_GB2312" w:hAnsi="Arial" w:eastAsia="仿宋_GB2312" w:cs="Arial"/>
          <w:color w:val="000000"/>
          <w:sz w:val="32"/>
          <w:szCs w:val="32"/>
          <w:u w:val="none"/>
          <w:shd w:val="clear" w:color="auto" w:fill="FFFFFF"/>
        </w:rPr>
        <w:t>月</w:t>
      </w:r>
      <w:r>
        <w:rPr>
          <w:rFonts w:hint="eastAsia" w:ascii="仿宋_GB2312" w:hAnsi="Arial" w:eastAsia="仿宋_GB2312" w:cs="Arial"/>
          <w:color w:val="000000"/>
          <w:sz w:val="32"/>
          <w:szCs w:val="32"/>
          <w:u w:val="none"/>
          <w:shd w:val="clear" w:color="auto" w:fill="FFFFFF"/>
          <w:lang w:val="en-US" w:eastAsia="zh-CN"/>
        </w:rPr>
        <w:t>15</w:t>
      </w:r>
      <w:r>
        <w:rPr>
          <w:rFonts w:hint="eastAsia" w:ascii="仿宋_GB2312" w:hAnsi="Arial" w:eastAsia="仿宋_GB2312" w:cs="Arial"/>
          <w:color w:val="000000"/>
          <w:sz w:val="32"/>
          <w:szCs w:val="32"/>
          <w:u w:val="none"/>
          <w:shd w:val="clear" w:color="auto" w:fill="FFFFFF"/>
        </w:rPr>
        <w:t>日</w:t>
      </w:r>
      <w:r>
        <w:rPr>
          <w:rFonts w:hint="eastAsia" w:ascii="仿宋_GB2312" w:hAnsi="仿宋" w:eastAsia="仿宋_GB2312"/>
          <w:color w:val="000000"/>
          <w:sz w:val="32"/>
          <w:szCs w:val="32"/>
          <w:u w:val="none"/>
          <w:lang w:eastAsia="zh-CN"/>
        </w:rPr>
        <w:t>执法人员根据举报对当事人检查时发现场所内</w:t>
      </w:r>
      <w:r>
        <w:rPr>
          <w:rFonts w:hint="eastAsia" w:ascii="仿宋_GB2312" w:hAnsi="仿宋" w:eastAsia="仿宋_GB2312"/>
          <w:color w:val="000000"/>
          <w:sz w:val="32"/>
          <w:szCs w:val="32"/>
          <w:u w:val="none"/>
        </w:rPr>
        <w:t>待售的</w:t>
      </w:r>
      <w:r>
        <w:rPr>
          <w:rFonts w:hint="eastAsia" w:ascii="Times New Roman" w:hAnsi="Times New Roman" w:eastAsia="仿宋_GB2312" w:cs="Mongolian Baiti"/>
          <w:spacing w:val="-11"/>
          <w:sz w:val="32"/>
          <w:szCs w:val="32"/>
          <w:u w:val="none"/>
          <w:lang w:val="en-US" w:eastAsia="zh-CN"/>
        </w:rPr>
        <w:t>6袋</w:t>
      </w:r>
      <w:r>
        <w:rPr>
          <w:rFonts w:hint="eastAsia" w:ascii="仿宋_GB2312" w:hAnsi="仿宋" w:eastAsia="仿宋_GB2312"/>
          <w:sz w:val="32"/>
          <w:szCs w:val="32"/>
          <w:u w:val="none"/>
          <w:lang w:val="en-US" w:eastAsia="zh-CN"/>
        </w:rPr>
        <w:t>“康师傅韩式辣牛肉面”和2袋“宾堡豆沙面包”均</w:t>
      </w:r>
      <w:r>
        <w:rPr>
          <w:rFonts w:hint="eastAsia" w:ascii="仿宋_GB2312" w:hAnsi="仿宋" w:eastAsia="仿宋_GB2312"/>
          <w:color w:val="000000"/>
          <w:sz w:val="32"/>
          <w:szCs w:val="32"/>
          <w:u w:val="none"/>
        </w:rPr>
        <w:t>已超过</w:t>
      </w:r>
      <w:r>
        <w:rPr>
          <w:rFonts w:hint="eastAsia" w:ascii="仿宋_GB2312" w:hAnsi="仿宋" w:eastAsia="仿宋_GB2312"/>
          <w:color w:val="000000"/>
          <w:sz w:val="32"/>
          <w:szCs w:val="32"/>
          <w:u w:val="none"/>
          <w:lang w:eastAsia="zh-CN"/>
        </w:rPr>
        <w:t>包装标注</w:t>
      </w:r>
      <w:r>
        <w:rPr>
          <w:rFonts w:hint="eastAsia" w:ascii="仿宋_GB2312" w:hAnsi="仿宋" w:eastAsia="仿宋_GB2312"/>
          <w:color w:val="000000"/>
          <w:sz w:val="32"/>
          <w:szCs w:val="32"/>
          <w:u w:val="none"/>
        </w:rPr>
        <w:t>保质期限。上述行为满足经营超过保质期的食品构成要件。自保质期满之日</w:t>
      </w:r>
      <w:r>
        <w:rPr>
          <w:rFonts w:hint="eastAsia" w:ascii="仿宋_GB2312" w:hAnsi="仿宋" w:eastAsia="仿宋_GB2312"/>
          <w:color w:val="000000"/>
          <w:sz w:val="32"/>
          <w:szCs w:val="32"/>
          <w:u w:val="none"/>
          <w:lang w:eastAsia="zh-CN"/>
        </w:rPr>
        <w:t>至执法人员检查期间售出</w:t>
      </w:r>
      <w:r>
        <w:rPr>
          <w:rFonts w:hint="eastAsia" w:ascii="仿宋_GB2312" w:hAnsi="仿宋" w:eastAsia="仿宋_GB2312"/>
          <w:color w:val="000000"/>
          <w:sz w:val="32"/>
          <w:szCs w:val="32"/>
          <w:u w:val="none"/>
          <w:lang w:val="en-US" w:eastAsia="zh-CN"/>
        </w:rPr>
        <w:t>2袋过期方便面</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eastAsia="zh-CN"/>
        </w:rPr>
        <w:t>本案</w:t>
      </w:r>
      <w:r>
        <w:rPr>
          <w:rFonts w:hint="eastAsia" w:ascii="仿宋_GB2312" w:hAnsi="仿宋" w:eastAsia="仿宋_GB2312"/>
          <w:color w:val="000000"/>
          <w:sz w:val="32"/>
          <w:szCs w:val="32"/>
          <w:u w:val="none"/>
        </w:rPr>
        <w:t>货值金额</w:t>
      </w:r>
      <w:r>
        <w:rPr>
          <w:rFonts w:hint="eastAsia" w:ascii="仿宋_GB2312" w:hAnsi="仿宋" w:eastAsia="仿宋_GB2312"/>
          <w:color w:val="000000"/>
          <w:sz w:val="32"/>
          <w:szCs w:val="32"/>
          <w:u w:val="none"/>
          <w:lang w:val="en-US" w:eastAsia="zh-CN"/>
        </w:rPr>
        <w:t>34.40</w:t>
      </w:r>
      <w:r>
        <w:rPr>
          <w:rFonts w:hint="eastAsia" w:ascii="仿宋_GB2312" w:hAnsi="仿宋" w:eastAsia="仿宋_GB2312"/>
          <w:color w:val="000000"/>
          <w:sz w:val="32"/>
          <w:szCs w:val="32"/>
          <w:u w:val="none"/>
        </w:rPr>
        <w:t>元，违法所得</w:t>
      </w:r>
      <w:r>
        <w:rPr>
          <w:rFonts w:hint="eastAsia" w:ascii="仿宋_GB2312" w:hAnsi="仿宋" w:eastAsia="仿宋_GB2312"/>
          <w:color w:val="000000"/>
          <w:sz w:val="32"/>
          <w:szCs w:val="32"/>
          <w:u w:val="none"/>
          <w:lang w:val="en-US" w:eastAsia="zh-CN"/>
        </w:rPr>
        <w:t>1.10元</w:t>
      </w:r>
      <w:r>
        <w:rPr>
          <w:rFonts w:hint="eastAsia" w:ascii="仿宋_GB2312" w:hAnsi="仿宋" w:eastAsia="仿宋_GB2312"/>
          <w:color w:val="000000"/>
          <w:sz w:val="32"/>
          <w:szCs w:val="32"/>
          <w:u w:val="none"/>
        </w:rPr>
        <w:t>。</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当事人的营业执照、食品经营许可证复印件、经营者</w:t>
      </w:r>
      <w:r>
        <w:rPr>
          <w:rFonts w:hint="eastAsia" w:ascii="仿宋_GB2312" w:hAnsi="仿宋" w:eastAsia="仿宋_GB2312"/>
          <w:sz w:val="32"/>
          <w:szCs w:val="32"/>
          <w:u w:val="none"/>
          <w:lang w:val="en-US" w:eastAsia="zh-CN"/>
        </w:rPr>
        <w:t>张宇</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2022年8月15日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经营者张宇</w:t>
      </w:r>
      <w:r>
        <w:rPr>
          <w:rFonts w:hint="eastAsia" w:ascii="仿宋_GB2312" w:eastAsia="仿宋_GB2312"/>
          <w:sz w:val="32"/>
          <w:szCs w:val="32"/>
          <w:u w:val="none"/>
        </w:rPr>
        <w:t>的询问笔录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4.</w:t>
      </w:r>
      <w:r>
        <w:rPr>
          <w:rFonts w:hint="eastAsia" w:ascii="仿宋_GB2312" w:eastAsia="仿宋_GB2312"/>
          <w:sz w:val="32"/>
          <w:szCs w:val="32"/>
          <w:u w:val="none"/>
          <w:lang w:eastAsia="zh-CN"/>
        </w:rPr>
        <w:t>方便面和面包食品</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val="en-US" w:eastAsia="zh-CN"/>
        </w:rPr>
        <w:t>；5.第二次现场笔录（2022年8月17日）；6.当事人提供的过期食品供货商资质和进货票据复印件；7.投诉举报人提供的消费记录和购买产品照片。</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8</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19</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highlight w:val="none"/>
          <w:u w:val="none"/>
          <w:lang w:val="en-US" w:eastAsia="zh-CN"/>
        </w:rPr>
        <w:t>609</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s="仿宋_GB2312"/>
          <w:bCs/>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 w:eastAsia="仿宋_GB2312"/>
          <w:sz w:val="32"/>
          <w:szCs w:val="32"/>
          <w:u w:val="none"/>
          <w:lang w:eastAsia="zh-CN"/>
        </w:rPr>
        <w:t>鉴于</w:t>
      </w:r>
      <w:r>
        <w:rPr>
          <w:rFonts w:hint="eastAsia" w:ascii="仿宋_GB2312" w:hAnsi="仿宋" w:eastAsia="仿宋_GB2312"/>
          <w:sz w:val="32"/>
          <w:szCs w:val="32"/>
          <w:u w:val="none"/>
        </w:rPr>
        <w:t>当事人在案发后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配合案件调查，</w:t>
      </w:r>
      <w:r>
        <w:rPr>
          <w:rFonts w:hint="eastAsia" w:ascii="仿宋_GB2312" w:hAnsi="仿宋" w:eastAsia="仿宋_GB2312"/>
          <w:sz w:val="32"/>
          <w:szCs w:val="32"/>
          <w:u w:val="none"/>
          <w:lang w:eastAsia="zh-CN"/>
        </w:rPr>
        <w:t>提供材料，符合</w:t>
      </w:r>
      <w:r>
        <w:rPr>
          <w:rFonts w:hint="eastAsia" w:ascii="仿宋_GB2312" w:hAnsi="仿宋" w:eastAsia="仿宋_GB2312"/>
          <w:sz w:val="32"/>
          <w:szCs w:val="32"/>
          <w:u w:val="none"/>
        </w:rPr>
        <w:t>《天津市市场和质量监督管理委员会行政处罚裁量适用规则》第十三条第五项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lang w:val="en-US"/>
        </w:rPr>
        <w:t>当事人有下列情形之一的，应当依法从轻或者减轻行政处罚：积极配合行政机关检查，如实提供有关账册、协议、单据、文件、记录、业务函件和其他资料以及积极改正违法行为的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予以减轻处罚。</w:t>
      </w:r>
      <w:r>
        <w:rPr>
          <w:rFonts w:hint="eastAsia" w:ascii="仿宋_GB2312" w:eastAsia="仿宋_GB2312" w:cs="仿宋_GB2312"/>
          <w:bCs/>
          <w:sz w:val="32"/>
          <w:szCs w:val="32"/>
          <w:u w:val="none"/>
          <w:lang w:val="en-US" w:eastAsia="zh-CN"/>
        </w:rPr>
        <w:t xml:space="preserve">  </w:t>
      </w:r>
    </w:p>
    <w:p>
      <w:pPr>
        <w:spacing w:line="500" w:lineRule="exact"/>
        <w:ind w:firstLine="640" w:firstLineChars="200"/>
        <w:rPr>
          <w:rFonts w:hint="eastAsia" w:ascii="仿宋_GB2312" w:hAnsi="仿宋" w:eastAsia="仿宋_GB2312"/>
          <w:sz w:val="32"/>
          <w:szCs w:val="32"/>
          <w:u w:val="none"/>
        </w:rPr>
      </w:pPr>
      <w:r>
        <w:rPr>
          <w:rFonts w:hint="eastAsia" w:ascii="仿宋_GB2312" w:hAnsi="楷体_GB2312" w:eastAsia="仿宋_GB2312" w:cs="楷体_GB2312"/>
          <w:color w:val="000000"/>
          <w:sz w:val="32"/>
          <w:szCs w:val="32"/>
          <w:u w:val="none"/>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rPr>
        <w:t>食品安全</w:t>
      </w:r>
      <w:r>
        <w:rPr>
          <w:rFonts w:hint="eastAsia" w:ascii="仿宋_GB2312" w:hAnsi="楷体_GB2312" w:eastAsia="仿宋_GB2312" w:cs="楷体_GB2312"/>
          <w:color w:val="000000"/>
          <w:sz w:val="32"/>
          <w:szCs w:val="32"/>
          <w:u w:val="none"/>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rPr>
        <w:t xml:space="preserve"> 的规定，对当事人给予以下行政处罚：</w:t>
      </w:r>
      <w:r>
        <w:rPr>
          <w:rFonts w:hint="eastAsia" w:ascii="仿宋_GB2312" w:hAnsi="仿宋" w:eastAsia="仿宋_GB2312"/>
          <w:sz w:val="32"/>
          <w:szCs w:val="32"/>
          <w:u w:val="none"/>
        </w:rPr>
        <w:t>1.没收超过保质期的</w:t>
      </w:r>
      <w:r>
        <w:rPr>
          <w:rFonts w:hint="eastAsia" w:ascii="仿宋_GB2312" w:hAnsi="仿宋" w:eastAsia="仿宋_GB2312"/>
          <w:sz w:val="32"/>
          <w:szCs w:val="32"/>
          <w:u w:val="none"/>
          <w:lang w:val="en-US" w:eastAsia="zh-CN"/>
        </w:rPr>
        <w:t>6袋方便面和2袋面包</w:t>
      </w:r>
      <w:r>
        <w:rPr>
          <w:rFonts w:hint="eastAsia" w:ascii="仿宋_GB2312" w:hAnsi="仿宋" w:eastAsia="仿宋_GB2312"/>
          <w:sz w:val="32"/>
          <w:szCs w:val="32"/>
          <w:u w:val="none"/>
        </w:rPr>
        <w:t>；2.</w:t>
      </w:r>
      <w:r>
        <w:rPr>
          <w:rFonts w:hint="eastAsia" w:ascii="仿宋_GB2312" w:hAnsi="仿宋" w:eastAsia="仿宋_GB2312"/>
          <w:sz w:val="32"/>
          <w:szCs w:val="32"/>
          <w:u w:val="none"/>
          <w:lang w:eastAsia="zh-CN"/>
        </w:rPr>
        <w:t>没收违法所得</w:t>
      </w:r>
      <w:r>
        <w:rPr>
          <w:rFonts w:hint="eastAsia" w:ascii="仿宋_GB2312" w:hAnsi="仿宋" w:eastAsia="仿宋_GB2312"/>
          <w:sz w:val="32"/>
          <w:szCs w:val="32"/>
          <w:u w:val="none"/>
          <w:lang w:val="en-US" w:eastAsia="zh-CN"/>
        </w:rPr>
        <w:t>1.10元；3.</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5000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天津市</w:t>
      </w:r>
      <w:r>
        <w:rPr>
          <w:rFonts w:hint="eastAsia" w:ascii="Times New Roman" w:hAnsi="Times New Roman" w:eastAsia="仿宋_GB2312" w:cs="仿宋"/>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9</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5</w:t>
      </w:r>
      <w:r>
        <w:rPr>
          <w:rFonts w:hint="eastAsia" w:ascii="Times New Roman" w:hAnsi="Times New Roman" w:eastAsia="仿宋_GB2312" w:cs="仿宋"/>
          <w:color w:val="000000"/>
          <w:sz w:val="32"/>
          <w:szCs w:val="32"/>
          <w:u w:val="none"/>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91817CC"/>
    <w:rsid w:val="1145099D"/>
    <w:rsid w:val="16A20938"/>
    <w:rsid w:val="1A523DD2"/>
    <w:rsid w:val="1AB309E6"/>
    <w:rsid w:val="2AB732D7"/>
    <w:rsid w:val="2FE74CDB"/>
    <w:rsid w:val="3405148E"/>
    <w:rsid w:val="39794580"/>
    <w:rsid w:val="3F902986"/>
    <w:rsid w:val="46816F58"/>
    <w:rsid w:val="49C413DB"/>
    <w:rsid w:val="4A493F93"/>
    <w:rsid w:val="4DC23B3D"/>
    <w:rsid w:val="550D4146"/>
    <w:rsid w:val="59FBD81E"/>
    <w:rsid w:val="765C0B4F"/>
    <w:rsid w:val="7C0A6A73"/>
    <w:rsid w:val="CD6E81E1"/>
    <w:rsid w:val="FDFFA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0</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2022-01-13T15:49:00Z</cp:lastPrinted>
  <dcterms:modified xsi:type="dcterms:W3CDTF">2022-09-08T09:40:50Z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