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w:t>
      </w:r>
      <w:r>
        <w:rPr>
          <w:rFonts w:hint="eastAsia" w:ascii="Times New Roman" w:hAnsi="Times New Roman" w:eastAsia="仿宋_GB2312" w:cs="仿宋"/>
          <w:color w:val="000000"/>
          <w:sz w:val="32"/>
          <w:szCs w:val="32"/>
          <w:u w:val="none"/>
        </w:rPr>
        <w:t>监</w:t>
      </w:r>
      <w:r>
        <w:rPr>
          <w:rFonts w:hint="eastAsia" w:ascii="Times New Roman" w:hAnsi="Times New Roman" w:eastAsia="仿宋_GB2312" w:cs="仿宋"/>
          <w:color w:val="000000"/>
          <w:sz w:val="32"/>
          <w:szCs w:val="32"/>
          <w:u w:val="none"/>
          <w:lang w:eastAsia="zh-CN"/>
        </w:rPr>
        <w:t>处</w:t>
      </w:r>
      <w:r>
        <w:rPr>
          <w:rFonts w:hint="eastAsia" w:ascii="仿宋_GB2312" w:hAnsi="仿宋_GB2312" w:eastAsia="仿宋_GB2312" w:cs="仿宋_GB2312"/>
          <w:color w:val="000000"/>
          <w:sz w:val="32"/>
          <w:szCs w:val="32"/>
          <w:u w:val="none"/>
        </w:rPr>
        <w:t>罚〔20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629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_GB2312" w:hAnsi="Times New Roman" w:eastAsia="仿宋_GB2312" w:cs="Mongolian Baiti"/>
          <w:sz w:val="32"/>
          <w:szCs w:val="32"/>
          <w:u w:val="none"/>
        </w:rPr>
      </w:pPr>
      <w:r>
        <w:rPr>
          <w:rFonts w:hint="eastAsia" w:ascii="仿宋_GB2312" w:hAnsi="Times New Roman" w:eastAsia="仿宋_GB2312" w:cs="微软雅黑"/>
          <w:kern w:val="1"/>
          <w:sz w:val="32"/>
          <w:szCs w:val="32"/>
          <w:u w:val="none"/>
        </w:rPr>
        <w:t>当事人</w:t>
      </w:r>
      <w:r>
        <w:rPr>
          <w:rFonts w:hint="eastAsia" w:ascii="仿宋_GB2312" w:hAnsi="Times New Roman" w:eastAsia="仿宋_GB2312" w:cs="Mongolian Baiti"/>
          <w:kern w:val="1"/>
          <w:sz w:val="32"/>
          <w:szCs w:val="32"/>
          <w:u w:val="none"/>
        </w:rPr>
        <w:t>：</w:t>
      </w:r>
      <w:r>
        <w:rPr>
          <w:rFonts w:hint="eastAsia" w:ascii="仿宋_GB2312" w:hAnsi="仿宋_GB2312" w:eastAsia="仿宋_GB2312" w:cs="仿宋_GB2312"/>
          <w:sz w:val="32"/>
          <w:szCs w:val="32"/>
          <w:lang w:val="en-US" w:eastAsia="zh-CN"/>
        </w:rPr>
        <w:t>天津市北辰区信誉餐饮店(韩鹏）</w:t>
      </w:r>
      <w:r>
        <w:rPr>
          <w:rFonts w:hint="eastAsia" w:ascii="仿宋_GB2312" w:hAnsi="Times New Roman" w:eastAsia="仿宋_GB2312" w:cs="Mongolian Baiti"/>
          <w:kern w:val="1"/>
          <w:sz w:val="32"/>
          <w:szCs w:val="32"/>
          <w:u w:val="none"/>
        </w:rPr>
        <w:t xml:space="preserve">      </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统一社会信用代码（注册号）：</w:t>
      </w:r>
      <w:r>
        <w:rPr>
          <w:rFonts w:hint="default" w:ascii="仿宋_GB2312" w:hAnsi="仿宋_GB2312" w:eastAsia="仿宋_GB2312" w:cs="仿宋_GB2312"/>
          <w:sz w:val="32"/>
          <w:szCs w:val="32"/>
          <w:lang w:val="en" w:eastAsia="zh-CN"/>
        </w:rPr>
        <w:t>92120113MA078FF380</w:t>
      </w:r>
      <w:r>
        <w:rPr>
          <w:rFonts w:hint="eastAsia" w:ascii="仿宋_GB2312" w:hAnsi="Times New Roman" w:eastAsia="仿宋_GB2312" w:cs="Mongolian Baiti"/>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仿宋_GB2312" w:hAnsi="Times New Roman" w:eastAsia="仿宋_GB2312" w:cs="Mongolian Baiti"/>
          <w:kern w:val="1"/>
          <w:sz w:val="32"/>
          <w:szCs w:val="32"/>
          <w:u w:val="none"/>
          <w:lang w:val="en-US" w:eastAsia="zh-CN"/>
        </w:rPr>
      </w:pPr>
      <w:r>
        <w:rPr>
          <w:rFonts w:hint="eastAsia" w:ascii="仿宋_GB2312" w:hAnsi="Times New Roman" w:eastAsia="仿宋_GB2312" w:cs="Mongolian Baiti"/>
          <w:kern w:val="1"/>
          <w:sz w:val="32"/>
          <w:szCs w:val="32"/>
          <w:u w:val="none"/>
        </w:rPr>
        <w:t>住所</w:t>
      </w:r>
      <w:r>
        <w:rPr>
          <w:rFonts w:hint="eastAsia" w:ascii="仿宋_GB2312" w:hAnsi="Times New Roman" w:eastAsia="仿宋_GB2312" w:cs="Mongolian Baiti"/>
          <w:kern w:val="1"/>
          <w:sz w:val="32"/>
          <w:szCs w:val="32"/>
          <w:u w:val="none"/>
          <w:lang w:val="en-US" w:eastAsia="zh-CN"/>
        </w:rPr>
        <w:t>(</w:t>
      </w:r>
      <w:r>
        <w:rPr>
          <w:rFonts w:hint="eastAsia" w:ascii="仿宋_GB2312" w:hAnsi="Times New Roman" w:eastAsia="仿宋_GB2312" w:cs="Mongolian Baiti"/>
          <w:kern w:val="1"/>
          <w:sz w:val="32"/>
          <w:szCs w:val="32"/>
          <w:u w:val="none"/>
        </w:rPr>
        <w:t>住址</w:t>
      </w:r>
      <w:r>
        <w:rPr>
          <w:rFonts w:hint="eastAsia" w:ascii="仿宋_GB2312" w:hAnsi="Times New Roman" w:eastAsia="仿宋_GB2312" w:cs="Mongolian Baiti"/>
          <w:kern w:val="1"/>
          <w:sz w:val="32"/>
          <w:szCs w:val="32"/>
          <w:u w:val="none"/>
          <w:lang w:val="en-US" w:eastAsia="zh-CN"/>
        </w:rPr>
        <w:t>):</w:t>
      </w:r>
      <w:r>
        <w:rPr>
          <w:rFonts w:hint="eastAsia" w:ascii="仿宋_GB2312" w:hAnsi="仿宋_GB2312" w:eastAsia="仿宋_GB2312" w:cs="仿宋_GB2312"/>
          <w:sz w:val="32"/>
          <w:szCs w:val="32"/>
          <w:lang w:val="en-US" w:eastAsia="zh-CN"/>
        </w:rPr>
        <w:t>天津市北辰区果园新村街道霞光里通道北6号</w:t>
      </w:r>
      <w:r>
        <w:rPr>
          <w:rFonts w:hint="eastAsia" w:ascii="仿宋_GB2312"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法定代表人（负责人、经营者）：</w:t>
      </w:r>
      <w:r>
        <w:rPr>
          <w:rFonts w:hint="eastAsia" w:ascii="仿宋_GB2312" w:hAnsi="仿宋_GB2312" w:eastAsia="仿宋_GB2312" w:cs="仿宋_GB2312"/>
          <w:sz w:val="32"/>
          <w:szCs w:val="32"/>
          <w:lang w:val="en-US" w:eastAsia="zh-CN"/>
        </w:rPr>
        <w:t>韩鹏</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仿宋_GB2312" w:hAnsi="Times New Roman" w:eastAsia="仿宋_GB2312" w:cs="Mongolian Baiti"/>
          <w:kern w:val="1"/>
          <w:sz w:val="32"/>
          <w:szCs w:val="32"/>
          <w:u w:val="none"/>
          <w:lang w:val="en"/>
        </w:rPr>
      </w:pPr>
      <w:r>
        <w:rPr>
          <w:rFonts w:hint="eastAsia" w:ascii="仿宋_GB2312" w:hAnsi="Times New Roman" w:eastAsia="仿宋_GB2312" w:cs="Mongolian Baiti"/>
          <w:kern w:val="1"/>
          <w:sz w:val="32"/>
          <w:szCs w:val="32"/>
          <w:u w:val="none"/>
        </w:rPr>
        <w:t>身份证（其他有效证件）号码：</w:t>
      </w:r>
      <w:r>
        <w:rPr>
          <w:rFonts w:hint="default" w:ascii="仿宋_GB2312" w:hAnsi="仿宋_GB2312" w:eastAsia="仿宋_GB2312" w:cs="仿宋_GB2312"/>
          <w:sz w:val="32"/>
          <w:szCs w:val="32"/>
          <w:u w:val="none"/>
          <w:lang w:val="en" w:eastAsia="zh-CN"/>
        </w:rPr>
        <w:t>/</w:t>
      </w:r>
    </w:p>
    <w:p>
      <w:pPr>
        <w:keepNext w:val="0"/>
        <w:keepLines w:val="0"/>
        <w:pageBreakBefore w:val="0"/>
        <w:widowControl w:val="0"/>
        <w:kinsoku/>
        <w:wordWrap/>
        <w:overflowPunct/>
        <w:topLinePunct w:val="0"/>
        <w:autoSpaceDE/>
        <w:autoSpaceDN/>
        <w:bidi w:val="0"/>
        <w:adjustRightInd/>
        <w:snapToGrid/>
        <w:spacing w:line="50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联系电话：</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其他联系方式：  无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仿宋_GB2312" w:hAnsi="仿宋_GB2312" w:eastAsia="仿宋_GB2312" w:cs="仿宋_GB2312"/>
          <w:sz w:val="32"/>
          <w:szCs w:val="32"/>
          <w:u w:val="none"/>
          <w:lang w:val="en" w:eastAsia="zh-CN"/>
        </w:rPr>
      </w:pPr>
      <w:r>
        <w:rPr>
          <w:rFonts w:hint="eastAsia" w:ascii="仿宋_GB2312" w:hAnsi="Times New Roman" w:eastAsia="仿宋_GB2312" w:cs="仿宋_GB2312"/>
          <w:sz w:val="32"/>
          <w:szCs w:val="32"/>
          <w:u w:val="none"/>
        </w:rPr>
        <w:t>联系地址：</w:t>
      </w:r>
      <w:r>
        <w:rPr>
          <w:rFonts w:hint="default" w:ascii="仿宋_GB2312" w:hAnsi="仿宋_GB2312" w:eastAsia="仿宋_GB2312" w:cs="仿宋_GB2312"/>
          <w:sz w:val="32"/>
          <w:szCs w:val="32"/>
          <w:u w:val="none"/>
          <w:lang w:val="en"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2022年7月28日，我局接举报称天津市北辰区信誉餐饮店</w:t>
      </w:r>
      <w:r>
        <w:rPr>
          <w:rFonts w:hint="default"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饿了么</w:t>
      </w:r>
      <w:r>
        <w:rPr>
          <w:rFonts w:hint="eastAsia" w:ascii="仿宋_GB2312" w:hAnsi="仿宋_GB2312" w:eastAsia="仿宋_GB2312" w:cs="仿宋_GB2312"/>
          <w:sz w:val="32"/>
          <w:szCs w:val="32"/>
          <w:lang w:val="en-US" w:eastAsia="zh-CN"/>
        </w:rPr>
        <w:t>”外卖</w:t>
      </w:r>
      <w:r>
        <w:rPr>
          <w:rFonts w:hint="default" w:ascii="仿宋_GB2312" w:hAnsi="仿宋_GB2312" w:eastAsia="仿宋_GB2312" w:cs="仿宋_GB2312"/>
          <w:sz w:val="32"/>
          <w:szCs w:val="32"/>
          <w:lang w:val="en-US" w:eastAsia="zh-CN"/>
        </w:rPr>
        <w:t>平台举办的“限时特惠”活动</w:t>
      </w:r>
      <w:r>
        <w:rPr>
          <w:rFonts w:hint="eastAsia" w:ascii="仿宋_GB2312" w:hAnsi="仿宋_GB2312" w:eastAsia="仿宋_GB2312" w:cs="仿宋_GB2312"/>
          <w:sz w:val="32"/>
          <w:szCs w:val="32"/>
          <w:lang w:val="en-US" w:eastAsia="zh-CN"/>
        </w:rPr>
        <w:t>中</w:t>
      </w:r>
      <w:r>
        <w:rPr>
          <w:rFonts w:hint="default" w:ascii="仿宋_GB2312" w:hAnsi="仿宋_GB2312" w:eastAsia="仿宋_GB2312" w:cs="仿宋_GB2312"/>
          <w:sz w:val="32"/>
          <w:szCs w:val="32"/>
          <w:lang w:val="en-US" w:eastAsia="zh-CN"/>
        </w:rPr>
        <w:t>，销售</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商品没有按照</w:t>
      </w:r>
      <w:r>
        <w:rPr>
          <w:rFonts w:hint="eastAsia" w:ascii="仿宋_GB2312" w:hAnsi="仿宋_GB2312" w:eastAsia="仿宋_GB2312" w:cs="仿宋_GB2312"/>
          <w:sz w:val="32"/>
          <w:szCs w:val="32"/>
          <w:lang w:val="en-US" w:eastAsia="zh-CN"/>
        </w:rPr>
        <w:t>规定</w:t>
      </w:r>
      <w:r>
        <w:rPr>
          <w:rFonts w:hint="default" w:ascii="仿宋_GB2312" w:hAnsi="仿宋_GB2312" w:eastAsia="仿宋_GB2312" w:cs="仿宋_GB2312"/>
          <w:sz w:val="32"/>
          <w:szCs w:val="32"/>
          <w:lang w:val="en-US" w:eastAsia="zh-CN"/>
        </w:rPr>
        <w:t>标明</w:t>
      </w:r>
      <w:r>
        <w:rPr>
          <w:rFonts w:hint="eastAsia" w:ascii="仿宋_GB2312" w:hAnsi="仿宋_GB2312" w:eastAsia="仿宋_GB2312" w:cs="仿宋_GB2312"/>
          <w:sz w:val="32"/>
          <w:szCs w:val="32"/>
          <w:lang w:val="en-US" w:eastAsia="zh-CN"/>
        </w:rPr>
        <w:t>活动期限。2022年8月4日，我局执法人员根据线索依法对韩鹏经营的天津市北辰区信誉餐饮店进行现场检查，发现该户在“饿了么”外卖平台经营网络店铺“大鹏烤冷面·小串·臭豆腐”。该网络店铺有“甜鸡皮3串”、“甜鸡肉3串”在售。上述两种商品旁均标有“限时特惠”字样，未标注活动时间。其中“甜鸡皮3串”售价为14.68元/份；“甜鸡肉3串”19.</w:t>
      </w:r>
      <w:r>
        <w:rPr>
          <w:rFonts w:hint="default" w:ascii="仿宋_GB2312" w:hAnsi="仿宋_GB2312" w:eastAsia="仿宋_GB2312" w:cs="仿宋_GB2312"/>
          <w:sz w:val="32"/>
          <w:szCs w:val="32"/>
          <w:lang w:val="en" w:eastAsia="zh-CN"/>
        </w:rPr>
        <w:t>8</w:t>
      </w:r>
      <w:r>
        <w:rPr>
          <w:rFonts w:hint="eastAsia" w:ascii="仿宋_GB2312" w:hAnsi="仿宋_GB2312" w:eastAsia="仿宋_GB2312" w:cs="仿宋_GB2312"/>
          <w:sz w:val="32"/>
          <w:szCs w:val="32"/>
          <w:lang w:val="en-US" w:eastAsia="zh-CN"/>
        </w:rPr>
        <w:t>8元/份。当事人涉嫌销售商品未按规定明码标价。2022年8月17日，执法人员报经局领导批准，予以立案调查。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sz w:val="32"/>
          <w:szCs w:val="32"/>
          <w:lang w:val="en" w:eastAsia="zh-CN"/>
        </w:rPr>
      </w:pPr>
      <w:r>
        <w:rPr>
          <w:rFonts w:hint="eastAsia" w:ascii="仿宋_GB2312" w:hAnsi="Times New Roman" w:eastAsia="仿宋_GB2312" w:cs="仿宋_GB2312"/>
          <w:sz w:val="32"/>
          <w:szCs w:val="32"/>
          <w:u w:val="none"/>
          <w:lang w:eastAsia="zh-CN"/>
        </w:rPr>
        <w:t>经查明，</w:t>
      </w:r>
      <w:r>
        <w:rPr>
          <w:rFonts w:hint="eastAsia" w:ascii="仿宋_GB2312" w:hAnsi="仿宋_GB2312" w:eastAsia="仿宋_GB2312" w:cs="仿宋_GB2312"/>
          <w:sz w:val="32"/>
          <w:szCs w:val="32"/>
          <w:lang w:val="en-US" w:eastAsia="zh-CN"/>
        </w:rPr>
        <w:t>当事人自2022年</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日开始在“饿了么”外卖平台网络店铺“大鹏烤冷面·小串·臭豆腐”上对销售的“甜鸡皮3串”、“甜鸡肉3串”进行限时优惠活动，同时对上述两种商品旁标注“限时特惠”字样，但未标明活动时间。至2022年8月4</w:t>
      </w:r>
      <w:r>
        <w:rPr>
          <w:rFonts w:hint="eastAsia" w:ascii="仿宋_GB2312" w:hAnsi="仿宋_GB2312" w:eastAsia="仿宋_GB2312" w:cs="仿宋_GB2312"/>
          <w:sz w:val="32"/>
          <w:szCs w:val="32"/>
          <w:u w:val="none"/>
          <w:lang w:val="en-US" w:eastAsia="zh-CN"/>
        </w:rPr>
        <w:t>日检查时</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当事人仍未</w:t>
      </w:r>
      <w:r>
        <w:rPr>
          <w:rFonts w:hint="eastAsia" w:ascii="仿宋_GB2312" w:hAnsi="仿宋_GB2312" w:eastAsia="仿宋_GB2312" w:cs="仿宋_GB2312"/>
          <w:sz w:val="32"/>
          <w:szCs w:val="32"/>
          <w:lang w:val="en-US" w:eastAsia="zh-CN"/>
        </w:rPr>
        <w:t>标明活动时间</w:t>
      </w:r>
      <w:r>
        <w:rPr>
          <w:rFonts w:hint="default" w:ascii="仿宋_GB2312" w:hAnsi="仿宋_GB2312" w:eastAsia="仿宋_GB2312" w:cs="仿宋_GB2312"/>
          <w:sz w:val="32"/>
          <w:szCs w:val="32"/>
          <w:lang w:val="en" w:eastAsia="zh-CN"/>
        </w:rPr>
        <w:t>且</w:t>
      </w:r>
      <w:r>
        <w:rPr>
          <w:rFonts w:hint="eastAsia" w:ascii="仿宋_GB2312" w:hAnsi="仿宋_GB2312" w:eastAsia="仿宋_GB2312" w:cs="仿宋_GB2312"/>
          <w:sz w:val="32"/>
          <w:szCs w:val="32"/>
          <w:u w:val="none"/>
          <w:lang w:val="en-US" w:eastAsia="zh-CN"/>
        </w:rPr>
        <w:t>继续</w:t>
      </w:r>
      <w:r>
        <w:rPr>
          <w:rFonts w:hint="default" w:ascii="仿宋_GB2312" w:hAnsi="仿宋_GB2312" w:eastAsia="仿宋_GB2312" w:cs="仿宋_GB2312"/>
          <w:sz w:val="32"/>
          <w:szCs w:val="32"/>
          <w:u w:val="none"/>
          <w:lang w:val="en" w:eastAsia="zh-CN"/>
        </w:rPr>
        <w:t>对</w:t>
      </w:r>
      <w:r>
        <w:rPr>
          <w:rFonts w:hint="eastAsia" w:ascii="仿宋_GB2312" w:hAnsi="仿宋_GB2312" w:eastAsia="仿宋_GB2312" w:cs="仿宋_GB2312"/>
          <w:sz w:val="32"/>
          <w:szCs w:val="32"/>
          <w:u w:val="none"/>
          <w:lang w:val="en-US" w:eastAsia="zh-CN"/>
        </w:rPr>
        <w:t>上述商品</w:t>
      </w:r>
      <w:r>
        <w:rPr>
          <w:rFonts w:hint="default" w:ascii="仿宋_GB2312" w:hAnsi="仿宋_GB2312" w:eastAsia="仿宋_GB2312" w:cs="仿宋_GB2312"/>
          <w:sz w:val="32"/>
          <w:szCs w:val="32"/>
          <w:u w:val="none"/>
          <w:lang w:val="en" w:eastAsia="zh-CN"/>
        </w:rPr>
        <w:t>进行</w:t>
      </w:r>
      <w:r>
        <w:rPr>
          <w:rFonts w:hint="eastAsia" w:ascii="仿宋_GB2312" w:hAnsi="仿宋_GB2312" w:eastAsia="仿宋_GB2312" w:cs="仿宋_GB2312"/>
          <w:sz w:val="32"/>
          <w:szCs w:val="32"/>
          <w:lang w:val="en-US" w:eastAsia="zh-CN"/>
        </w:rPr>
        <w:t>限时优惠活动</w:t>
      </w:r>
      <w:r>
        <w:rPr>
          <w:rFonts w:hint="eastAsia" w:ascii="仿宋_GB2312" w:hAnsi="仿宋_GB2312" w:eastAsia="仿宋_GB2312" w:cs="仿宋_GB2312"/>
          <w:sz w:val="32"/>
          <w:szCs w:val="32"/>
          <w:u w:val="none"/>
          <w:lang w:val="en-US" w:eastAsia="zh-CN"/>
        </w:rPr>
        <w:t>。上述行为满足</w:t>
      </w:r>
      <w:r>
        <w:rPr>
          <w:rFonts w:hint="eastAsia" w:ascii="仿宋_GB2312" w:hAnsi="仿宋_GB2312" w:eastAsia="仿宋_GB2312" w:cs="仿宋_GB2312"/>
          <w:sz w:val="32"/>
          <w:szCs w:val="32"/>
          <w:u w:val="none"/>
          <w:lang w:val="en" w:eastAsia="zh-CN"/>
        </w:rPr>
        <w:t>销</w:t>
      </w:r>
      <w:r>
        <w:rPr>
          <w:rFonts w:hint="eastAsia" w:ascii="仿宋_GB2312" w:hAnsi="仿宋_GB2312" w:eastAsia="仿宋_GB2312" w:cs="仿宋_GB2312"/>
          <w:sz w:val="32"/>
          <w:szCs w:val="32"/>
          <w:lang w:val="en" w:eastAsia="zh-CN"/>
        </w:rPr>
        <w:t>售商品未按规定明码标价</w:t>
      </w:r>
      <w:r>
        <w:rPr>
          <w:rFonts w:hint="eastAsia" w:ascii="仿宋_GB2312" w:hAnsi="仿宋_GB2312" w:eastAsia="仿宋_GB2312" w:cs="仿宋_GB2312"/>
          <w:sz w:val="32"/>
          <w:szCs w:val="32"/>
          <w:lang w:val="en-US" w:eastAsia="zh-CN"/>
        </w:rPr>
        <w:t>的构成要件。</w:t>
      </w:r>
      <w:r>
        <w:rPr>
          <w:rFonts w:hint="eastAsia" w:ascii="仿宋_GB2312" w:hAnsi="仿宋_GB2312" w:eastAsia="仿宋_GB2312" w:cs="仿宋_GB2312"/>
          <w:sz w:val="30"/>
          <w:szCs w:val="30"/>
          <w:u w:val="none"/>
          <w:lang w:val="en-US" w:eastAsia="zh-CN"/>
        </w:rPr>
        <w:t>本案中当事人未按规定的内容明码标价，不涉及多收价款，故无违法所得</w:t>
      </w:r>
      <w:r>
        <w:rPr>
          <w:rFonts w:hint="default" w:ascii="仿宋_GB2312" w:hAnsi="仿宋_GB2312" w:eastAsia="仿宋_GB2312" w:cs="仿宋_GB2312"/>
          <w:sz w:val="32"/>
          <w:szCs w:val="32"/>
          <w:lang w:val="en"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kern w:val="2"/>
          <w:sz w:val="32"/>
          <w:szCs w:val="32"/>
          <w:u w:val="none"/>
          <w:lang w:val="en-US" w:eastAsia="zh-CN" w:bidi="ar-SA"/>
        </w:rPr>
        <w:t>上述事实，主要有以下证据证明:</w:t>
      </w:r>
      <w:r>
        <w:rPr>
          <w:rFonts w:hint="eastAsia" w:ascii="仿宋_GB2312" w:hAnsi="仿宋_GB2312" w:eastAsia="仿宋_GB2312" w:cs="仿宋_GB2312"/>
          <w:kern w:val="2"/>
          <w:sz w:val="32"/>
          <w:szCs w:val="32"/>
          <w:lang w:val="en-US" w:eastAsia="zh-CN" w:bidi="ar-SA"/>
        </w:rPr>
        <w:t>1.当事人营业执照复印件、经营者韩鹏身份证复印件、</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u w:val="none"/>
          <w:lang w:val="en-US" w:eastAsia="zh-CN"/>
        </w:rPr>
        <w:t>经营许可证复印件</w:t>
      </w:r>
      <w:r>
        <w:rPr>
          <w:rFonts w:hint="eastAsia" w:ascii="仿宋_GB2312" w:hAnsi="仿宋_GB2312" w:eastAsia="仿宋_GB2312" w:cs="仿宋_GB2312"/>
          <w:kern w:val="2"/>
          <w:sz w:val="32"/>
          <w:szCs w:val="32"/>
          <w:lang w:val="en-US" w:eastAsia="zh-CN" w:bidi="ar-SA"/>
        </w:rPr>
        <w:t>各1份；2.“饿了么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外卖</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u w:val="none"/>
          <w:lang w:val="en-US" w:eastAsia="zh-CN"/>
        </w:rPr>
        <w:t>网络店铺</w:t>
      </w:r>
      <w:r>
        <w:rPr>
          <w:rFonts w:hint="eastAsia" w:ascii="仿宋_GB2312" w:hAnsi="仿宋_GB2312" w:eastAsia="仿宋_GB2312" w:cs="仿宋_GB2312"/>
          <w:sz w:val="32"/>
          <w:szCs w:val="32"/>
          <w:lang w:val="en-US" w:eastAsia="zh-CN"/>
        </w:rPr>
        <w:t>“大鹏烤冷面·小串·臭豆腐”</w:t>
      </w:r>
      <w:r>
        <w:rPr>
          <w:rFonts w:hint="eastAsia" w:ascii="仿宋_GB2312" w:hAnsi="仿宋_GB2312" w:eastAsia="仿宋_GB2312" w:cs="仿宋_GB2312"/>
          <w:color w:val="auto"/>
          <w:sz w:val="32"/>
          <w:szCs w:val="32"/>
          <w:u w:val="none"/>
          <w:lang w:val="en-US" w:eastAsia="zh-CN"/>
        </w:rPr>
        <w:t>商家信息截图3张；</w:t>
      </w: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highlight w:val="none"/>
          <w:lang w:val="en-US" w:eastAsia="zh-CN" w:bidi="ar-SA"/>
        </w:rPr>
        <w:t>现场笔录、</w:t>
      </w:r>
      <w:r>
        <w:rPr>
          <w:rFonts w:hint="eastAsia" w:ascii="仿宋_GB2312" w:hAnsi="仿宋_GB2312" w:eastAsia="仿宋_GB2312" w:cs="仿宋_GB2312"/>
          <w:kern w:val="2"/>
          <w:sz w:val="32"/>
          <w:szCs w:val="32"/>
          <w:lang w:val="en-US" w:eastAsia="zh-CN" w:bidi="ar-SA"/>
        </w:rPr>
        <w:t>现场检</w:t>
      </w:r>
      <w:r>
        <w:rPr>
          <w:rFonts w:hint="eastAsia" w:ascii="仿宋_GB2312" w:hAnsi="仿宋_GB2312" w:eastAsia="仿宋_GB2312" w:cs="仿宋_GB2312"/>
          <w:color w:val="auto"/>
          <w:kern w:val="2"/>
          <w:sz w:val="32"/>
          <w:szCs w:val="32"/>
          <w:lang w:val="en-US" w:eastAsia="zh-CN" w:bidi="ar-SA"/>
        </w:rPr>
        <w:t>查照片各</w:t>
      </w:r>
      <w:r>
        <w:rPr>
          <w:rFonts w:hint="eastAsia" w:ascii="仿宋_GB2312" w:hAnsi="仿宋_GB2312" w:eastAsia="仿宋_GB2312" w:cs="仿宋_GB2312"/>
          <w:kern w:val="2"/>
          <w:sz w:val="32"/>
          <w:szCs w:val="32"/>
          <w:highlight w:val="none"/>
          <w:lang w:val="en-US" w:eastAsia="zh-CN" w:bidi="ar-SA"/>
        </w:rPr>
        <w:t>1份</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对</w:t>
      </w:r>
      <w:r>
        <w:rPr>
          <w:rFonts w:hint="eastAsia" w:ascii="仿宋_GB2312" w:hAnsi="仿宋_GB2312" w:eastAsia="仿宋_GB2312" w:cs="仿宋_GB2312"/>
          <w:color w:val="auto"/>
          <w:sz w:val="32"/>
          <w:szCs w:val="32"/>
          <w:lang w:val="en-US" w:eastAsia="zh-CN"/>
        </w:rPr>
        <w:t>当事人</w:t>
      </w:r>
      <w:r>
        <w:rPr>
          <w:rFonts w:hint="default" w:ascii="仿宋_GB2312" w:hAnsi="仿宋_GB2312" w:eastAsia="仿宋_GB2312" w:cs="仿宋_GB2312"/>
          <w:sz w:val="32"/>
          <w:szCs w:val="32"/>
          <w:lang w:val="en" w:eastAsia="zh-CN"/>
        </w:rPr>
        <w:t>韩鹏</w:t>
      </w:r>
      <w:r>
        <w:rPr>
          <w:rFonts w:hint="eastAsia" w:ascii="仿宋_GB2312" w:hAnsi="仿宋_GB2312" w:eastAsia="仿宋_GB2312" w:cs="仿宋_GB2312"/>
          <w:color w:val="auto"/>
          <w:sz w:val="32"/>
          <w:szCs w:val="32"/>
        </w:rPr>
        <w:t>的询问笔录</w:t>
      </w:r>
      <w:r>
        <w:rPr>
          <w:rFonts w:hint="eastAsia" w:ascii="仿宋_GB2312" w:hAnsi="仿宋_GB2312" w:eastAsia="仿宋_GB2312" w:cs="仿宋_GB2312"/>
          <w:color w:val="auto"/>
          <w:sz w:val="32"/>
          <w:szCs w:val="32"/>
          <w:lang w:val="en-US" w:eastAsia="zh-CN"/>
        </w:rPr>
        <w:t>，当事人提供的销售记录各1份；</w:t>
      </w:r>
      <w:r>
        <w:rPr>
          <w:rFonts w:hint="eastAsia" w:ascii="仿宋_GB2312" w:hAnsi="仿宋_GB2312" w:eastAsia="仿宋_GB2312" w:cs="仿宋_GB2312"/>
          <w:sz w:val="32"/>
          <w:szCs w:val="32"/>
          <w:lang w:val="en-US" w:eastAsia="zh-CN"/>
        </w:rPr>
        <w:t>5.</w:t>
      </w:r>
      <w:r>
        <w:rPr>
          <w:rFonts w:hint="eastAsia" w:ascii="Times New Roman" w:hAnsi="Times New Roman" w:eastAsia="仿宋_GB2312" w:cs="仿宋"/>
          <w:sz w:val="32"/>
          <w:szCs w:val="32"/>
          <w:u w:val="none"/>
          <w:lang w:val="en-US" w:eastAsia="zh-CN"/>
        </w:rPr>
        <w:t>供货商营业执照</w:t>
      </w:r>
      <w:r>
        <w:rPr>
          <w:rFonts w:hint="eastAsia" w:ascii="仿宋_GB2312" w:hAnsi="仿宋_GB2312" w:eastAsia="仿宋_GB2312" w:cs="仿宋_GB2312"/>
          <w:sz w:val="32"/>
          <w:szCs w:val="32"/>
          <w:u w:val="none"/>
          <w:lang w:val="en-US" w:eastAsia="zh-CN"/>
        </w:rPr>
        <w:t>复印</w:t>
      </w:r>
      <w:r>
        <w:rPr>
          <w:rFonts w:hint="eastAsia" w:ascii="仿宋_GB2312" w:hAnsi="仿宋_GB2312" w:eastAsia="仿宋_GB2312" w:cs="仿宋_GB2312"/>
          <w:sz w:val="32"/>
          <w:szCs w:val="32"/>
          <w:lang w:val="en-US" w:eastAsia="zh-CN"/>
        </w:rPr>
        <w:t>件、食品经营许可证复印件</w:t>
      </w:r>
      <w:r>
        <w:rPr>
          <w:rFonts w:hint="eastAsia" w:ascii="仿宋_GB2312" w:hAnsi="仿宋_GB2312" w:eastAsia="仿宋_GB2312" w:cs="仿宋_GB2312"/>
          <w:sz w:val="32"/>
          <w:szCs w:val="32"/>
          <w:u w:val="none"/>
          <w:lang w:val="en-US" w:eastAsia="zh-CN"/>
        </w:rPr>
        <w:t>、进货票据</w:t>
      </w:r>
      <w:r>
        <w:rPr>
          <w:rFonts w:hint="eastAsia" w:ascii="仿宋_GB2312" w:hAnsi="仿宋_GB2312" w:eastAsia="仿宋_GB2312" w:cs="仿宋_GB2312"/>
          <w:sz w:val="32"/>
          <w:szCs w:val="32"/>
          <w:lang w:val="en-US" w:eastAsia="zh-CN"/>
        </w:rPr>
        <w:t>各1份。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eastAsia="仿宋_GB2312"/>
          <w:color w:val="000000"/>
          <w:sz w:val="32"/>
          <w:szCs w:val="32"/>
          <w:u w:val="none"/>
          <w:lang w:eastAsia="zh-CN"/>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10</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8</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629</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hAnsi="楷体_GB2312" w:eastAsia="仿宋_GB2312" w:cs="楷体_GB2312"/>
          <w:color w:val="000000"/>
          <w:sz w:val="32"/>
          <w:szCs w:val="32"/>
          <w:u w:val="none"/>
          <w:lang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楷体_GB2312" w:eastAsia="仿宋_GB2312" w:cs="楷体_GB2312"/>
          <w:color w:val="000000"/>
          <w:sz w:val="32"/>
          <w:szCs w:val="32"/>
          <w:u w:val="none"/>
          <w:lang w:val="zh-CN" w:eastAsia="zh-CN"/>
        </w:rPr>
        <w:t>本局认为，</w:t>
      </w:r>
      <w:r>
        <w:rPr>
          <w:rFonts w:hint="eastAsia"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bCs/>
          <w:sz w:val="32"/>
          <w:szCs w:val="32"/>
        </w:rPr>
        <w:t>事人</w:t>
      </w:r>
      <w:r>
        <w:rPr>
          <w:rFonts w:hint="eastAsia" w:ascii="仿宋_GB2312" w:hAnsi="仿宋_GB2312" w:eastAsia="仿宋_GB2312" w:cs="仿宋_GB2312"/>
          <w:sz w:val="32"/>
          <w:szCs w:val="32"/>
          <w:u w:val="none"/>
          <w:lang w:val="en-US" w:eastAsia="zh-CN"/>
        </w:rPr>
        <w:t>上述</w:t>
      </w:r>
      <w:r>
        <w:rPr>
          <w:rFonts w:hint="eastAsia" w:ascii="仿宋_GB2312" w:eastAsia="仿宋_GB2312"/>
          <w:bCs/>
          <w:sz w:val="32"/>
          <w:szCs w:val="32"/>
        </w:rPr>
        <w:t>行为</w:t>
      </w:r>
      <w:r>
        <w:rPr>
          <w:rFonts w:hint="eastAsia" w:ascii="仿宋_GB2312" w:hAnsi="仿宋_GB2312" w:eastAsia="仿宋_GB2312" w:cs="仿宋_GB2312"/>
          <w:bCs/>
          <w:sz w:val="32"/>
          <w:szCs w:val="32"/>
        </w:rPr>
        <w:t>违反了</w:t>
      </w:r>
      <w:r>
        <w:rPr>
          <w:rFonts w:hint="eastAsia" w:ascii="仿宋_GB2312" w:hAnsi="仿宋_GB2312" w:eastAsia="仿宋_GB2312" w:cs="仿宋_GB2312"/>
          <w:sz w:val="32"/>
          <w:szCs w:val="32"/>
          <w:lang w:val="en-US" w:eastAsia="zh-CN"/>
        </w:rPr>
        <w:t>《规范促销行为暂行规定》第二十</w:t>
      </w:r>
      <w:r>
        <w:rPr>
          <w:rFonts w:hint="eastAsia" w:ascii="仿宋_GB2312" w:hAnsi="仿宋_GB2312" w:eastAsia="仿宋_GB2312" w:cs="仿宋_GB2312"/>
          <w:sz w:val="32"/>
          <w:szCs w:val="32"/>
          <w:lang w:val="en" w:eastAsia="zh-CN"/>
        </w:rPr>
        <w:t>条：“经营者开展价格促销活动有附加条件的，应当显著标明条件。经营者开展限时减价、折价等价格促销活动的，应当显著标明期限。</w:t>
      </w:r>
      <w:r>
        <w:rPr>
          <w:rFonts w:hint="eastAsia" w:ascii="仿宋_GB2312" w:hAnsi="仿宋_GB2312" w:eastAsia="仿宋_GB2312" w:cs="仿宋_GB2312"/>
          <w:bCs/>
          <w:sz w:val="32"/>
          <w:szCs w:val="32"/>
          <w:lang w:eastAsia="zh-CN"/>
        </w:rPr>
        <w:t>”的规定。</w:t>
      </w:r>
      <w:r>
        <w:rPr>
          <w:rFonts w:hint="eastAsia" w:ascii="仿宋_GB2312" w:hAnsi="仿宋" w:eastAsia="仿宋_GB2312"/>
          <w:sz w:val="32"/>
          <w:szCs w:val="32"/>
          <w:u w:val="none"/>
          <w:lang w:val="en-US" w:eastAsia="zh-CN"/>
        </w:rPr>
        <w:t>依据</w:t>
      </w:r>
      <w:r>
        <w:rPr>
          <w:rFonts w:hint="eastAsia" w:ascii="仿宋_GB2312" w:hAnsi="仿宋_GB2312" w:eastAsia="仿宋_GB2312" w:cs="仿宋_GB2312"/>
          <w:sz w:val="32"/>
          <w:szCs w:val="32"/>
          <w:lang w:val="en-US" w:eastAsia="zh-CN"/>
        </w:rPr>
        <w:t>《规范促销行为暂行规定》</w:t>
      </w:r>
      <w:r>
        <w:rPr>
          <w:rFonts w:hint="eastAsia" w:ascii="仿宋_GB2312" w:hAnsi="仿宋" w:eastAsia="仿宋_GB2312"/>
          <w:sz w:val="32"/>
          <w:szCs w:val="32"/>
          <w:u w:val="none"/>
          <w:lang w:val="en-US" w:eastAsia="zh-CN"/>
        </w:rPr>
        <w:t>第二十九条；“违反本规定第二十条、第二十一条、第二十二条，构成价格违法行为的，由市场监督管理部门依据价格监管法律法规进行处罚。”和</w:t>
      </w:r>
      <w:r>
        <w:rPr>
          <w:rFonts w:hint="eastAsia" w:ascii="仿宋_GB2312" w:hAnsi="仿宋_GB2312" w:eastAsia="仿宋_GB2312" w:cs="仿宋_GB2312"/>
          <w:bCs/>
          <w:sz w:val="32"/>
          <w:szCs w:val="32"/>
          <w:lang w:eastAsia="zh-CN"/>
        </w:rPr>
        <w:t>《中华人民共和国价格法》第四十二</w:t>
      </w:r>
      <w:r>
        <w:rPr>
          <w:rFonts w:hint="eastAsia" w:ascii="仿宋_GB2312" w:hAnsi="仿宋" w:eastAsia="仿宋_GB2312"/>
          <w:sz w:val="32"/>
          <w:szCs w:val="32"/>
          <w:u w:val="none"/>
          <w:lang w:val="en-US" w:eastAsia="zh-CN"/>
        </w:rPr>
        <w:t>条：“经营者违反明码标价规定的，责令改正，没收违法所得，可以并处五千元以下的罚款。”的规定，责令当事人立即改正上述违法行为，并处罚如下：</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仿宋" w:eastAsia="仿宋_GB2312"/>
          <w:sz w:val="32"/>
          <w:szCs w:val="32"/>
          <w:u w:val="none"/>
          <w:lang w:val="en-US" w:eastAsia="zh-CN"/>
        </w:rPr>
        <w:t>罚款500元。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仿宋_GB2312"/>
          <w:color w:val="000000"/>
          <w:sz w:val="32"/>
          <w:szCs w:val="32"/>
          <w:lang w:eastAsia="zh-CN"/>
        </w:rPr>
      </w:pPr>
      <w:r>
        <w:rPr>
          <w:rFonts w:hint="eastAsia" w:ascii="仿宋_GB2312" w:hAnsi="Times New Roman" w:eastAsia="仿宋_GB2312" w:cs="仿宋"/>
          <w:color w:val="000000"/>
          <w:sz w:val="32"/>
          <w:szCs w:val="32"/>
          <w:u w:val="none"/>
        </w:rPr>
        <w:t>当事人应于收到本</w:t>
      </w:r>
      <w:r>
        <w:rPr>
          <w:rFonts w:hint="eastAsia" w:ascii="仿宋_GB2312" w:hAnsi="仿宋_GB2312" w:eastAsia="仿宋_GB2312" w:cs="仿宋_GB2312"/>
          <w:color w:val="000000"/>
          <w:sz w:val="32"/>
          <w:szCs w:val="32"/>
        </w:rPr>
        <w:t>行政处罚决定书</w:t>
      </w:r>
      <w:r>
        <w:rPr>
          <w:rFonts w:hint="eastAsia" w:ascii="仿宋_GB2312" w:hAnsi="Times New Roman" w:eastAsia="仿宋_GB2312" w:cs="仿宋"/>
          <w:color w:val="000000"/>
          <w:sz w:val="32"/>
          <w:szCs w:val="32"/>
          <w:u w:val="none"/>
        </w:rPr>
        <w:t>之日起十五日内将罚没款缴到中国工商银行天津分行、中国农业银行天津分行、中国银行天津分行、中国建设银行天津分行、中国光大银行天津分行、天津银行、浙商银行天津分行等市财政指定非税收入收缴银行对公网点</w:t>
      </w:r>
      <w:r>
        <w:rPr>
          <w:rFonts w:hint="eastAsia" w:ascii="仿宋_GB2312" w:hAnsi="Times New Roman" w:eastAsia="仿宋_GB2312" w:cs="仿宋"/>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00" w:lineRule="exact"/>
        <w:ind w:firstLine="601"/>
        <w:jc w:val="center"/>
        <w:textAlignment w:val="auto"/>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天津市北辰区市场监督管理局</w:t>
      </w:r>
    </w:p>
    <w:p>
      <w:pPr>
        <w:keepNext w:val="0"/>
        <w:keepLines w:val="0"/>
        <w:pageBreakBefore w:val="0"/>
        <w:widowControl w:val="0"/>
        <w:kinsoku/>
        <w:wordWrap/>
        <w:overflowPunct/>
        <w:topLinePunct w:val="0"/>
        <w:autoSpaceDE/>
        <w:autoSpaceDN/>
        <w:bidi w:val="0"/>
        <w:adjustRightInd/>
        <w:snapToGrid/>
        <w:spacing w:line="500" w:lineRule="exact"/>
        <w:ind w:right="640" w:firstLine="600"/>
        <w:jc w:val="center"/>
        <w:textAlignment w:val="auto"/>
        <w:rPr>
          <w:rFonts w:ascii="Times New Roman"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w:t>
      </w:r>
      <w:bookmarkStart w:id="0" w:name="_GoBack"/>
      <w:bookmarkEnd w:id="0"/>
      <w:r>
        <w:rPr>
          <w:rFonts w:hint="eastAsia" w:ascii="仿宋_GB2312" w:hAnsi="Times New Roman" w:eastAsia="仿宋_GB2312" w:cs="仿宋"/>
          <w:color w:val="000000"/>
          <w:sz w:val="32"/>
          <w:szCs w:val="32"/>
        </w:rPr>
        <w:t>20</w:t>
      </w:r>
      <w:r>
        <w:rPr>
          <w:rFonts w:hint="eastAsia" w:ascii="仿宋_GB2312" w:hAnsi="Times New Roman" w:eastAsia="仿宋_GB2312" w:cs="仿宋"/>
          <w:color w:val="000000"/>
          <w:sz w:val="32"/>
          <w:szCs w:val="32"/>
          <w:lang w:val="en-US" w:eastAsia="zh-CN"/>
        </w:rPr>
        <w:t>22</w:t>
      </w:r>
      <w:r>
        <w:rPr>
          <w:rFonts w:hint="eastAsia" w:ascii="仿宋_GB2312" w:hAnsi="Times New Roman" w:eastAsia="仿宋_GB2312" w:cs="仿宋"/>
          <w:color w:val="000000"/>
          <w:sz w:val="32"/>
          <w:szCs w:val="32"/>
        </w:rPr>
        <w:t>年</w:t>
      </w:r>
      <w:r>
        <w:rPr>
          <w:rFonts w:hint="default" w:ascii="仿宋_GB2312" w:hAnsi="Times New Roman" w:eastAsia="仿宋_GB2312" w:cs="仿宋"/>
          <w:color w:val="000000"/>
          <w:sz w:val="32"/>
          <w:szCs w:val="32"/>
          <w:lang w:val="en" w:eastAsia="zh-CN"/>
        </w:rPr>
        <w:t>10</w:t>
      </w:r>
      <w:r>
        <w:rPr>
          <w:rFonts w:hint="eastAsia" w:ascii="仿宋_GB2312" w:hAnsi="Times New Roman" w:eastAsia="仿宋_GB2312" w:cs="仿宋"/>
          <w:color w:val="000000"/>
          <w:sz w:val="32"/>
          <w:szCs w:val="32"/>
        </w:rPr>
        <w:t>月</w:t>
      </w:r>
      <w:r>
        <w:rPr>
          <w:rFonts w:hint="default" w:ascii="仿宋_GB2312" w:hAnsi="Times New Roman" w:eastAsia="仿宋_GB2312" w:cs="仿宋"/>
          <w:color w:val="000000"/>
          <w:sz w:val="32"/>
          <w:szCs w:val="32"/>
          <w:lang w:val="en" w:eastAsia="zh-CN"/>
        </w:rPr>
        <w:t>24</w:t>
      </w:r>
      <w:r>
        <w:rPr>
          <w:rFonts w:hint="eastAsia" w:ascii="仿宋_GB2312" w:hAnsi="Times New Roman" w:eastAsia="仿宋_GB2312" w:cs="仿宋"/>
          <w:color w:val="000000"/>
          <w:sz w:val="32"/>
          <w:szCs w:val="32"/>
        </w:rPr>
        <w:t>日</w:t>
      </w: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6"/>
          <w:szCs w:val="36"/>
        </w:rPr>
      </w:pPr>
    </w:p>
    <w:p>
      <w:pPr>
        <w:wordWrap w:val="0"/>
        <w:snapToGrid w:val="0"/>
        <w:spacing w:line="520" w:lineRule="exact"/>
        <w:rPr>
          <w:rFonts w:hint="eastAsia" w:ascii="黑体" w:hAnsi="黑体" w:eastAsia="黑体" w:cs="黑体"/>
          <w:color w:val="000000"/>
          <w:sz w:val="30"/>
          <w:szCs w:val="30"/>
        </w:rPr>
      </w:pPr>
    </w:p>
    <w:p>
      <w:pPr>
        <w:pStyle w:val="3"/>
        <w:spacing w:line="360" w:lineRule="exact"/>
        <w:jc w:val="both"/>
      </w:pPr>
    </w:p>
    <w:sectPr>
      <w:pgSz w:w="11906" w:h="16838"/>
      <w:pgMar w:top="1400" w:right="1531" w:bottom="140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ADB"/>
    <w:rsid w:val="0010340B"/>
    <w:rsid w:val="00201933"/>
    <w:rsid w:val="00234CB1"/>
    <w:rsid w:val="00256557"/>
    <w:rsid w:val="00387C93"/>
    <w:rsid w:val="005F654E"/>
    <w:rsid w:val="0065315A"/>
    <w:rsid w:val="006664D6"/>
    <w:rsid w:val="007E51A2"/>
    <w:rsid w:val="00AB6DE5"/>
    <w:rsid w:val="00CE3D2D"/>
    <w:rsid w:val="00DC0351"/>
    <w:rsid w:val="00ED10EF"/>
    <w:rsid w:val="00F2413C"/>
    <w:rsid w:val="01722E71"/>
    <w:rsid w:val="01DC1D66"/>
    <w:rsid w:val="036076AB"/>
    <w:rsid w:val="05732217"/>
    <w:rsid w:val="0770315B"/>
    <w:rsid w:val="07721006"/>
    <w:rsid w:val="07F33D0C"/>
    <w:rsid w:val="09A83FE9"/>
    <w:rsid w:val="0C3B24AA"/>
    <w:rsid w:val="0D596BFF"/>
    <w:rsid w:val="0D9244FF"/>
    <w:rsid w:val="0DDF5B62"/>
    <w:rsid w:val="0EB76924"/>
    <w:rsid w:val="0ED47628"/>
    <w:rsid w:val="123F5FE3"/>
    <w:rsid w:val="12687335"/>
    <w:rsid w:val="131F7C28"/>
    <w:rsid w:val="133C788A"/>
    <w:rsid w:val="14545B2B"/>
    <w:rsid w:val="150048D2"/>
    <w:rsid w:val="154151BB"/>
    <w:rsid w:val="155337D4"/>
    <w:rsid w:val="169924CD"/>
    <w:rsid w:val="16E5372D"/>
    <w:rsid w:val="1A1E7544"/>
    <w:rsid w:val="1AEE654E"/>
    <w:rsid w:val="1E5B3086"/>
    <w:rsid w:val="1EED46E1"/>
    <w:rsid w:val="203224C3"/>
    <w:rsid w:val="20FC34BC"/>
    <w:rsid w:val="24AE09F1"/>
    <w:rsid w:val="24C57450"/>
    <w:rsid w:val="258F0874"/>
    <w:rsid w:val="25D90AD1"/>
    <w:rsid w:val="266D7008"/>
    <w:rsid w:val="271126F8"/>
    <w:rsid w:val="29662395"/>
    <w:rsid w:val="2A6020F9"/>
    <w:rsid w:val="2ACF67B6"/>
    <w:rsid w:val="2AD31727"/>
    <w:rsid w:val="2BC05B29"/>
    <w:rsid w:val="2BFD4416"/>
    <w:rsid w:val="2CFCBA79"/>
    <w:rsid w:val="2D6F72FB"/>
    <w:rsid w:val="2D950F10"/>
    <w:rsid w:val="2E2810FD"/>
    <w:rsid w:val="2EF6427E"/>
    <w:rsid w:val="2FFF4E83"/>
    <w:rsid w:val="33FA68B7"/>
    <w:rsid w:val="34631137"/>
    <w:rsid w:val="34D95BBD"/>
    <w:rsid w:val="34FB0F33"/>
    <w:rsid w:val="35BE7870"/>
    <w:rsid w:val="35FF6FA8"/>
    <w:rsid w:val="37EC7E94"/>
    <w:rsid w:val="37F7FD9F"/>
    <w:rsid w:val="394E2F71"/>
    <w:rsid w:val="3A173866"/>
    <w:rsid w:val="3A4B5B5B"/>
    <w:rsid w:val="3C0A096A"/>
    <w:rsid w:val="3C800ED2"/>
    <w:rsid w:val="3C921C64"/>
    <w:rsid w:val="3C9754A4"/>
    <w:rsid w:val="3D6B1589"/>
    <w:rsid w:val="3DB918C5"/>
    <w:rsid w:val="3E014E0A"/>
    <w:rsid w:val="3E4A38D1"/>
    <w:rsid w:val="3F023967"/>
    <w:rsid w:val="407B6156"/>
    <w:rsid w:val="4097171E"/>
    <w:rsid w:val="420253B9"/>
    <w:rsid w:val="42700054"/>
    <w:rsid w:val="42CB479B"/>
    <w:rsid w:val="43FF115D"/>
    <w:rsid w:val="46292BFC"/>
    <w:rsid w:val="4986323B"/>
    <w:rsid w:val="4DDF21B8"/>
    <w:rsid w:val="4E34750F"/>
    <w:rsid w:val="4F44765F"/>
    <w:rsid w:val="4FF578AD"/>
    <w:rsid w:val="4FFF4E30"/>
    <w:rsid w:val="50AA794A"/>
    <w:rsid w:val="51957B94"/>
    <w:rsid w:val="52113A43"/>
    <w:rsid w:val="52745D2B"/>
    <w:rsid w:val="533478F3"/>
    <w:rsid w:val="54AE5C82"/>
    <w:rsid w:val="558364A4"/>
    <w:rsid w:val="56BF0847"/>
    <w:rsid w:val="579541C1"/>
    <w:rsid w:val="587E013F"/>
    <w:rsid w:val="58CA4810"/>
    <w:rsid w:val="58DF7B99"/>
    <w:rsid w:val="59F7A80B"/>
    <w:rsid w:val="5AE0478D"/>
    <w:rsid w:val="5B1A4C48"/>
    <w:rsid w:val="5C925BF0"/>
    <w:rsid w:val="5FDD93BF"/>
    <w:rsid w:val="5FFA43D1"/>
    <w:rsid w:val="610E5C25"/>
    <w:rsid w:val="614B0E9B"/>
    <w:rsid w:val="61CB234E"/>
    <w:rsid w:val="65967DCF"/>
    <w:rsid w:val="66DB71C2"/>
    <w:rsid w:val="66E33B53"/>
    <w:rsid w:val="68556C69"/>
    <w:rsid w:val="68982E8F"/>
    <w:rsid w:val="6A246863"/>
    <w:rsid w:val="6AE467C5"/>
    <w:rsid w:val="6D2A0557"/>
    <w:rsid w:val="6EF75690"/>
    <w:rsid w:val="6FA42A9F"/>
    <w:rsid w:val="6FBE7379"/>
    <w:rsid w:val="704233AA"/>
    <w:rsid w:val="70B32B60"/>
    <w:rsid w:val="70C95983"/>
    <w:rsid w:val="727E4059"/>
    <w:rsid w:val="7297481A"/>
    <w:rsid w:val="739C5A73"/>
    <w:rsid w:val="73CDFF92"/>
    <w:rsid w:val="73FDE1B3"/>
    <w:rsid w:val="748E78C8"/>
    <w:rsid w:val="748FA5B0"/>
    <w:rsid w:val="74FC823F"/>
    <w:rsid w:val="757BF36A"/>
    <w:rsid w:val="75BF0278"/>
    <w:rsid w:val="75F92E9B"/>
    <w:rsid w:val="76216432"/>
    <w:rsid w:val="762B28F5"/>
    <w:rsid w:val="762E16AC"/>
    <w:rsid w:val="7682576B"/>
    <w:rsid w:val="76AE2D90"/>
    <w:rsid w:val="76FD7266"/>
    <w:rsid w:val="77091633"/>
    <w:rsid w:val="77186DBD"/>
    <w:rsid w:val="7A5B6A10"/>
    <w:rsid w:val="7AA3769A"/>
    <w:rsid w:val="7BBCB68C"/>
    <w:rsid w:val="7E2B7643"/>
    <w:rsid w:val="821FBBFF"/>
    <w:rsid w:val="876794EE"/>
    <w:rsid w:val="9FBA3227"/>
    <w:rsid w:val="A7FE9B5E"/>
    <w:rsid w:val="AB9DC4B5"/>
    <w:rsid w:val="BEEB3B00"/>
    <w:rsid w:val="BEFCE781"/>
    <w:rsid w:val="D77F244A"/>
    <w:rsid w:val="D7EE1C07"/>
    <w:rsid w:val="DBE2837D"/>
    <w:rsid w:val="DE3F9EE4"/>
    <w:rsid w:val="F16AA1DA"/>
    <w:rsid w:val="F73ABA05"/>
    <w:rsid w:val="F76F428F"/>
    <w:rsid w:val="F79738D1"/>
    <w:rsid w:val="F7B57DA9"/>
    <w:rsid w:val="FA3B4DB3"/>
    <w:rsid w:val="FBEBF212"/>
    <w:rsid w:val="FDB94694"/>
    <w:rsid w:val="FF1CB4AA"/>
    <w:rsid w:val="FF71BEBC"/>
    <w:rsid w:val="FFBB3443"/>
    <w:rsid w:val="FFBDF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1431</Characters>
  <Lines>11</Lines>
  <Paragraphs>3</Paragraphs>
  <TotalTime>2</TotalTime>
  <ScaleCrop>false</ScaleCrop>
  <LinksUpToDate>false</LinksUpToDate>
  <CharactersWithSpaces>1678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2019-09-05T00:13:00Z</dcterms:created>
  <dc:creator>Administrator</dc:creator>
  <cp:lastModifiedBy>admin</cp:lastModifiedBy>
  <cp:lastPrinted>2022-10-24T23:11:00Z</cp:lastPrinted>
  <dcterms:modified xsi:type="dcterms:W3CDTF">2022-10-25T15:46:29Z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