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lang w:val="en-US" w:eastAsia="zh-CN"/>
        </w:rPr>
        <w:t>653</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sz w:val="32"/>
          <w:szCs w:val="32"/>
        </w:rPr>
        <w:t>天津锦绣家园水族用品有限公司</w:t>
      </w:r>
    </w:p>
    <w:p>
      <w:pPr>
        <w:spacing w:line="560" w:lineRule="exact"/>
        <w:rPr>
          <w:rFonts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仿宋_GB2312"/>
          <w:spacing w:val="-16"/>
          <w:sz w:val="32"/>
          <w:szCs w:val="32"/>
        </w:rPr>
        <w:t>营业执照</w:t>
      </w:r>
    </w:p>
    <w:p>
      <w:pPr>
        <w:spacing w:line="560" w:lineRule="exact"/>
        <w:ind w:left="140" w:hanging="140"/>
        <w:rPr>
          <w:rFonts w:hint="eastAsia"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仿宋_GB2312"/>
          <w:spacing w:val="-16"/>
          <w:sz w:val="32"/>
          <w:szCs w:val="32"/>
        </w:rPr>
        <w:t>91120113MA05UYQE8U</w:t>
      </w:r>
    </w:p>
    <w:p>
      <w:pPr>
        <w:spacing w:line="560" w:lineRule="exact"/>
        <w:ind w:left="140" w:hanging="140"/>
        <w:rPr>
          <w:rFonts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仿宋_GB2312"/>
          <w:bCs/>
          <w:sz w:val="32"/>
          <w:szCs w:val="32"/>
        </w:rPr>
        <w:t>天津市北辰区小淀镇津围公路旁工业区农业银行对面</w:t>
      </w:r>
    </w:p>
    <w:p>
      <w:pPr>
        <w:spacing w:line="560" w:lineRule="exact"/>
        <w:rPr>
          <w:rFonts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spacing w:val="-16"/>
          <w:sz w:val="32"/>
          <w:szCs w:val="32"/>
        </w:rPr>
        <w:t>盖亚娟</w:t>
      </w:r>
    </w:p>
    <w:p>
      <w:pPr>
        <w:spacing w:line="560" w:lineRule="exact"/>
        <w:rPr>
          <w:rFonts w:hint="eastAsia" w:ascii="仿宋_GB2312" w:eastAsia="仿宋_GB2312" w:cs="仿宋_GB2312"/>
          <w:kern w:val="1"/>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根据举报线索，202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日，我局执法人员</w:t>
      </w:r>
      <w:r>
        <w:rPr>
          <w:rFonts w:hint="eastAsia" w:ascii="Times New Roman" w:hAnsi="Times New Roman" w:eastAsia="仿宋_GB2312" w:cs="仿宋_GB2312"/>
          <w:sz w:val="32"/>
          <w:szCs w:val="32"/>
          <w:lang w:eastAsia="zh-CN"/>
        </w:rPr>
        <w:t>检查当事人在阿里巴巴平台上开设的网店（网址：https://shop6t13d6e170389.1688.com/），在该店铺内有一款名称为：批发日本上野</w:t>
      </w:r>
      <w:r>
        <w:rPr>
          <w:rFonts w:hint="eastAsia" w:ascii="Times New Roman" w:hAnsi="Times New Roman" w:eastAsia="仿宋_GB2312" w:cs="仿宋_GB2312"/>
          <w:sz w:val="32"/>
          <w:szCs w:val="32"/>
          <w:lang w:val="en-US" w:eastAsia="zh-CN"/>
        </w:rPr>
        <w:t xml:space="preserve">  万能鱼药白点烂尾烂腮白毛治疗观赏鱼病黄粉（网址：</w:t>
      </w:r>
      <w:r>
        <w:rPr>
          <w:rFonts w:hint="eastAsia" w:ascii="Times New Roman" w:hAnsi="Times New Roman" w:eastAsia="仿宋_GB2312" w:cs="仿宋_GB2312"/>
          <w:sz w:val="32"/>
          <w:szCs w:val="32"/>
          <w:lang w:val="en-US" w:eastAsia="zh-CN"/>
        </w:rPr>
        <w:fldChar w:fldCharType="begin"/>
      </w:r>
      <w:r>
        <w:rPr>
          <w:rFonts w:hint="eastAsia" w:ascii="Times New Roman" w:hAnsi="Times New Roman" w:eastAsia="仿宋_GB2312" w:cs="仿宋_GB2312"/>
          <w:sz w:val="32"/>
          <w:szCs w:val="32"/>
          <w:lang w:val="en-US" w:eastAsia="zh-CN"/>
        </w:rPr>
        <w:instrText xml:space="preserve"> HYPERLINK "https://trade.1688.com/order/offer_snapshot.htm?spm=a360q.8274423.0.0.49c84c9aRqCKkf&amp;buyer_id=2211262744039&amp;order_entry_id=2782654455207743940" </w:instrText>
      </w:r>
      <w:r>
        <w:rPr>
          <w:rFonts w:hint="eastAsia" w:ascii="Times New Roman" w:hAnsi="Times New Roman" w:eastAsia="仿宋_GB2312" w:cs="仿宋_GB2312"/>
          <w:sz w:val="32"/>
          <w:szCs w:val="32"/>
          <w:lang w:val="en-US" w:eastAsia="zh-CN"/>
        </w:rPr>
        <w:fldChar w:fldCharType="separate"/>
      </w:r>
      <w:r>
        <w:rPr>
          <w:rFonts w:hint="eastAsia" w:ascii="Times New Roman" w:hAnsi="Times New Roman" w:eastAsia="仿宋_GB2312" w:cs="仿宋_GB2312"/>
          <w:sz w:val="32"/>
          <w:szCs w:val="32"/>
          <w:lang w:val="en-US" w:eastAsia="zh-CN"/>
        </w:rPr>
        <w:t>https://trade.1688.com/order/offer_snapshot.htm?spm=a360q.8274423.0.0.49c84c9aRqCKkf&amp;buyer_id=2211262744039&amp;order_entry_id=2782654455207743940</w:t>
      </w:r>
      <w:r>
        <w:rPr>
          <w:rFonts w:hint="eastAsia" w:ascii="Times New Roman" w:hAnsi="Times New Roman" w:eastAsia="仿宋_GB2312" w:cs="仿宋_GB2312"/>
          <w:sz w:val="32"/>
          <w:szCs w:val="32"/>
          <w:lang w:val="en-US" w:eastAsia="zh-CN"/>
        </w:rPr>
        <w:fldChar w:fldCharType="end"/>
      </w:r>
      <w:r>
        <w:rPr>
          <w:rFonts w:hint="eastAsia" w:ascii="Times New Roman" w:hAnsi="Times New Roman" w:eastAsia="仿宋_GB2312" w:cs="仿宋_GB2312"/>
          <w:sz w:val="32"/>
          <w:szCs w:val="32"/>
          <w:lang w:val="en-US" w:eastAsia="zh-CN"/>
        </w:rPr>
        <w:t>），广告宣传“万能鱼药”。</w:t>
      </w:r>
      <w:r>
        <w:rPr>
          <w:rFonts w:hint="eastAsia" w:ascii="Times New Roman" w:hAnsi="Times New Roman" w:eastAsia="仿宋_GB2312" w:cs="仿宋_GB2312"/>
          <w:sz w:val="32"/>
          <w:szCs w:val="32"/>
        </w:rPr>
        <w:t>当事人涉嫌</w:t>
      </w:r>
      <w:r>
        <w:rPr>
          <w:rFonts w:hint="eastAsia" w:ascii="Times New Roman" w:hAnsi="Times New Roman" w:eastAsia="仿宋_GB2312" w:cs="仿宋_GB2312"/>
          <w:sz w:val="32"/>
          <w:szCs w:val="32"/>
          <w:lang w:eastAsia="zh-CN"/>
        </w:rPr>
        <w:t>在阿里巴巴平台上开设的网店内发布虚假广告</w:t>
      </w:r>
      <w:r>
        <w:rPr>
          <w:rFonts w:hint="eastAsia" w:ascii="Times New Roman" w:hAnsi="Times New Roman" w:eastAsia="仿宋_GB2312" w:cs="仿宋_GB2312"/>
          <w:sz w:val="32"/>
          <w:szCs w:val="32"/>
        </w:rPr>
        <w:t>，为进一步查清违法事实，202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15</w:t>
      </w:r>
      <w:r>
        <w:rPr>
          <w:rFonts w:hint="eastAsia" w:ascii="Times New Roman" w:hAnsi="Times New Roman" w:eastAsia="仿宋_GB2312" w:cs="仿宋_GB2312"/>
          <w:sz w:val="32"/>
          <w:szCs w:val="32"/>
        </w:rPr>
        <w:t>日，执法人员报经分管领导批准，予以立案调查。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经查明，当事人于202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30</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eastAsia="zh-CN"/>
        </w:rPr>
        <w:t>在阿里巴巴平台上开设的网店</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12</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eastAsia="zh-CN"/>
        </w:rPr>
        <w:t>在网店内开始销售批发日本上野</w:t>
      </w:r>
      <w:r>
        <w:rPr>
          <w:rFonts w:hint="eastAsia" w:ascii="Times New Roman" w:hAnsi="Times New Roman" w:eastAsia="仿宋_GB2312" w:cs="仿宋_GB2312"/>
          <w:sz w:val="32"/>
          <w:szCs w:val="32"/>
          <w:lang w:val="en-US" w:eastAsia="zh-CN"/>
        </w:rPr>
        <w:t xml:space="preserve">  万能鱼药白点烂尾烂腮白毛治疗观赏鱼病黄粉（网址：</w:t>
      </w:r>
      <w:r>
        <w:rPr>
          <w:rFonts w:hint="eastAsia" w:ascii="Times New Roman" w:hAnsi="Times New Roman" w:eastAsia="仿宋_GB2312" w:cs="仿宋_GB2312"/>
          <w:sz w:val="32"/>
          <w:szCs w:val="32"/>
          <w:lang w:val="en-US" w:eastAsia="zh-CN"/>
        </w:rPr>
        <w:fldChar w:fldCharType="begin"/>
      </w:r>
      <w:r>
        <w:rPr>
          <w:rFonts w:hint="eastAsia" w:ascii="Times New Roman" w:hAnsi="Times New Roman" w:eastAsia="仿宋_GB2312" w:cs="仿宋_GB2312"/>
          <w:sz w:val="32"/>
          <w:szCs w:val="32"/>
          <w:lang w:val="en-US" w:eastAsia="zh-CN"/>
        </w:rPr>
        <w:instrText xml:space="preserve"> HYPERLINK "https://trade.1688.com/order/offer_snapshot.htm?spm=a360q.8274423.0.0.49c84c9aRqCKkf&amp;buyer_id=2211262744039&amp;order_entry_id=2782654455207743940" </w:instrText>
      </w:r>
      <w:r>
        <w:rPr>
          <w:rFonts w:hint="eastAsia" w:ascii="Times New Roman" w:hAnsi="Times New Roman" w:eastAsia="仿宋_GB2312" w:cs="仿宋_GB2312"/>
          <w:sz w:val="32"/>
          <w:szCs w:val="32"/>
          <w:lang w:val="en-US" w:eastAsia="zh-CN"/>
        </w:rPr>
        <w:fldChar w:fldCharType="separate"/>
      </w:r>
      <w:r>
        <w:rPr>
          <w:rFonts w:hint="eastAsia" w:ascii="Times New Roman" w:hAnsi="Times New Roman" w:eastAsia="仿宋_GB2312" w:cs="仿宋_GB2312"/>
          <w:sz w:val="32"/>
          <w:szCs w:val="32"/>
          <w:lang w:val="en-US" w:eastAsia="zh-CN"/>
        </w:rPr>
        <w:t>https://trade.1688.com/order/offer_snapshot.htm?spm=a360q.8274423.0.0.49c84c9aRqCKkf&amp;buyer_id=2211262744039&amp;order_entry_id=2782654455207743940</w:t>
      </w:r>
      <w:r>
        <w:rPr>
          <w:rFonts w:hint="eastAsia" w:ascii="Times New Roman" w:hAnsi="Times New Roman" w:eastAsia="仿宋_GB2312" w:cs="仿宋_GB2312"/>
          <w:sz w:val="32"/>
          <w:szCs w:val="32"/>
          <w:lang w:val="en-US" w:eastAsia="zh-CN"/>
        </w:rPr>
        <w:fldChar w:fldCharType="end"/>
      </w:r>
      <w:r>
        <w:rPr>
          <w:rFonts w:hint="eastAsia" w:ascii="Times New Roman" w:hAnsi="Times New Roman" w:eastAsia="仿宋_GB2312" w:cs="仿宋_GB2312"/>
          <w:sz w:val="32"/>
          <w:szCs w:val="32"/>
          <w:lang w:val="en-US" w:eastAsia="zh-CN"/>
        </w:rPr>
        <w:t>），当事人无法提供“万能鱼药”的相关依据。上述产品售价35元/盒，实际完成的有3笔交易，共销售了10盒，合计350元。</w:t>
      </w:r>
      <w:r>
        <w:rPr>
          <w:rFonts w:hint="eastAsia" w:ascii="Times New Roman" w:hAnsi="Times New Roman" w:eastAsia="仿宋_GB2312" w:cs="仿宋_GB2312"/>
          <w:sz w:val="32"/>
          <w:szCs w:val="32"/>
        </w:rPr>
        <w:t>当事人上述行为满足</w:t>
      </w:r>
      <w:r>
        <w:rPr>
          <w:rFonts w:hint="eastAsia" w:ascii="Times New Roman" w:hAnsi="Times New Roman" w:eastAsia="仿宋_GB2312" w:cs="仿宋_GB2312"/>
          <w:bCs/>
          <w:sz w:val="32"/>
          <w:szCs w:val="32"/>
          <w:lang w:eastAsia="zh-CN"/>
        </w:rPr>
        <w:t>在阿里巴巴平台上开设的网店内发布虚假广告</w:t>
      </w:r>
      <w:r>
        <w:rPr>
          <w:rFonts w:hint="eastAsia" w:ascii="Times New Roman" w:hAnsi="Times New Roman" w:eastAsia="仿宋_GB2312" w:cs="仿宋_GB2312"/>
          <w:sz w:val="32"/>
          <w:szCs w:val="32"/>
        </w:rPr>
        <w:t>的构成要件。</w:t>
      </w:r>
      <w:r>
        <w:rPr>
          <w:rFonts w:ascii="Times New Roman" w:hAnsi="Times New Roman" w:eastAsia="仿宋_GB2312" w:cs="仿宋_GB2312"/>
          <w:sz w:val="32"/>
          <w:szCs w:val="32"/>
        </w:rPr>
        <w:t xml:space="preserve"> </w:t>
      </w:r>
    </w:p>
    <w:p>
      <w:pPr>
        <w:spacing w:line="520" w:lineRule="exact"/>
        <w:ind w:firstLine="640" w:firstLineChars="200"/>
        <w:rPr>
          <w:rFonts w:hint="eastAsia" w:ascii="仿宋_GB2312" w:eastAsia="仿宋_GB2312" w:cs="仿宋_GB2312"/>
          <w:kern w:val="1"/>
          <w:sz w:val="32"/>
          <w:szCs w:val="32"/>
          <w:u w:val="single"/>
        </w:rPr>
      </w:pPr>
      <w:r>
        <w:rPr>
          <w:rFonts w:hint="eastAsia" w:ascii="仿宋_GB2312" w:eastAsia="仿宋_GB2312" w:cs="仿宋_GB2312"/>
          <w:kern w:val="1"/>
          <w:sz w:val="32"/>
          <w:szCs w:val="32"/>
          <w:u w:val="none"/>
        </w:rPr>
        <w:t>上述事实，主要有以下证据证明：</w:t>
      </w:r>
    </w:p>
    <w:p>
      <w:pPr>
        <w:spacing w:line="560" w:lineRule="exact"/>
        <w:ind w:firstLine="640" w:firstLineChars="200"/>
        <w:rPr>
          <w:rFonts w:ascii="Times New Roman" w:hAnsi="Times New Roman" w:eastAsia="仿宋_GB2312" w:cs="仿宋_GB2312"/>
          <w:spacing w:val="-10"/>
          <w:sz w:val="32"/>
          <w:szCs w:val="32"/>
        </w:rPr>
      </w:pPr>
      <w:r>
        <w:rPr>
          <w:rFonts w:ascii="Times New Roman" w:hAnsi="Times New Roman" w:eastAsia="仿宋_GB2312" w:cs="仿宋_GB2312"/>
          <w:sz w:val="32"/>
          <w:szCs w:val="32"/>
        </w:rPr>
        <w:t>1.</w:t>
      </w:r>
      <w:r>
        <w:t xml:space="preserve"> </w:t>
      </w:r>
      <w:r>
        <w:rPr>
          <w:rFonts w:hint="eastAsia" w:ascii="Times New Roman" w:hAnsi="Times New Roman" w:eastAsia="仿宋_GB2312" w:cs="仿宋_GB2312"/>
          <w:sz w:val="32"/>
          <w:szCs w:val="32"/>
        </w:rPr>
        <w:t>当事人营业执照复印件、法定代表人</w:t>
      </w:r>
      <w:r>
        <w:rPr>
          <w:rFonts w:hint="eastAsia" w:ascii="Times New Roman" w:hAnsi="Times New Roman" w:eastAsia="仿宋_GB2312" w:cs="仿宋_GB2312"/>
          <w:spacing w:val="-16"/>
          <w:sz w:val="32"/>
          <w:szCs w:val="32"/>
        </w:rPr>
        <w:t>盖亚娟身</w:t>
      </w:r>
      <w:r>
        <w:rPr>
          <w:rFonts w:hint="eastAsia" w:ascii="Times New Roman" w:hAnsi="Times New Roman" w:eastAsia="仿宋_GB2312" w:cs="仿宋_GB2312"/>
          <w:sz w:val="32"/>
          <w:szCs w:val="32"/>
        </w:rPr>
        <w:t>份证复</w:t>
      </w:r>
      <w:r>
        <w:rPr>
          <w:rFonts w:hint="eastAsia" w:ascii="Times New Roman" w:hAnsi="Times New Roman" w:eastAsia="仿宋_GB2312" w:cs="仿宋_GB2312"/>
          <w:spacing w:val="-10"/>
          <w:sz w:val="32"/>
          <w:szCs w:val="32"/>
        </w:rPr>
        <w:t>印件，证明当事人的主体资格；</w:t>
      </w:r>
    </w:p>
    <w:p>
      <w:pPr>
        <w:spacing w:line="560" w:lineRule="exact"/>
        <w:ind w:firstLine="60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spacing w:val="-10"/>
        </w:rPr>
        <w:t xml:space="preserve"> </w:t>
      </w:r>
      <w:r>
        <w:rPr>
          <w:rFonts w:hint="eastAsia"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val="en-US" w:eastAsia="zh-CN"/>
        </w:rPr>
        <w:t>8</w:t>
      </w:r>
      <w:r>
        <w:rPr>
          <w:rFonts w:hint="eastAsia" w:ascii="Times New Roman" w:hAnsi="Times New Roman" w:eastAsia="仿宋_GB2312" w:cs="仿宋_GB2312"/>
          <w:spacing w:val="-10"/>
          <w:sz w:val="32"/>
          <w:szCs w:val="32"/>
        </w:rPr>
        <w:t>月</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日的现场笔录、</w:t>
      </w:r>
      <w:r>
        <w:rPr>
          <w:rFonts w:hint="eastAsia" w:ascii="Times New Roman" w:hAnsi="Times New Roman" w:eastAsia="仿宋_GB2312" w:cs="仿宋_GB2312"/>
          <w:spacing w:val="-10"/>
          <w:sz w:val="32"/>
          <w:szCs w:val="32"/>
          <w:lang w:eastAsia="zh-CN"/>
        </w:rPr>
        <w:t>网店</w:t>
      </w:r>
      <w:r>
        <w:rPr>
          <w:rFonts w:hint="eastAsia" w:ascii="Times New Roman" w:hAnsi="Times New Roman" w:eastAsia="仿宋_GB2312" w:cs="仿宋_GB2312"/>
          <w:spacing w:val="-10"/>
          <w:sz w:val="32"/>
          <w:szCs w:val="32"/>
        </w:rPr>
        <w:t>截屏打印件，证明当事在</w:t>
      </w:r>
      <w:r>
        <w:rPr>
          <w:rFonts w:hint="eastAsia" w:ascii="Times New Roman" w:hAnsi="Times New Roman" w:eastAsia="仿宋_GB2312" w:cs="仿宋_GB2312"/>
          <w:spacing w:val="-10"/>
          <w:sz w:val="32"/>
          <w:szCs w:val="32"/>
          <w:lang w:eastAsia="zh-CN"/>
        </w:rPr>
        <w:t>阿里巴巴平台发布虚假广告</w:t>
      </w:r>
      <w:r>
        <w:rPr>
          <w:rFonts w:hint="eastAsia" w:ascii="Times New Roman" w:hAnsi="Times New Roman" w:eastAsia="仿宋_GB2312" w:cs="仿宋_GB2312"/>
          <w:spacing w:val="-10"/>
          <w:sz w:val="32"/>
          <w:szCs w:val="32"/>
        </w:rPr>
        <w:t>的事实；</w:t>
      </w:r>
    </w:p>
    <w:p>
      <w:pPr>
        <w:spacing w:line="560" w:lineRule="exact"/>
        <w:ind w:firstLine="60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3.</w:t>
      </w:r>
      <w:r>
        <w:rPr>
          <w:rFonts w:hint="eastAsia" w:ascii="Times New Roman" w:hAnsi="Times New Roman" w:eastAsia="仿宋_GB2312" w:cs="仿宋_GB2312"/>
          <w:spacing w:val="-10"/>
          <w:sz w:val="32"/>
          <w:szCs w:val="32"/>
          <w:lang w:val="en-US" w:eastAsia="zh-CN"/>
        </w:rPr>
        <w:t>2022年10月9日</w:t>
      </w:r>
      <w:r>
        <w:rPr>
          <w:rFonts w:hint="eastAsia" w:ascii="Times New Roman" w:hAnsi="Times New Roman" w:eastAsia="仿宋_GB2312" w:cs="仿宋_GB2312"/>
          <w:spacing w:val="-10"/>
          <w:sz w:val="32"/>
          <w:szCs w:val="32"/>
        </w:rPr>
        <w:t>对当事人总经理</w:t>
      </w:r>
      <w:r>
        <w:rPr>
          <w:rFonts w:hint="eastAsia" w:ascii="Times New Roman" w:hAnsi="Times New Roman" w:eastAsia="仿宋_GB2312" w:cs="仿宋_GB2312"/>
          <w:spacing w:val="-16"/>
          <w:sz w:val="32"/>
          <w:szCs w:val="32"/>
        </w:rPr>
        <w:t>盖亚娟</w:t>
      </w:r>
      <w:r>
        <w:rPr>
          <w:rFonts w:hint="eastAsia" w:ascii="Times New Roman" w:hAnsi="Times New Roman" w:eastAsia="仿宋_GB2312" w:cs="仿宋_GB2312"/>
          <w:spacing w:val="-10"/>
          <w:sz w:val="32"/>
          <w:szCs w:val="32"/>
        </w:rPr>
        <w:t>的询问笔录，证明当事人在</w:t>
      </w:r>
      <w:r>
        <w:rPr>
          <w:rFonts w:hint="eastAsia" w:ascii="Times New Roman" w:hAnsi="Times New Roman" w:eastAsia="仿宋_GB2312" w:cs="仿宋_GB2312"/>
          <w:spacing w:val="-10"/>
          <w:sz w:val="32"/>
          <w:szCs w:val="32"/>
          <w:lang w:eastAsia="zh-CN"/>
        </w:rPr>
        <w:t>阿里巴巴平台发布虚假广告</w:t>
      </w:r>
      <w:r>
        <w:rPr>
          <w:rFonts w:hint="eastAsia" w:ascii="Times New Roman" w:hAnsi="Times New Roman" w:eastAsia="仿宋_GB2312" w:cs="仿宋_GB2312"/>
          <w:spacing w:val="-10"/>
          <w:sz w:val="32"/>
          <w:szCs w:val="32"/>
        </w:rPr>
        <w:t>的事实情节；</w:t>
      </w:r>
    </w:p>
    <w:p>
      <w:pPr>
        <w:spacing w:line="560" w:lineRule="exact"/>
        <w:ind w:firstLine="60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4</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lang w:eastAsia="zh-CN"/>
        </w:rPr>
        <w:t>复查笔录</w:t>
      </w:r>
      <w:r>
        <w:rPr>
          <w:rFonts w:hint="eastAsia" w:ascii="Times New Roman" w:hAnsi="Times New Roman" w:eastAsia="仿宋_GB2312" w:cs="仿宋_GB2312"/>
          <w:spacing w:val="-10"/>
          <w:sz w:val="32"/>
          <w:szCs w:val="32"/>
        </w:rPr>
        <w:t>，证明当事人积极改正违法行为。</w:t>
      </w:r>
    </w:p>
    <w:p>
      <w:pPr>
        <w:spacing w:line="560" w:lineRule="exact"/>
        <w:ind w:firstLine="640" w:firstLineChars="200"/>
        <w:rPr>
          <w:rFonts w:ascii="仿宋_GB2312" w:eastAsia="仿宋_GB2312" w:cs="仿宋_GB2312"/>
          <w:kern w:val="1"/>
          <w:sz w:val="32"/>
          <w:szCs w:val="32"/>
          <w:u w:val="singl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10</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17</w:t>
      </w:r>
      <w:r>
        <w:rPr>
          <w:rFonts w:hint="eastAsia" w:ascii="仿宋_GB2312" w:eastAsia="仿宋_GB2312" w:cs="仿宋_GB2312"/>
          <w:kern w:val="1"/>
          <w:sz w:val="32"/>
          <w:szCs w:val="32"/>
          <w:u w:val="none"/>
        </w:rPr>
        <w:t>日依法向当事人送达了《行政处罚告知书》（津辰市监罚告〔20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653</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Times New Roman" w:hAnsi="Times New Roman" w:eastAsia="仿宋_GB2312" w:cs="仿宋_GB2312"/>
          <w:bCs/>
          <w:sz w:val="32"/>
          <w:szCs w:val="32"/>
          <w:lang w:eastAsia="zh-CN"/>
        </w:rPr>
        <w:t>当事人上述行为违反了《中华人民共和国广告法》第二十八条第二款第二项：“广告有下列情形之一的，为虚假广告：（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的规定。依据《中华人民共和国广告法》第五十五条第一款：“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的规定，</w:t>
      </w:r>
      <w:r>
        <w:rPr>
          <w:rFonts w:hint="eastAsia" w:ascii="仿宋_GB2312" w:eastAsia="仿宋_GB2312" w:cs="仿宋_GB2312"/>
          <w:kern w:val="1"/>
          <w:sz w:val="32"/>
          <w:szCs w:val="32"/>
          <w:u w:val="none"/>
          <w:lang w:eastAsia="zh-CN"/>
        </w:rPr>
        <w:t>给予当事人行政处罚。</w:t>
      </w:r>
    </w:p>
    <w:p>
      <w:pPr>
        <w:autoSpaceDE w:val="0"/>
        <w:autoSpaceDN w:val="0"/>
        <w:adjustRightIn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本局认为，</w:t>
      </w:r>
      <w:r>
        <w:rPr>
          <w:rFonts w:hint="eastAsia" w:ascii="仿宋_GB2312" w:hAnsi="仿宋_GB2312" w:eastAsia="仿宋_GB2312" w:cs="仿宋_GB2312"/>
          <w:bCs/>
          <w:sz w:val="32"/>
          <w:szCs w:val="32"/>
        </w:rPr>
        <w:t>当事人属初次违法，并在案发后积极配合案件调查，</w:t>
      </w:r>
      <w:r>
        <w:rPr>
          <w:rFonts w:hint="eastAsia" w:ascii="仿宋_GB2312" w:hAnsi="仿宋_GB2312" w:eastAsia="仿宋_GB2312" w:cs="仿宋_GB2312"/>
          <w:bCs/>
          <w:sz w:val="32"/>
          <w:szCs w:val="32"/>
          <w:lang w:val="en-US" w:eastAsia="zh-CN"/>
        </w:rPr>
        <w:t>如实提供有关单据、文件、记录和其他资料</w:t>
      </w:r>
      <w:r>
        <w:rPr>
          <w:rFonts w:hint="default" w:ascii="仿宋_GB2312" w:hAnsi="仿宋_GB2312" w:eastAsia="仿宋_GB2312" w:cs="仿宋_GB2312"/>
          <w:bCs/>
          <w:sz w:val="32"/>
          <w:szCs w:val="32"/>
          <w:lang w:val="en" w:eastAsia="zh-CN"/>
        </w:rPr>
        <w:t>，</w:t>
      </w:r>
      <w:r>
        <w:rPr>
          <w:rFonts w:hint="eastAsia" w:ascii="仿宋_GB2312" w:hAnsi="仿宋_GB2312" w:eastAsia="仿宋_GB2312" w:cs="仿宋_GB2312"/>
          <w:bCs/>
          <w:sz w:val="32"/>
          <w:szCs w:val="32"/>
        </w:rPr>
        <w:t>积极改正违法行为，</w:t>
      </w:r>
      <w:r>
        <w:rPr>
          <w:rFonts w:hint="eastAsia" w:ascii="仿宋_GB2312" w:hAnsi="仿宋_GB2312" w:eastAsia="仿宋_GB2312" w:cs="仿宋_GB2312"/>
          <w:bCs/>
          <w:sz w:val="32"/>
          <w:szCs w:val="32"/>
          <w:lang w:eastAsia="zh-CN"/>
        </w:rPr>
        <w:t>符合《关于规范市场监督管理行政处罚裁量权的指导意见》第十四条第二项、第六项和</w:t>
      </w:r>
      <w:r>
        <w:rPr>
          <w:rFonts w:hint="eastAsia" w:ascii="仿宋_GB2312" w:hAnsi="仿宋_GB2312" w:eastAsia="仿宋_GB2312" w:cs="仿宋_GB2312"/>
          <w:bCs/>
          <w:sz w:val="32"/>
          <w:szCs w:val="32"/>
        </w:rPr>
        <w:t>《天津市市场和质量监督管理委员会行政处罚裁量适用规则》第十三条第五项</w:t>
      </w:r>
      <w:r>
        <w:rPr>
          <w:rFonts w:hint="eastAsia" w:ascii="仿宋_GB2312" w:hAnsi="仿宋_GB2312" w:eastAsia="仿宋_GB2312" w:cs="仿宋_GB2312"/>
          <w:bCs/>
          <w:sz w:val="32"/>
          <w:szCs w:val="32"/>
          <w:lang w:eastAsia="zh-CN"/>
        </w:rPr>
        <w:t>、第九项</w:t>
      </w:r>
      <w:r>
        <w:rPr>
          <w:rFonts w:hint="eastAsia" w:ascii="仿宋_GB2312" w:hAnsi="仿宋_GB2312" w:eastAsia="仿宋_GB2312" w:cs="仿宋_GB2312"/>
          <w:bCs/>
          <w:sz w:val="32"/>
          <w:szCs w:val="32"/>
        </w:rPr>
        <w:t>规定予以</w:t>
      </w:r>
      <w:r>
        <w:rPr>
          <w:rFonts w:hint="eastAsia" w:ascii="仿宋_GB2312" w:hAnsi="仿宋_GB2312" w:eastAsia="仿宋_GB2312" w:cs="仿宋_GB2312"/>
          <w:bCs/>
          <w:sz w:val="32"/>
          <w:szCs w:val="32"/>
          <w:lang w:eastAsia="zh-CN"/>
        </w:rPr>
        <w:t>减</w:t>
      </w:r>
      <w:r>
        <w:rPr>
          <w:rFonts w:hint="eastAsia" w:ascii="仿宋_GB2312" w:hAnsi="仿宋_GB2312" w:eastAsia="仿宋_GB2312" w:cs="仿宋_GB2312"/>
          <w:bCs/>
          <w:sz w:val="32"/>
          <w:szCs w:val="32"/>
        </w:rPr>
        <w:t>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w:t>
      </w:r>
      <w:r>
        <w:rPr>
          <w:rFonts w:hint="eastAsia" w:ascii="Times New Roman" w:hAnsi="Times New Roman" w:eastAsia="仿宋_GB2312" w:cs="仿宋_GB2312"/>
          <w:bCs/>
          <w:sz w:val="32"/>
          <w:szCs w:val="32"/>
          <w:lang w:eastAsia="zh-CN"/>
        </w:rPr>
        <w:t>《中华人民共和国广告法》第二十八条第二款第二项</w:t>
      </w:r>
      <w:r>
        <w:rPr>
          <w:rFonts w:hint="eastAsia" w:ascii="仿宋_GB2312" w:eastAsia="仿宋_GB2312" w:cs="仿宋_GB2312"/>
          <w:kern w:val="1"/>
          <w:sz w:val="32"/>
          <w:szCs w:val="32"/>
          <w:u w:val="none"/>
          <w:lang w:eastAsia="zh-CN"/>
        </w:rPr>
        <w:t>的规定，</w:t>
      </w:r>
      <w:r>
        <w:rPr>
          <w:rFonts w:hint="eastAsia" w:ascii="仿宋_GB2312" w:eastAsia="仿宋_GB2312" w:cs="仿宋_GB2312"/>
          <w:kern w:val="1"/>
          <w:sz w:val="32"/>
          <w:szCs w:val="32"/>
          <w:u w:val="none"/>
        </w:rPr>
        <w:t>依据</w:t>
      </w:r>
      <w:r>
        <w:rPr>
          <w:rFonts w:hint="eastAsia" w:ascii="Times New Roman" w:hAnsi="Times New Roman" w:eastAsia="仿宋_GB2312" w:cs="仿宋_GB2312"/>
          <w:bCs/>
          <w:spacing w:val="-10"/>
          <w:sz w:val="32"/>
          <w:szCs w:val="32"/>
        </w:rPr>
        <w:t>依据《中华人民共和国广告法》第五十五条第一款</w:t>
      </w:r>
      <w:r>
        <w:rPr>
          <w:rFonts w:hint="eastAsia" w:ascii="仿宋_GB2312" w:eastAsia="仿宋_GB2312" w:cs="仿宋_GB2312"/>
          <w:kern w:val="1"/>
          <w:sz w:val="32"/>
          <w:szCs w:val="32"/>
          <w:u w:val="none"/>
          <w:lang w:eastAsia="zh-CN"/>
        </w:rPr>
        <w:t>，现责令当事人改正上述违法行为，并决定处罚如下：罚款</w:t>
      </w:r>
      <w:r>
        <w:rPr>
          <w:rFonts w:hint="eastAsia" w:ascii="仿宋_GB2312" w:eastAsia="仿宋_GB2312" w:cs="仿宋_GB2312"/>
          <w:kern w:val="1"/>
          <w:sz w:val="32"/>
          <w:szCs w:val="32"/>
          <w:u w:val="none"/>
          <w:lang w:val="en-US" w:eastAsia="zh-CN"/>
        </w:rPr>
        <w:t>2000</w:t>
      </w:r>
      <w:r>
        <w:rPr>
          <w:rFonts w:hint="eastAsia" w:ascii="仿宋_GB2312" w:eastAsia="仿宋_GB2312" w:cs="仿宋_GB2312"/>
          <w:kern w:val="1"/>
          <w:sz w:val="32"/>
          <w:szCs w:val="32"/>
          <w:u w:val="none"/>
          <w:lang w:eastAsia="zh-CN"/>
        </w:rPr>
        <w:t>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single"/>
        </w:rPr>
      </w:pPr>
      <w:r>
        <w:rPr>
          <w:rFonts w:hint="eastAsia" w:ascii="仿宋_GB2312" w:eastAsia="仿宋_GB2312" w:cs="仿宋_GB2312"/>
          <w:kern w:val="1"/>
          <w:sz w:val="32"/>
          <w:szCs w:val="32"/>
          <w:u w:val="none"/>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仿宋_GB2312" w:hAnsi="Times New Roman" w:eastAsia="仿宋_GB2312" w:cs="仿宋"/>
          <w:bCs/>
          <w:color w:val="000000"/>
          <w:sz w:val="32"/>
          <w:szCs w:val="32"/>
          <w:u w:val="single"/>
        </w:rPr>
        <w:t xml:space="preserve">   </w:t>
      </w:r>
      <w:r>
        <w:rPr>
          <w:rFonts w:hint="eastAsia" w:ascii="Times New Roman" w:hAnsi="Times New Roman" w:eastAsia="仿宋_GB2312" w:cs="仿宋"/>
          <w:bCs/>
          <w:color w:val="000000"/>
          <w:sz w:val="32"/>
          <w:szCs w:val="32"/>
          <w:u w:val="single"/>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p>
    <w:p>
      <w:pPr>
        <w:spacing w:line="500" w:lineRule="exact"/>
        <w:ind w:firstLine="601"/>
        <w:jc w:val="center"/>
        <w:rPr>
          <w:rFonts w:hint="eastAsia" w:ascii="Times New Roman" w:hAnsi="Times New Roman" w:eastAsia="仿宋_GB2312" w:cs="仿宋"/>
          <w:color w:val="000000"/>
          <w:sz w:val="32"/>
          <w:szCs w:val="32"/>
          <w:lang w:val="en-US" w:eastAsia="zh-CN"/>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 xml:space="preserve"> 202</w:t>
      </w:r>
      <w:r>
        <w:rPr>
          <w:rFonts w:hint="default" w:ascii="Times New Roman" w:hAnsi="Times New Roman" w:eastAsia="仿宋_GB2312" w:cs="仿宋"/>
          <w:color w:val="000000"/>
          <w:sz w:val="32"/>
          <w:szCs w:val="32"/>
          <w:lang w:val="en" w:eastAsia="zh-CN"/>
        </w:rPr>
        <w:t>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10</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25</w:t>
      </w:r>
      <w:r>
        <w:rPr>
          <w:rFonts w:hint="eastAsia" w:ascii="Times New Roman" w:hAnsi="Times New Roman" w:eastAsia="仿宋_GB2312" w:cs="仿宋"/>
          <w:color w:val="000000"/>
          <w:sz w:val="32"/>
          <w:szCs w:val="32"/>
        </w:rPr>
        <w:t>日</w:t>
      </w: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00" w:lineRule="exact"/>
        <w:ind w:right="640"/>
        <w:jc w:val="both"/>
        <w:rPr>
          <w:rFonts w:hint="eastAsia" w:ascii="Times New Roman" w:hAnsi="Times New Roman" w:eastAsia="仿宋_GB2312" w:cs="仿宋"/>
          <w:color w:val="000000"/>
          <w:sz w:val="32"/>
          <w:szCs w:val="32"/>
        </w:rPr>
      </w:pPr>
    </w:p>
    <w:p>
      <w:pPr>
        <w:spacing w:line="520" w:lineRule="exact"/>
        <w:jc w:val="center"/>
        <w:rPr>
          <w:rFonts w:hint="eastAsia"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5EB0DAF"/>
    <w:rsid w:val="1EFF6FC9"/>
    <w:rsid w:val="1F9A6EB5"/>
    <w:rsid w:val="1FF9E709"/>
    <w:rsid w:val="1FFF3F3A"/>
    <w:rsid w:val="2EBDAF97"/>
    <w:rsid w:val="31EB503B"/>
    <w:rsid w:val="347FC178"/>
    <w:rsid w:val="37C360C1"/>
    <w:rsid w:val="3BECD695"/>
    <w:rsid w:val="3C583FED"/>
    <w:rsid w:val="47151B2E"/>
    <w:rsid w:val="4FFF0FBB"/>
    <w:rsid w:val="56EFEEC7"/>
    <w:rsid w:val="576B05FB"/>
    <w:rsid w:val="57E7F485"/>
    <w:rsid w:val="57FB0368"/>
    <w:rsid w:val="59FAB0CC"/>
    <w:rsid w:val="5D7E9F8A"/>
    <w:rsid w:val="61FDDE48"/>
    <w:rsid w:val="629E64A9"/>
    <w:rsid w:val="6BFB9147"/>
    <w:rsid w:val="6CFFFFBB"/>
    <w:rsid w:val="6EFEFA1E"/>
    <w:rsid w:val="6F7E114E"/>
    <w:rsid w:val="6FB066A8"/>
    <w:rsid w:val="6FFFC42F"/>
    <w:rsid w:val="6FFFD677"/>
    <w:rsid w:val="72856E52"/>
    <w:rsid w:val="75EB53B1"/>
    <w:rsid w:val="75FB04C5"/>
    <w:rsid w:val="77ABD287"/>
    <w:rsid w:val="77FF9C26"/>
    <w:rsid w:val="7977AFF1"/>
    <w:rsid w:val="7AF768AA"/>
    <w:rsid w:val="7B774482"/>
    <w:rsid w:val="7BF55AAB"/>
    <w:rsid w:val="7C49921B"/>
    <w:rsid w:val="7D9F9E72"/>
    <w:rsid w:val="7DDBF7C0"/>
    <w:rsid w:val="7E5F8E11"/>
    <w:rsid w:val="7EDFEEB4"/>
    <w:rsid w:val="7EF750AF"/>
    <w:rsid w:val="7EFFEC36"/>
    <w:rsid w:val="7F7FB969"/>
    <w:rsid w:val="7FE3B01C"/>
    <w:rsid w:val="7FE71A27"/>
    <w:rsid w:val="7FFBB987"/>
    <w:rsid w:val="7FFF82BD"/>
    <w:rsid w:val="957B4CA5"/>
    <w:rsid w:val="9BBE372B"/>
    <w:rsid w:val="9FBB839D"/>
    <w:rsid w:val="9FFB6444"/>
    <w:rsid w:val="A4FFED5E"/>
    <w:rsid w:val="AFFD35E3"/>
    <w:rsid w:val="AFFFE157"/>
    <w:rsid w:val="B59665EC"/>
    <w:rsid w:val="B7DEF008"/>
    <w:rsid w:val="BA83AAFE"/>
    <w:rsid w:val="BCFF5DAB"/>
    <w:rsid w:val="BDFF456B"/>
    <w:rsid w:val="BF77C710"/>
    <w:rsid w:val="BF7BC047"/>
    <w:rsid w:val="BF7E78C8"/>
    <w:rsid w:val="C6ED1F6C"/>
    <w:rsid w:val="CAFFBF27"/>
    <w:rsid w:val="DA2F2EC5"/>
    <w:rsid w:val="DEF6BE67"/>
    <w:rsid w:val="DFED5806"/>
    <w:rsid w:val="EEFF2BA3"/>
    <w:rsid w:val="F2FF9D3C"/>
    <w:rsid w:val="F378BD2F"/>
    <w:rsid w:val="F3B67045"/>
    <w:rsid w:val="F3FEAD37"/>
    <w:rsid w:val="F5BF7F76"/>
    <w:rsid w:val="F7E53174"/>
    <w:rsid w:val="F88B9501"/>
    <w:rsid w:val="FBBC1FD5"/>
    <w:rsid w:val="FBDD86C1"/>
    <w:rsid w:val="FBFDD7B9"/>
    <w:rsid w:val="FCF75158"/>
    <w:rsid w:val="FDAE93D2"/>
    <w:rsid w:val="FDC74E6A"/>
    <w:rsid w:val="FDDFCFBD"/>
    <w:rsid w:val="FDFD4459"/>
    <w:rsid w:val="FE590A1A"/>
    <w:rsid w:val="FE774921"/>
    <w:rsid w:val="FE7E29A6"/>
    <w:rsid w:val="FF368C5E"/>
    <w:rsid w:val="FF93B999"/>
    <w:rsid w:val="FF9B36B5"/>
    <w:rsid w:val="FFB533BE"/>
    <w:rsid w:val="FFEF9E90"/>
    <w:rsid w:val="FFEFA7BD"/>
    <w:rsid w:val="FFF74370"/>
    <w:rsid w:val="FFFA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7</TotalTime>
  <ScaleCrop>false</ScaleCrop>
  <LinksUpToDate>false</LinksUpToDate>
  <CharactersWithSpaces>2473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2019-08-31T08:43:00Z</dcterms:created>
  <dc:creator>邢鹏飞</dc:creator>
  <cp:lastModifiedBy>admin</cp:lastModifiedBy>
  <cp:lastPrinted>2022-04-22T22:34:00Z</cp:lastPrinted>
  <dcterms:modified xsi:type="dcterms:W3CDTF">2022-10-28T13:54:42Z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