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19050" t="19050" r="29210" b="3683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lang w:eastAsia="zh-CN"/>
        </w:rPr>
        <w:t>处</w:t>
      </w:r>
      <w:bookmarkStart w:id="0" w:name="_GoBack"/>
      <w:bookmarkEnd w:id="0"/>
      <w:r>
        <w:rPr>
          <w:rFonts w:hint="eastAsia" w:ascii="Times New Roman" w:hAnsi="Times New Roman" w:eastAsia="仿宋_GB2312" w:cs="仿宋"/>
          <w:color w:val="000000"/>
          <w:sz w:val="32"/>
          <w:szCs w:val="32"/>
          <w:u w:val="none"/>
        </w:rPr>
        <w:t>罚〔</w:t>
      </w:r>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762</w:t>
      </w:r>
      <w:r>
        <w:rPr>
          <w:rFonts w:hint="eastAsia" w:ascii="Times New Roman" w:hAnsi="Times New Roman" w:eastAsia="仿宋_GB2312" w:cs="仿宋"/>
          <w:color w:val="000000"/>
          <w:sz w:val="32"/>
          <w:szCs w:val="32"/>
          <w:u w:val="none"/>
        </w:rPr>
        <w:t>号</w:t>
      </w:r>
    </w:p>
    <w:p>
      <w:pPr>
        <w:spacing w:line="440" w:lineRule="exact"/>
        <w:rPr>
          <w:rFonts w:ascii="仿宋_GB2312" w:hAnsi="仿宋" w:eastAsia="仿宋_GB2312" w:cs="Mongolian Baiti"/>
          <w:sz w:val="32"/>
          <w:szCs w:val="32"/>
          <w:u w:val="none"/>
        </w:rPr>
      </w:pPr>
      <w:r>
        <w:rPr>
          <w:rFonts w:hint="eastAsia" w:ascii="仿宋_GB2312" w:hAnsi="仿宋" w:eastAsia="仿宋_GB2312" w:cs="微软雅黑"/>
          <w:sz w:val="32"/>
          <w:szCs w:val="32"/>
          <w:u w:val="none"/>
        </w:rPr>
        <w:t>当事人</w:t>
      </w:r>
      <w:r>
        <w:rPr>
          <w:rFonts w:hint="eastAsia" w:ascii="仿宋_GB2312" w:hAnsi="仿宋" w:eastAsia="仿宋_GB2312" w:cs="Mongolian Baiti"/>
          <w:sz w:val="32"/>
          <w:szCs w:val="32"/>
          <w:u w:val="none"/>
        </w:rPr>
        <w:t>：</w:t>
      </w:r>
      <w:r>
        <w:rPr>
          <w:rFonts w:hint="eastAsia" w:ascii="仿宋_GB2312" w:hAnsi="Times New Roman" w:eastAsia="仿宋_GB2312" w:cs="仿宋_GB2312"/>
          <w:bCs/>
          <w:sz w:val="32"/>
          <w:szCs w:val="32"/>
          <w:u w:val="none"/>
        </w:rPr>
        <w:t>天津市北辰区铱美化妆品店（刘桂平）</w:t>
      </w:r>
      <w:r>
        <w:rPr>
          <w:rFonts w:hint="eastAsia" w:ascii="仿宋_GB2312" w:hAnsi="仿宋" w:eastAsia="仿宋_GB2312" w:cs="Mongolian Baiti"/>
          <w:sz w:val="32"/>
          <w:szCs w:val="32"/>
          <w:u w:val="none"/>
        </w:rPr>
        <w:t xml:space="preserve">                                              </w:t>
      </w:r>
    </w:p>
    <w:p>
      <w:pPr>
        <w:spacing w:line="440" w:lineRule="exact"/>
        <w:ind w:left="140" w:hanging="140"/>
        <w:rPr>
          <w:rFonts w:ascii="仿宋_GB2312" w:hAnsi="仿宋" w:eastAsia="仿宋_GB2312" w:cs="Mongolian Baiti"/>
          <w:sz w:val="32"/>
          <w:szCs w:val="32"/>
          <w:u w:val="none"/>
        </w:rPr>
      </w:pPr>
      <w:r>
        <w:rPr>
          <w:rFonts w:hint="eastAsia" w:ascii="仿宋_GB2312" w:hAnsi="仿宋" w:eastAsia="仿宋_GB2312" w:cs="Mongolian Baiti"/>
          <w:sz w:val="32"/>
          <w:szCs w:val="32"/>
          <w:u w:val="none"/>
        </w:rPr>
        <w:t xml:space="preserve">主体资格证照名称：营业执照                                    </w:t>
      </w:r>
    </w:p>
    <w:p>
      <w:pPr>
        <w:spacing w:line="440" w:lineRule="exact"/>
        <w:ind w:left="140" w:hanging="140"/>
        <w:rPr>
          <w:rFonts w:ascii="仿宋_GB2312" w:hAnsi="仿宋" w:eastAsia="仿宋_GB2312" w:cs="Mongolian Baiti"/>
          <w:sz w:val="32"/>
          <w:szCs w:val="32"/>
          <w:u w:val="none"/>
        </w:rPr>
      </w:pPr>
      <w:r>
        <w:rPr>
          <w:rFonts w:hint="eastAsia" w:ascii="仿宋_GB2312" w:hAnsi="仿宋" w:eastAsia="仿宋_GB2312" w:cs="Mongolian Baiti"/>
          <w:sz w:val="32"/>
          <w:szCs w:val="32"/>
          <w:u w:val="none"/>
        </w:rPr>
        <w:t>统一社会信用代码（注册号）：</w:t>
      </w:r>
      <w:r>
        <w:rPr>
          <w:rFonts w:ascii="仿宋_GB2312" w:hAnsi="Times New Roman" w:eastAsia="仿宋_GB2312" w:cs="仿宋_GB2312"/>
          <w:bCs/>
          <w:sz w:val="32"/>
          <w:szCs w:val="32"/>
          <w:u w:val="none"/>
        </w:rPr>
        <w:t>92120113MA0743RM5C</w:t>
      </w:r>
      <w:r>
        <w:rPr>
          <w:rFonts w:hint="eastAsia" w:ascii="仿宋_GB2312" w:hAnsi="仿宋" w:eastAsia="仿宋_GB2312" w:cs="Mongolian Baiti"/>
          <w:sz w:val="32"/>
          <w:szCs w:val="32"/>
          <w:u w:val="none"/>
        </w:rPr>
        <w:t xml:space="preserve">                                  </w:t>
      </w:r>
    </w:p>
    <w:p>
      <w:pPr>
        <w:spacing w:line="440" w:lineRule="exact"/>
        <w:rPr>
          <w:rFonts w:ascii="仿宋_GB2312" w:hAnsi="仿宋" w:eastAsia="仿宋_GB2312" w:cs="Mongolian Baiti"/>
          <w:sz w:val="32"/>
          <w:szCs w:val="32"/>
          <w:u w:val="none"/>
        </w:rPr>
      </w:pPr>
      <w:r>
        <w:rPr>
          <w:rFonts w:hint="eastAsia" w:ascii="仿宋_GB2312" w:hAnsi="仿宋" w:eastAsia="仿宋_GB2312" w:cs="Mongolian Baiti"/>
          <w:sz w:val="32"/>
          <w:szCs w:val="32"/>
          <w:u w:val="none"/>
        </w:rPr>
        <w:t>住所（住址）：</w:t>
      </w:r>
      <w:r>
        <w:rPr>
          <w:rFonts w:hint="eastAsia" w:ascii="仿宋_GB2312" w:hAnsi="Times New Roman" w:eastAsia="仿宋_GB2312" w:cs="仿宋_GB2312"/>
          <w:bCs/>
          <w:sz w:val="32"/>
          <w:szCs w:val="32"/>
          <w:u w:val="none"/>
        </w:rPr>
        <w:t>天津市</w:t>
      </w:r>
      <w:r>
        <w:rPr>
          <w:rFonts w:ascii="仿宋_GB2312" w:hAnsi="Times New Roman" w:eastAsia="仿宋_GB2312" w:cs="仿宋_GB2312"/>
          <w:bCs/>
          <w:sz w:val="32"/>
          <w:szCs w:val="32"/>
          <w:u w:val="none"/>
        </w:rPr>
        <w:t>北辰区</w:t>
      </w:r>
      <w:r>
        <w:rPr>
          <w:rFonts w:hint="eastAsia" w:ascii="仿宋_GB2312" w:hAnsi="Times New Roman" w:eastAsia="仿宋_GB2312" w:cs="仿宋_GB2312"/>
          <w:bCs/>
          <w:sz w:val="32"/>
          <w:szCs w:val="32"/>
          <w:u w:val="none"/>
        </w:rPr>
        <w:t>瑞景</w:t>
      </w:r>
      <w:r>
        <w:rPr>
          <w:rFonts w:ascii="仿宋_GB2312" w:hAnsi="Times New Roman" w:eastAsia="仿宋_GB2312" w:cs="仿宋_GB2312"/>
          <w:bCs/>
          <w:sz w:val="32"/>
          <w:szCs w:val="32"/>
          <w:u w:val="none"/>
        </w:rPr>
        <w:t>街龙泉道</w:t>
      </w:r>
      <w:r>
        <w:rPr>
          <w:rFonts w:hint="eastAsia" w:ascii="仿宋_GB2312" w:hAnsi="Times New Roman" w:eastAsia="仿宋_GB2312" w:cs="仿宋_GB2312"/>
          <w:bCs/>
          <w:sz w:val="32"/>
          <w:szCs w:val="32"/>
          <w:u w:val="none"/>
        </w:rPr>
        <w:t>北侧</w:t>
      </w:r>
      <w:r>
        <w:rPr>
          <w:rFonts w:ascii="仿宋_GB2312" w:hAnsi="Times New Roman" w:eastAsia="仿宋_GB2312" w:cs="仿宋_GB2312"/>
          <w:bCs/>
          <w:sz w:val="32"/>
          <w:szCs w:val="32"/>
          <w:u w:val="none"/>
        </w:rPr>
        <w:t>物美超市一层LTJ12-N10号</w:t>
      </w:r>
      <w:r>
        <w:rPr>
          <w:rFonts w:hint="eastAsia" w:ascii="仿宋_GB2312" w:hAnsi="仿宋" w:eastAsia="仿宋_GB2312" w:cs="Mongolian Baiti"/>
          <w:sz w:val="32"/>
          <w:szCs w:val="32"/>
          <w:u w:val="none"/>
        </w:rPr>
        <w:t xml:space="preserve">                                                </w:t>
      </w:r>
    </w:p>
    <w:p>
      <w:pPr>
        <w:spacing w:line="440" w:lineRule="exact"/>
        <w:ind w:left="140" w:hanging="140"/>
        <w:rPr>
          <w:rFonts w:ascii="仿宋_GB2312" w:hAnsi="仿宋" w:eastAsia="仿宋_GB2312" w:cs="Mongolian Baiti"/>
          <w:sz w:val="32"/>
          <w:szCs w:val="32"/>
          <w:u w:val="none"/>
        </w:rPr>
      </w:pPr>
      <w:r>
        <w:rPr>
          <w:rFonts w:hint="eastAsia" w:ascii="仿宋_GB2312" w:hAnsi="仿宋" w:eastAsia="仿宋_GB2312" w:cs="Mongolian Baiti"/>
          <w:sz w:val="32"/>
          <w:szCs w:val="32"/>
          <w:u w:val="none"/>
        </w:rPr>
        <w:t>法定代表人（负责人、经营者）：</w:t>
      </w:r>
      <w:r>
        <w:rPr>
          <w:rFonts w:hint="eastAsia" w:ascii="仿宋_GB2312" w:hAnsi="Times New Roman" w:eastAsia="仿宋_GB2312" w:cs="仿宋_GB2312"/>
          <w:bCs/>
          <w:sz w:val="32"/>
          <w:szCs w:val="32"/>
          <w:u w:val="none"/>
        </w:rPr>
        <w:t>刘桂平</w:t>
      </w:r>
      <w:r>
        <w:rPr>
          <w:rFonts w:hint="eastAsia" w:ascii="仿宋_GB2312" w:hAnsi="仿宋" w:eastAsia="仿宋_GB2312" w:cs="Mongolian Baiti"/>
          <w:sz w:val="32"/>
          <w:szCs w:val="32"/>
          <w:u w:val="none"/>
        </w:rPr>
        <w:t xml:space="preserve">                                   </w:t>
      </w:r>
    </w:p>
    <w:p>
      <w:pPr>
        <w:spacing w:line="440" w:lineRule="exact"/>
        <w:rPr>
          <w:rFonts w:ascii="仿宋_GB2312" w:hAnsi="仿宋" w:eastAsia="仿宋_GB2312" w:cs="Mongolian Baiti"/>
          <w:sz w:val="32"/>
          <w:szCs w:val="32"/>
          <w:u w:val="none"/>
        </w:rPr>
      </w:pPr>
      <w:r>
        <w:rPr>
          <w:rFonts w:hint="eastAsia" w:ascii="仿宋_GB2312" w:hAnsi="仿宋" w:eastAsia="仿宋_GB2312" w:cs="Mongolian Baiti"/>
          <w:sz w:val="32"/>
          <w:szCs w:val="32"/>
          <w:u w:val="none"/>
        </w:rPr>
        <w:t>身份证（其他有效证件）号码：</w:t>
      </w:r>
      <w:r>
        <w:rPr>
          <w:rFonts w:hint="default" w:ascii="仿宋_GB2312" w:hAnsi="仿宋" w:eastAsia="仿宋_GB2312" w:cs="Mongolian Baiti"/>
          <w:sz w:val="32"/>
          <w:szCs w:val="32"/>
          <w:u w:val="none"/>
          <w:lang w:val="en"/>
        </w:rPr>
        <w:t>/</w:t>
      </w:r>
      <w:r>
        <w:rPr>
          <w:rFonts w:hint="eastAsia" w:ascii="仿宋_GB2312" w:hAnsi="仿宋" w:eastAsia="仿宋_GB2312" w:cs="Mongolian Baiti"/>
          <w:sz w:val="32"/>
          <w:szCs w:val="32"/>
          <w:u w:val="none"/>
        </w:rPr>
        <w:t xml:space="preserve">                     </w:t>
      </w:r>
    </w:p>
    <w:p>
      <w:pPr>
        <w:spacing w:line="440" w:lineRule="exact"/>
        <w:ind w:left="140" w:hanging="140"/>
        <w:rPr>
          <w:rFonts w:ascii="仿宋_GB2312" w:hAnsi="仿宋" w:eastAsia="仿宋_GB2312" w:cs="Mongolian Baiti"/>
          <w:sz w:val="32"/>
          <w:szCs w:val="32"/>
          <w:u w:val="none"/>
        </w:rPr>
      </w:pPr>
      <w:r>
        <w:rPr>
          <w:rFonts w:hint="eastAsia" w:ascii="仿宋_GB2312" w:hAnsi="仿宋" w:eastAsia="仿宋_GB2312" w:cs="Mongolian Baiti"/>
          <w:sz w:val="32"/>
          <w:szCs w:val="32"/>
          <w:u w:val="none"/>
        </w:rPr>
        <w:t>联系电话：</w:t>
      </w:r>
      <w:r>
        <w:rPr>
          <w:rFonts w:hint="default" w:ascii="仿宋_GB2312" w:hAnsi="仿宋" w:eastAsia="仿宋_GB2312" w:cs="仿宋"/>
          <w:sz w:val="32"/>
          <w:szCs w:val="32"/>
          <w:u w:val="none"/>
          <w:lang w:val="en"/>
        </w:rPr>
        <w:t>/</w:t>
      </w:r>
      <w:r>
        <w:rPr>
          <w:rFonts w:hint="eastAsia" w:ascii="仿宋_GB2312" w:hAnsi="仿宋" w:eastAsia="仿宋_GB2312" w:cs="Mongolian Baiti"/>
          <w:sz w:val="32"/>
          <w:szCs w:val="32"/>
          <w:u w:val="none"/>
        </w:rPr>
        <w:t xml:space="preserve">   其他联系方式：无                                                       </w:t>
      </w:r>
    </w:p>
    <w:p>
      <w:pPr>
        <w:spacing w:line="440" w:lineRule="exact"/>
        <w:ind w:firstLine="640" w:firstLineChars="200"/>
        <w:rPr>
          <w:rFonts w:ascii="Times New Roman" w:hAnsi="Times New Roman" w:eastAsia="仿宋_GB2312" w:cs="仿宋_GB2312"/>
          <w:bCs/>
          <w:sz w:val="32"/>
          <w:szCs w:val="32"/>
          <w:u w:val="none"/>
        </w:rPr>
      </w:pPr>
      <w:r>
        <w:rPr>
          <w:rFonts w:hint="eastAsia" w:ascii="仿宋_GB2312" w:hAnsi="Times New Roman" w:eastAsia="仿宋_GB2312" w:cs="仿宋"/>
          <w:sz w:val="32"/>
          <w:szCs w:val="32"/>
          <w:u w:val="none"/>
        </w:rPr>
        <w:t>202</w:t>
      </w:r>
      <w:r>
        <w:rPr>
          <w:rFonts w:ascii="仿宋_GB2312" w:hAnsi="Times New Roman" w:eastAsia="仿宋_GB2312" w:cs="仿宋"/>
          <w:sz w:val="32"/>
          <w:szCs w:val="32"/>
          <w:u w:val="none"/>
        </w:rPr>
        <w:t>2</w:t>
      </w:r>
      <w:r>
        <w:rPr>
          <w:rFonts w:hint="eastAsia" w:ascii="仿宋_GB2312" w:hAnsi="Times New Roman" w:eastAsia="仿宋_GB2312" w:cs="仿宋"/>
          <w:sz w:val="32"/>
          <w:szCs w:val="32"/>
          <w:u w:val="none"/>
        </w:rPr>
        <w:t>年</w:t>
      </w:r>
      <w:r>
        <w:rPr>
          <w:rFonts w:ascii="仿宋_GB2312" w:hAnsi="Times New Roman" w:eastAsia="仿宋_GB2312" w:cs="仿宋"/>
          <w:sz w:val="32"/>
          <w:szCs w:val="32"/>
          <w:u w:val="none"/>
        </w:rPr>
        <w:t>9</w:t>
      </w:r>
      <w:r>
        <w:rPr>
          <w:rFonts w:hint="eastAsia" w:ascii="仿宋_GB2312" w:hAnsi="Times New Roman" w:eastAsia="仿宋_GB2312" w:cs="仿宋"/>
          <w:sz w:val="32"/>
          <w:szCs w:val="32"/>
          <w:u w:val="none"/>
        </w:rPr>
        <w:t>月</w:t>
      </w:r>
      <w:r>
        <w:rPr>
          <w:rFonts w:ascii="仿宋_GB2312" w:hAnsi="Times New Roman" w:eastAsia="仿宋_GB2312" w:cs="仿宋"/>
          <w:sz w:val="32"/>
          <w:szCs w:val="32"/>
          <w:u w:val="none"/>
        </w:rPr>
        <w:t>27</w:t>
      </w:r>
      <w:r>
        <w:rPr>
          <w:rFonts w:hint="eastAsia" w:ascii="仿宋_GB2312" w:hAnsi="Times New Roman" w:eastAsia="仿宋_GB2312" w:cs="仿宋"/>
          <w:sz w:val="32"/>
          <w:szCs w:val="32"/>
          <w:u w:val="none"/>
        </w:rPr>
        <w:t>日，我</w:t>
      </w:r>
      <w:r>
        <w:rPr>
          <w:rFonts w:ascii="仿宋_GB2312" w:hAnsi="Times New Roman" w:eastAsia="仿宋_GB2312" w:cs="仿宋"/>
          <w:sz w:val="32"/>
          <w:szCs w:val="32"/>
          <w:u w:val="none"/>
        </w:rPr>
        <w:t>局</w:t>
      </w:r>
      <w:r>
        <w:rPr>
          <w:rFonts w:hint="eastAsia" w:ascii="仿宋_GB2312" w:hAnsi="Times New Roman" w:eastAsia="仿宋_GB2312" w:cs="仿宋"/>
          <w:sz w:val="32"/>
          <w:szCs w:val="32"/>
          <w:u w:val="none"/>
        </w:rPr>
        <w:t>执法</w:t>
      </w:r>
      <w:r>
        <w:rPr>
          <w:rFonts w:ascii="仿宋_GB2312" w:hAnsi="Times New Roman" w:eastAsia="仿宋_GB2312" w:cs="仿宋"/>
          <w:sz w:val="32"/>
          <w:szCs w:val="32"/>
          <w:u w:val="none"/>
        </w:rPr>
        <w:t>人员在对</w:t>
      </w:r>
      <w:r>
        <w:rPr>
          <w:rFonts w:hint="eastAsia" w:ascii="仿宋_GB2312" w:hAnsi="Times New Roman" w:eastAsia="仿宋_GB2312" w:cs="仿宋"/>
          <w:sz w:val="32"/>
          <w:szCs w:val="32"/>
          <w:u w:val="none"/>
        </w:rPr>
        <w:t>当事人</w:t>
      </w:r>
      <w:r>
        <w:rPr>
          <w:rFonts w:ascii="仿宋_GB2312" w:hAnsi="Times New Roman" w:eastAsia="仿宋_GB2312" w:cs="仿宋"/>
          <w:sz w:val="32"/>
          <w:szCs w:val="32"/>
          <w:u w:val="none"/>
        </w:rPr>
        <w:t>经营场所检查时，在</w:t>
      </w:r>
      <w:r>
        <w:rPr>
          <w:rFonts w:hint="eastAsia" w:ascii="仿宋_GB2312" w:hAnsi="Times New Roman" w:eastAsia="仿宋_GB2312" w:cs="仿宋"/>
          <w:sz w:val="32"/>
          <w:szCs w:val="32"/>
          <w:u w:val="none"/>
        </w:rPr>
        <w:t>货架上</w:t>
      </w:r>
      <w:r>
        <w:rPr>
          <w:rFonts w:ascii="仿宋_GB2312" w:hAnsi="Times New Roman" w:eastAsia="仿宋_GB2312" w:cs="仿宋"/>
          <w:sz w:val="32"/>
          <w:szCs w:val="32"/>
          <w:u w:val="none"/>
        </w:rPr>
        <w:t>发现有“</w:t>
      </w:r>
      <w:r>
        <w:rPr>
          <w:rFonts w:hint="eastAsia" w:ascii="仿宋_GB2312" w:hAnsi="Times New Roman" w:eastAsia="仿宋_GB2312" w:cs="仿宋"/>
          <w:sz w:val="32"/>
          <w:szCs w:val="32"/>
          <w:u w:val="none"/>
        </w:rPr>
        <w:t>自然堂</w:t>
      </w:r>
      <w:r>
        <w:rPr>
          <w:rFonts w:ascii="仿宋_GB2312" w:hAnsi="Times New Roman" w:eastAsia="仿宋_GB2312" w:cs="仿宋"/>
          <w:sz w:val="32"/>
          <w:szCs w:val="32"/>
          <w:u w:val="none"/>
        </w:rPr>
        <w:t>弹嫩紧致抗皱</w:t>
      </w:r>
      <w:r>
        <w:rPr>
          <w:rFonts w:hint="eastAsia" w:ascii="仿宋_GB2312" w:hAnsi="Times New Roman" w:eastAsia="仿宋_GB2312" w:cs="仿宋"/>
          <w:sz w:val="32"/>
          <w:szCs w:val="32"/>
          <w:u w:val="none"/>
        </w:rPr>
        <w:t>滋养</w:t>
      </w:r>
      <w:r>
        <w:rPr>
          <w:rFonts w:ascii="仿宋_GB2312" w:hAnsi="Times New Roman" w:eastAsia="仿宋_GB2312" w:cs="仿宋"/>
          <w:sz w:val="32"/>
          <w:szCs w:val="32"/>
          <w:u w:val="none"/>
        </w:rPr>
        <w:t>早安霜”1</w:t>
      </w:r>
      <w:r>
        <w:rPr>
          <w:rFonts w:hint="eastAsia" w:ascii="仿宋_GB2312" w:hAnsi="Times New Roman" w:eastAsia="仿宋_GB2312" w:cs="仿宋"/>
          <w:sz w:val="32"/>
          <w:szCs w:val="32"/>
          <w:u w:val="none"/>
        </w:rPr>
        <w:t>瓶</w:t>
      </w:r>
      <w:r>
        <w:rPr>
          <w:rFonts w:hint="eastAsia" w:ascii="仿宋_GB2312" w:hAnsi="Times New Roman" w:eastAsia="仿宋_GB2312" w:cs="仿宋_GB2312"/>
          <w:bCs/>
          <w:sz w:val="32"/>
          <w:szCs w:val="32"/>
          <w:u w:val="none"/>
        </w:rPr>
        <w:t>，</w:t>
      </w:r>
      <w:r>
        <w:rPr>
          <w:rFonts w:ascii="仿宋_GB2312" w:hAnsi="Times New Roman" w:eastAsia="仿宋_GB2312" w:cs="仿宋"/>
          <w:sz w:val="32"/>
          <w:szCs w:val="32"/>
          <w:u w:val="none"/>
        </w:rPr>
        <w:t>净含量</w:t>
      </w:r>
      <w:r>
        <w:rPr>
          <w:rFonts w:hint="eastAsia" w:ascii="仿宋_GB2312" w:hAnsi="Times New Roman" w:eastAsia="仿宋_GB2312" w:cs="仿宋"/>
          <w:sz w:val="32"/>
          <w:szCs w:val="32"/>
          <w:u w:val="none"/>
        </w:rPr>
        <w:t>50</w:t>
      </w:r>
      <w:r>
        <w:rPr>
          <w:rFonts w:ascii="仿宋_GB2312" w:hAnsi="Times New Roman" w:eastAsia="仿宋_GB2312" w:cs="仿宋"/>
          <w:sz w:val="32"/>
          <w:szCs w:val="32"/>
          <w:u w:val="none"/>
        </w:rPr>
        <w:t>g</w:t>
      </w:r>
      <w:r>
        <w:rPr>
          <w:rFonts w:hint="eastAsia" w:ascii="仿宋_GB2312" w:hAnsi="Times New Roman" w:eastAsia="仿宋_GB2312" w:cs="仿宋"/>
          <w:sz w:val="32"/>
          <w:szCs w:val="32"/>
          <w:u w:val="none"/>
        </w:rPr>
        <w:t>，限期</w:t>
      </w:r>
      <w:r>
        <w:rPr>
          <w:rFonts w:ascii="仿宋_GB2312" w:hAnsi="Times New Roman" w:eastAsia="仿宋_GB2312" w:cs="仿宋"/>
          <w:sz w:val="32"/>
          <w:szCs w:val="32"/>
          <w:u w:val="none"/>
        </w:rPr>
        <w:t>使用日期</w:t>
      </w:r>
      <w:r>
        <w:rPr>
          <w:rFonts w:hint="eastAsia" w:ascii="仿宋_GB2312" w:hAnsi="Times New Roman" w:eastAsia="仿宋_GB2312" w:cs="仿宋"/>
          <w:sz w:val="32"/>
          <w:szCs w:val="32"/>
          <w:u w:val="none"/>
        </w:rPr>
        <w:t>为2021</w:t>
      </w:r>
      <w:r>
        <w:rPr>
          <w:rFonts w:ascii="仿宋_GB2312" w:hAnsi="Times New Roman" w:eastAsia="仿宋_GB2312" w:cs="仿宋"/>
          <w:sz w:val="32"/>
          <w:szCs w:val="32"/>
          <w:u w:val="none"/>
        </w:rPr>
        <w:t>1024</w:t>
      </w:r>
      <w:r>
        <w:rPr>
          <w:rFonts w:hint="eastAsia" w:ascii="仿宋_GB2312" w:hAnsi="Times New Roman" w:eastAsia="仿宋_GB2312" w:cs="仿宋"/>
          <w:sz w:val="32"/>
          <w:szCs w:val="32"/>
          <w:u w:val="none"/>
        </w:rPr>
        <w:t>，伽</w:t>
      </w:r>
      <w:r>
        <w:rPr>
          <w:rFonts w:ascii="仿宋_GB2312" w:hAnsi="Times New Roman" w:eastAsia="仿宋_GB2312" w:cs="仿宋"/>
          <w:sz w:val="32"/>
          <w:szCs w:val="32"/>
          <w:u w:val="none"/>
        </w:rPr>
        <w:t>蓝</w:t>
      </w:r>
      <w:r>
        <w:rPr>
          <w:rFonts w:hint="eastAsia" w:ascii="仿宋_GB2312" w:hAnsi="Times New Roman" w:eastAsia="仿宋_GB2312" w:cs="仿宋"/>
          <w:sz w:val="32"/>
          <w:szCs w:val="32"/>
          <w:u w:val="none"/>
        </w:rPr>
        <w:t>（集团）股份</w:t>
      </w:r>
      <w:r>
        <w:rPr>
          <w:rFonts w:ascii="仿宋_GB2312" w:hAnsi="Times New Roman" w:eastAsia="仿宋_GB2312" w:cs="仿宋"/>
          <w:sz w:val="32"/>
          <w:szCs w:val="32"/>
          <w:u w:val="none"/>
        </w:rPr>
        <w:t>有限公司，产地</w:t>
      </w:r>
      <w:r>
        <w:rPr>
          <w:rFonts w:hint="eastAsia" w:ascii="仿宋_GB2312" w:hAnsi="Times New Roman" w:eastAsia="仿宋_GB2312" w:cs="仿宋"/>
          <w:sz w:val="32"/>
          <w:szCs w:val="32"/>
          <w:u w:val="none"/>
        </w:rPr>
        <w:t>：上海，化妆品</w:t>
      </w:r>
      <w:r>
        <w:rPr>
          <w:rFonts w:ascii="仿宋_GB2312" w:hAnsi="Times New Roman" w:eastAsia="仿宋_GB2312" w:cs="仿宋"/>
          <w:sz w:val="32"/>
          <w:szCs w:val="32"/>
          <w:u w:val="none"/>
        </w:rPr>
        <w:t>生产许可证号：沪</w:t>
      </w:r>
      <w:r>
        <w:rPr>
          <w:rFonts w:hint="eastAsia" w:ascii="仿宋_GB2312" w:hAnsi="Times New Roman" w:eastAsia="仿宋_GB2312" w:cs="仿宋"/>
          <w:sz w:val="32"/>
          <w:szCs w:val="32"/>
          <w:u w:val="none"/>
        </w:rPr>
        <w:t>妆20160003，</w:t>
      </w:r>
      <w:r>
        <w:rPr>
          <w:rFonts w:hint="eastAsia" w:ascii="仿宋_GB2312" w:hAnsi="Times New Roman" w:eastAsia="仿宋_GB2312" w:cs="仿宋_GB2312"/>
          <w:bCs/>
          <w:sz w:val="32"/>
          <w:szCs w:val="32"/>
          <w:u w:val="none"/>
        </w:rPr>
        <w:t>上述</w:t>
      </w:r>
      <w:r>
        <w:rPr>
          <w:rFonts w:ascii="仿宋_GB2312" w:hAnsi="Times New Roman" w:eastAsia="仿宋_GB2312" w:cs="仿宋"/>
          <w:sz w:val="32"/>
          <w:szCs w:val="32"/>
          <w:u w:val="none"/>
        </w:rPr>
        <w:t>“</w:t>
      </w:r>
      <w:r>
        <w:rPr>
          <w:rFonts w:hint="eastAsia" w:ascii="仿宋_GB2312" w:hAnsi="Times New Roman" w:eastAsia="仿宋_GB2312" w:cs="仿宋"/>
          <w:sz w:val="32"/>
          <w:szCs w:val="32"/>
          <w:u w:val="none"/>
        </w:rPr>
        <w:t>自然堂</w:t>
      </w:r>
      <w:r>
        <w:rPr>
          <w:rFonts w:ascii="仿宋_GB2312" w:hAnsi="Times New Roman" w:eastAsia="仿宋_GB2312" w:cs="仿宋"/>
          <w:sz w:val="32"/>
          <w:szCs w:val="32"/>
          <w:u w:val="none"/>
        </w:rPr>
        <w:t>弹嫩紧致抗皱</w:t>
      </w:r>
      <w:r>
        <w:rPr>
          <w:rFonts w:hint="eastAsia" w:ascii="仿宋_GB2312" w:hAnsi="Times New Roman" w:eastAsia="仿宋_GB2312" w:cs="仿宋"/>
          <w:sz w:val="32"/>
          <w:szCs w:val="32"/>
          <w:u w:val="none"/>
        </w:rPr>
        <w:t>滋养</w:t>
      </w:r>
      <w:r>
        <w:rPr>
          <w:rFonts w:ascii="仿宋_GB2312" w:hAnsi="Times New Roman" w:eastAsia="仿宋_GB2312" w:cs="仿宋"/>
          <w:sz w:val="32"/>
          <w:szCs w:val="32"/>
          <w:u w:val="none"/>
        </w:rPr>
        <w:t>早安霜”</w:t>
      </w:r>
      <w:r>
        <w:rPr>
          <w:rFonts w:hint="eastAsia" w:ascii="仿宋_GB2312" w:hAnsi="Times New Roman" w:eastAsia="仿宋_GB2312" w:cs="仿宋_GB2312"/>
          <w:bCs/>
          <w:sz w:val="32"/>
          <w:szCs w:val="32"/>
          <w:u w:val="none"/>
        </w:rPr>
        <w:t>已</w:t>
      </w:r>
      <w:r>
        <w:rPr>
          <w:rFonts w:ascii="仿宋_GB2312" w:hAnsi="Times New Roman" w:eastAsia="仿宋_GB2312" w:cs="仿宋_GB2312"/>
          <w:bCs/>
          <w:sz w:val="32"/>
          <w:szCs w:val="32"/>
          <w:u w:val="none"/>
        </w:rPr>
        <w:t>超过</w:t>
      </w:r>
      <w:r>
        <w:rPr>
          <w:rFonts w:hint="eastAsia" w:ascii="仿宋_GB2312" w:hAnsi="Times New Roman" w:eastAsia="仿宋_GB2312" w:cs="仿宋"/>
          <w:kern w:val="0"/>
          <w:sz w:val="32"/>
          <w:szCs w:val="32"/>
          <w:u w:val="none"/>
        </w:rPr>
        <w:t>使用期限，</w:t>
      </w:r>
      <w:r>
        <w:rPr>
          <w:rFonts w:hint="eastAsia" w:ascii="Times New Roman" w:hAnsi="Times New Roman" w:eastAsia="仿宋_GB2312" w:cs="仿宋_GB2312"/>
          <w:bCs/>
          <w:sz w:val="32"/>
          <w:szCs w:val="32"/>
          <w:u w:val="none"/>
        </w:rPr>
        <w:t>经初步核查，当事人涉嫌</w:t>
      </w:r>
      <w:r>
        <w:rPr>
          <w:rFonts w:hint="eastAsia" w:ascii="仿宋_GB2312" w:hAnsi="Times New Roman" w:eastAsia="仿宋_GB2312" w:cs="仿宋"/>
          <w:kern w:val="0"/>
          <w:sz w:val="32"/>
          <w:szCs w:val="32"/>
          <w:u w:val="none"/>
        </w:rPr>
        <w:t>经营超过使用期限的化妆品</w:t>
      </w:r>
      <w:r>
        <w:rPr>
          <w:rFonts w:hint="eastAsia" w:ascii="Times New Roman" w:hAnsi="Times New Roman" w:eastAsia="仿宋_GB2312" w:cs="仿宋_GB2312"/>
          <w:bCs/>
          <w:sz w:val="32"/>
          <w:szCs w:val="32"/>
          <w:u w:val="none"/>
        </w:rPr>
        <w:t>。经局领导审批，执法人员依法对违法经营的</w:t>
      </w:r>
      <w:r>
        <w:rPr>
          <w:rFonts w:ascii="仿宋_GB2312" w:hAnsi="Times New Roman" w:eastAsia="仿宋_GB2312" w:cs="仿宋"/>
          <w:sz w:val="32"/>
          <w:szCs w:val="32"/>
          <w:u w:val="none"/>
        </w:rPr>
        <w:t>“</w:t>
      </w:r>
      <w:r>
        <w:rPr>
          <w:rFonts w:hint="eastAsia" w:ascii="仿宋_GB2312" w:hAnsi="Times New Roman" w:eastAsia="仿宋_GB2312" w:cs="仿宋"/>
          <w:sz w:val="32"/>
          <w:szCs w:val="32"/>
          <w:u w:val="none"/>
        </w:rPr>
        <w:t>自然堂</w:t>
      </w:r>
      <w:r>
        <w:rPr>
          <w:rFonts w:ascii="仿宋_GB2312" w:hAnsi="Times New Roman" w:eastAsia="仿宋_GB2312" w:cs="仿宋"/>
          <w:sz w:val="32"/>
          <w:szCs w:val="32"/>
          <w:u w:val="none"/>
        </w:rPr>
        <w:t>弹嫩紧致抗皱</w:t>
      </w:r>
      <w:r>
        <w:rPr>
          <w:rFonts w:hint="eastAsia" w:ascii="仿宋_GB2312" w:hAnsi="Times New Roman" w:eastAsia="仿宋_GB2312" w:cs="仿宋"/>
          <w:sz w:val="32"/>
          <w:szCs w:val="32"/>
          <w:u w:val="none"/>
        </w:rPr>
        <w:t>滋养</w:t>
      </w:r>
      <w:r>
        <w:rPr>
          <w:rFonts w:ascii="仿宋_GB2312" w:hAnsi="Times New Roman" w:eastAsia="仿宋_GB2312" w:cs="仿宋"/>
          <w:sz w:val="32"/>
          <w:szCs w:val="32"/>
          <w:u w:val="none"/>
        </w:rPr>
        <w:t>早安霜”1</w:t>
      </w:r>
      <w:r>
        <w:rPr>
          <w:rFonts w:hint="eastAsia" w:ascii="仿宋_GB2312" w:hAnsi="Times New Roman" w:eastAsia="仿宋_GB2312" w:cs="仿宋"/>
          <w:sz w:val="32"/>
          <w:szCs w:val="32"/>
          <w:u w:val="none"/>
        </w:rPr>
        <w:t>瓶</w:t>
      </w:r>
      <w:r>
        <w:rPr>
          <w:rFonts w:hint="eastAsia" w:ascii="Times New Roman" w:hAnsi="Times New Roman" w:eastAsia="仿宋_GB2312" w:cs="仿宋_GB2312"/>
          <w:bCs/>
          <w:sz w:val="32"/>
          <w:szCs w:val="32"/>
          <w:u w:val="none"/>
        </w:rPr>
        <w:t>进行了扣押，现场送达了《实施行政强制措施决定书》（津辰市监瑞实强〔</w:t>
      </w:r>
      <w:r>
        <w:rPr>
          <w:rFonts w:ascii="Times New Roman" w:hAnsi="Times New Roman" w:eastAsia="仿宋_GB2312" w:cs="仿宋_GB2312"/>
          <w:bCs/>
          <w:sz w:val="32"/>
          <w:szCs w:val="32"/>
          <w:u w:val="none"/>
        </w:rPr>
        <w:t>2022</w:t>
      </w:r>
      <w:r>
        <w:rPr>
          <w:rFonts w:hint="eastAsia" w:ascii="Times New Roman" w:hAnsi="Times New Roman" w:eastAsia="仿宋_GB2312" w:cs="仿宋_GB2312"/>
          <w:bCs/>
          <w:sz w:val="32"/>
          <w:szCs w:val="32"/>
          <w:u w:val="none"/>
        </w:rPr>
        <w:t>〕</w:t>
      </w:r>
      <w:r>
        <w:rPr>
          <w:rFonts w:ascii="Times New Roman" w:hAnsi="Times New Roman" w:eastAsia="仿宋_GB2312" w:cs="仿宋_GB2312"/>
          <w:bCs/>
          <w:sz w:val="32"/>
          <w:szCs w:val="32"/>
          <w:u w:val="none"/>
        </w:rPr>
        <w:t>5</w:t>
      </w:r>
      <w:r>
        <w:rPr>
          <w:rFonts w:hint="eastAsia" w:ascii="Times New Roman" w:hAnsi="Times New Roman" w:eastAsia="仿宋_GB2312" w:cs="仿宋_GB2312"/>
          <w:bCs/>
          <w:sz w:val="32"/>
          <w:szCs w:val="32"/>
          <w:u w:val="none"/>
        </w:rPr>
        <w:t>号），并告知采取行政强制措施的理由、依据及当事人依法享有的权利、救济途径。当事人无陈述申辩意见。同日，执法人员报局领导批准，予以立案调查。</w:t>
      </w:r>
    </w:p>
    <w:p>
      <w:pPr>
        <w:spacing w:line="440" w:lineRule="exact"/>
        <w:ind w:firstLine="640" w:firstLineChars="200"/>
        <w:rPr>
          <w:rFonts w:ascii="仿宋_GB2312" w:hAnsi="仿宋" w:eastAsia="仿宋_GB2312" w:cs="仿宋"/>
          <w:bCs/>
          <w:color w:val="000000"/>
          <w:sz w:val="32"/>
          <w:szCs w:val="32"/>
          <w:u w:val="none"/>
        </w:rPr>
      </w:pPr>
      <w:r>
        <w:rPr>
          <w:rFonts w:hint="eastAsia" w:ascii="仿宋_GB2312" w:hAnsi="仿宋" w:eastAsia="仿宋_GB2312" w:cs="仿宋_GB2312"/>
          <w:bCs/>
          <w:sz w:val="32"/>
          <w:szCs w:val="32"/>
          <w:u w:val="none"/>
        </w:rPr>
        <w:t>调查认定的事实：</w:t>
      </w:r>
      <w:r>
        <w:rPr>
          <w:rFonts w:hint="eastAsia" w:ascii="仿宋_GB2312" w:hAnsi="Times New Roman" w:eastAsia="仿宋_GB2312" w:cs="仿宋_GB2312"/>
          <w:bCs/>
          <w:sz w:val="32"/>
          <w:szCs w:val="32"/>
          <w:u w:val="none"/>
        </w:rPr>
        <w:t>经查，当事人</w:t>
      </w:r>
      <w:r>
        <w:rPr>
          <w:rFonts w:hint="eastAsia" w:ascii="仿宋_GB2312" w:eastAsia="仿宋_GB2312"/>
          <w:color w:val="000000"/>
          <w:sz w:val="32"/>
          <w:szCs w:val="32"/>
          <w:u w:val="none"/>
        </w:rPr>
        <w:t>由</w:t>
      </w:r>
      <w:r>
        <w:rPr>
          <w:rFonts w:ascii="仿宋_GB2312" w:eastAsia="仿宋_GB2312"/>
          <w:color w:val="000000"/>
          <w:sz w:val="32"/>
          <w:szCs w:val="32"/>
          <w:u w:val="none"/>
        </w:rPr>
        <w:t>唐山宏</w:t>
      </w:r>
      <w:r>
        <w:rPr>
          <w:rFonts w:hint="eastAsia" w:ascii="仿宋_GB2312" w:eastAsia="仿宋_GB2312"/>
          <w:color w:val="000000"/>
          <w:sz w:val="32"/>
          <w:szCs w:val="32"/>
          <w:u w:val="none"/>
        </w:rPr>
        <w:t>祥</w:t>
      </w:r>
      <w:r>
        <w:rPr>
          <w:rFonts w:ascii="仿宋_GB2312" w:eastAsia="仿宋_GB2312"/>
          <w:color w:val="000000"/>
          <w:sz w:val="32"/>
          <w:szCs w:val="32"/>
          <w:u w:val="none"/>
        </w:rPr>
        <w:t>商贸有限公司购进</w:t>
      </w:r>
      <w:r>
        <w:rPr>
          <w:rFonts w:hint="eastAsia" w:ascii="仿宋_GB2312" w:hAnsi="Times New Roman" w:eastAsia="仿宋_GB2312" w:cs="仿宋"/>
          <w:sz w:val="32"/>
          <w:szCs w:val="32"/>
          <w:u w:val="none"/>
        </w:rPr>
        <w:t>限期</w:t>
      </w:r>
      <w:r>
        <w:rPr>
          <w:rFonts w:ascii="仿宋_GB2312" w:hAnsi="Times New Roman" w:eastAsia="仿宋_GB2312" w:cs="仿宋"/>
          <w:sz w:val="32"/>
          <w:szCs w:val="32"/>
          <w:u w:val="none"/>
        </w:rPr>
        <w:t>使用日期</w:t>
      </w:r>
      <w:r>
        <w:rPr>
          <w:rFonts w:hint="eastAsia" w:ascii="仿宋_GB2312" w:hAnsi="Times New Roman" w:eastAsia="仿宋_GB2312" w:cs="仿宋"/>
          <w:sz w:val="32"/>
          <w:szCs w:val="32"/>
          <w:u w:val="none"/>
        </w:rPr>
        <w:t>为2021</w:t>
      </w:r>
      <w:r>
        <w:rPr>
          <w:rFonts w:ascii="仿宋_GB2312" w:hAnsi="Times New Roman" w:eastAsia="仿宋_GB2312" w:cs="仿宋"/>
          <w:sz w:val="32"/>
          <w:szCs w:val="32"/>
          <w:u w:val="none"/>
        </w:rPr>
        <w:t>1024</w:t>
      </w:r>
      <w:r>
        <w:rPr>
          <w:rFonts w:ascii="仿宋_GB2312" w:eastAsia="仿宋_GB2312"/>
          <w:color w:val="000000"/>
          <w:sz w:val="32"/>
          <w:szCs w:val="32"/>
          <w:u w:val="none"/>
        </w:rPr>
        <w:t>的</w:t>
      </w:r>
      <w:r>
        <w:rPr>
          <w:rFonts w:ascii="仿宋_GB2312" w:hAnsi="Times New Roman" w:eastAsia="仿宋_GB2312" w:cs="仿宋"/>
          <w:sz w:val="32"/>
          <w:szCs w:val="32"/>
          <w:u w:val="none"/>
        </w:rPr>
        <w:t>“</w:t>
      </w:r>
      <w:r>
        <w:rPr>
          <w:rFonts w:hint="eastAsia" w:ascii="仿宋_GB2312" w:hAnsi="Times New Roman" w:eastAsia="仿宋_GB2312" w:cs="仿宋"/>
          <w:sz w:val="32"/>
          <w:szCs w:val="32"/>
          <w:u w:val="none"/>
        </w:rPr>
        <w:t>自然堂</w:t>
      </w:r>
      <w:r>
        <w:rPr>
          <w:rFonts w:ascii="仿宋_GB2312" w:hAnsi="Times New Roman" w:eastAsia="仿宋_GB2312" w:cs="仿宋"/>
          <w:sz w:val="32"/>
          <w:szCs w:val="32"/>
          <w:u w:val="none"/>
        </w:rPr>
        <w:t>弹嫩紧致抗皱</w:t>
      </w:r>
      <w:r>
        <w:rPr>
          <w:rFonts w:hint="eastAsia" w:ascii="仿宋_GB2312" w:hAnsi="Times New Roman" w:eastAsia="仿宋_GB2312" w:cs="仿宋"/>
          <w:sz w:val="32"/>
          <w:szCs w:val="32"/>
          <w:u w:val="none"/>
        </w:rPr>
        <w:t>滋养</w:t>
      </w:r>
      <w:r>
        <w:rPr>
          <w:rFonts w:ascii="仿宋_GB2312" w:hAnsi="Times New Roman" w:eastAsia="仿宋_GB2312" w:cs="仿宋"/>
          <w:sz w:val="32"/>
          <w:szCs w:val="32"/>
          <w:u w:val="none"/>
        </w:rPr>
        <w:t>早安霜”</w:t>
      </w:r>
      <w:r>
        <w:rPr>
          <w:rFonts w:hint="eastAsia" w:ascii="仿宋_GB2312" w:hAnsi="Times New Roman" w:eastAsia="仿宋_GB2312" w:cs="仿宋"/>
          <w:sz w:val="32"/>
          <w:szCs w:val="32"/>
          <w:u w:val="none"/>
        </w:rPr>
        <w:t>1个</w:t>
      </w:r>
      <w:r>
        <w:rPr>
          <w:rFonts w:ascii="仿宋_GB2312" w:hAnsi="Times New Roman" w:eastAsia="仿宋_GB2312" w:cs="仿宋"/>
          <w:sz w:val="32"/>
          <w:szCs w:val="32"/>
          <w:u w:val="none"/>
        </w:rPr>
        <w:t>，摆在柜台试用</w:t>
      </w:r>
      <w:r>
        <w:rPr>
          <w:rFonts w:hint="eastAsia" w:ascii="仿宋_GB2312" w:hAnsi="Times New Roman" w:eastAsia="仿宋_GB2312" w:cs="仿宋"/>
          <w:sz w:val="32"/>
          <w:szCs w:val="32"/>
          <w:u w:val="none"/>
        </w:rPr>
        <w:t>，</w:t>
      </w:r>
      <w:r>
        <w:rPr>
          <w:rFonts w:ascii="仿宋_GB2312" w:hAnsi="Times New Roman" w:eastAsia="仿宋_GB2312" w:cs="仿宋"/>
          <w:sz w:val="32"/>
          <w:szCs w:val="32"/>
          <w:u w:val="none"/>
        </w:rPr>
        <w:t>进货日期</w:t>
      </w:r>
      <w:r>
        <w:rPr>
          <w:rFonts w:hint="eastAsia" w:ascii="仿宋_GB2312" w:hAnsi="Times New Roman" w:eastAsia="仿宋_GB2312" w:cs="仿宋"/>
          <w:sz w:val="32"/>
          <w:szCs w:val="32"/>
          <w:u w:val="none"/>
        </w:rPr>
        <w:t>无法</w:t>
      </w:r>
      <w:r>
        <w:rPr>
          <w:rFonts w:ascii="仿宋_GB2312" w:hAnsi="Times New Roman" w:eastAsia="仿宋_GB2312" w:cs="仿宋"/>
          <w:sz w:val="32"/>
          <w:szCs w:val="32"/>
          <w:u w:val="none"/>
        </w:rPr>
        <w:t>查清。</w:t>
      </w:r>
      <w:r>
        <w:rPr>
          <w:rFonts w:hint="eastAsia" w:ascii="仿宋_GB2312" w:hAnsi="Times New Roman" w:eastAsia="仿宋_GB2312" w:cs="仿宋"/>
          <w:sz w:val="32"/>
          <w:szCs w:val="32"/>
          <w:u w:val="none"/>
        </w:rPr>
        <w:t>该</w:t>
      </w:r>
      <w:r>
        <w:rPr>
          <w:rFonts w:ascii="仿宋_GB2312" w:hAnsi="Times New Roman" w:eastAsia="仿宋_GB2312" w:cs="仿宋"/>
          <w:sz w:val="32"/>
          <w:szCs w:val="32"/>
          <w:u w:val="none"/>
        </w:rPr>
        <w:t>试用装为厂家</w:t>
      </w:r>
      <w:r>
        <w:rPr>
          <w:rFonts w:hint="eastAsia" w:ascii="仿宋_GB2312" w:hAnsi="Times New Roman" w:eastAsia="仿宋_GB2312" w:cs="仿宋"/>
          <w:sz w:val="32"/>
          <w:szCs w:val="32"/>
          <w:u w:val="none"/>
        </w:rPr>
        <w:t>赠送</w:t>
      </w:r>
      <w:r>
        <w:rPr>
          <w:rFonts w:ascii="仿宋_GB2312" w:hAnsi="Times New Roman" w:eastAsia="仿宋_GB2312" w:cs="仿宋"/>
          <w:sz w:val="32"/>
          <w:szCs w:val="32"/>
          <w:u w:val="none"/>
        </w:rPr>
        <w:t>，无购进价格</w:t>
      </w:r>
      <w:r>
        <w:rPr>
          <w:rFonts w:hint="eastAsia" w:ascii="仿宋_GB2312" w:hAnsi="Times New Roman" w:eastAsia="仿宋_GB2312" w:cs="仿宋"/>
          <w:sz w:val="32"/>
          <w:szCs w:val="32"/>
          <w:u w:val="none"/>
        </w:rPr>
        <w:t>、</w:t>
      </w:r>
      <w:r>
        <w:rPr>
          <w:rFonts w:ascii="仿宋_GB2312" w:hAnsi="Times New Roman" w:eastAsia="仿宋_GB2312" w:cs="仿宋"/>
          <w:sz w:val="32"/>
          <w:szCs w:val="32"/>
          <w:u w:val="none"/>
        </w:rPr>
        <w:t>销售价格。</w:t>
      </w:r>
      <w:r>
        <w:rPr>
          <w:rFonts w:hint="eastAsia" w:ascii="仿宋_GB2312" w:hAnsi="Times New Roman" w:eastAsia="仿宋_GB2312" w:cs="仿宋"/>
          <w:sz w:val="32"/>
          <w:szCs w:val="32"/>
          <w:u w:val="none"/>
        </w:rPr>
        <w:t>202</w:t>
      </w:r>
      <w:r>
        <w:rPr>
          <w:rFonts w:ascii="仿宋_GB2312" w:hAnsi="Times New Roman" w:eastAsia="仿宋_GB2312" w:cs="仿宋"/>
          <w:sz w:val="32"/>
          <w:szCs w:val="32"/>
          <w:u w:val="none"/>
        </w:rPr>
        <w:t>2</w:t>
      </w:r>
      <w:r>
        <w:rPr>
          <w:rFonts w:hint="eastAsia" w:ascii="仿宋_GB2312" w:hAnsi="Times New Roman" w:eastAsia="仿宋_GB2312" w:cs="仿宋"/>
          <w:sz w:val="32"/>
          <w:szCs w:val="32"/>
          <w:u w:val="none"/>
        </w:rPr>
        <w:t>年</w:t>
      </w:r>
      <w:r>
        <w:rPr>
          <w:rFonts w:ascii="仿宋_GB2312" w:hAnsi="Times New Roman" w:eastAsia="仿宋_GB2312" w:cs="仿宋"/>
          <w:sz w:val="32"/>
          <w:szCs w:val="32"/>
          <w:u w:val="none"/>
        </w:rPr>
        <w:t>9</w:t>
      </w:r>
      <w:r>
        <w:rPr>
          <w:rFonts w:hint="eastAsia" w:ascii="仿宋_GB2312" w:hAnsi="Times New Roman" w:eastAsia="仿宋_GB2312" w:cs="仿宋"/>
          <w:sz w:val="32"/>
          <w:szCs w:val="32"/>
          <w:u w:val="none"/>
        </w:rPr>
        <w:t>月</w:t>
      </w:r>
      <w:r>
        <w:rPr>
          <w:rFonts w:ascii="仿宋_GB2312" w:hAnsi="Times New Roman" w:eastAsia="仿宋_GB2312" w:cs="仿宋"/>
          <w:sz w:val="32"/>
          <w:szCs w:val="32"/>
          <w:u w:val="none"/>
        </w:rPr>
        <w:t>27</w:t>
      </w:r>
      <w:r>
        <w:rPr>
          <w:rFonts w:hint="eastAsia" w:ascii="仿宋_GB2312" w:hAnsi="Times New Roman" w:eastAsia="仿宋_GB2312" w:cs="仿宋"/>
          <w:sz w:val="32"/>
          <w:szCs w:val="32"/>
          <w:u w:val="none"/>
        </w:rPr>
        <w:t>日我局</w:t>
      </w:r>
      <w:r>
        <w:rPr>
          <w:rFonts w:ascii="仿宋_GB2312" w:hAnsi="Times New Roman" w:eastAsia="仿宋_GB2312" w:cs="仿宋"/>
          <w:sz w:val="32"/>
          <w:szCs w:val="32"/>
          <w:u w:val="none"/>
        </w:rPr>
        <w:t>执法人员对当事人经营场所进行现场检查时发现上述“</w:t>
      </w:r>
      <w:r>
        <w:rPr>
          <w:rFonts w:hint="eastAsia" w:ascii="仿宋_GB2312" w:hAnsi="Times New Roman" w:eastAsia="仿宋_GB2312" w:cs="仿宋"/>
          <w:sz w:val="32"/>
          <w:szCs w:val="32"/>
          <w:u w:val="none"/>
        </w:rPr>
        <w:t>自然堂</w:t>
      </w:r>
      <w:r>
        <w:rPr>
          <w:rFonts w:ascii="仿宋_GB2312" w:hAnsi="Times New Roman" w:eastAsia="仿宋_GB2312" w:cs="仿宋"/>
          <w:sz w:val="32"/>
          <w:szCs w:val="32"/>
          <w:u w:val="none"/>
        </w:rPr>
        <w:t>弹嫩紧致抗皱</w:t>
      </w:r>
      <w:r>
        <w:rPr>
          <w:rFonts w:hint="eastAsia" w:ascii="仿宋_GB2312" w:hAnsi="Times New Roman" w:eastAsia="仿宋_GB2312" w:cs="仿宋"/>
          <w:sz w:val="32"/>
          <w:szCs w:val="32"/>
          <w:u w:val="none"/>
        </w:rPr>
        <w:t>滋养</w:t>
      </w:r>
      <w:r>
        <w:rPr>
          <w:rFonts w:ascii="仿宋_GB2312" w:hAnsi="Times New Roman" w:eastAsia="仿宋_GB2312" w:cs="仿宋"/>
          <w:sz w:val="32"/>
          <w:szCs w:val="32"/>
          <w:u w:val="none"/>
        </w:rPr>
        <w:t>早安霜”</w:t>
      </w:r>
      <w:r>
        <w:rPr>
          <w:rFonts w:hint="eastAsia" w:ascii="仿宋_GB2312" w:hAnsi="Times New Roman" w:eastAsia="仿宋_GB2312" w:cs="仿宋_GB2312"/>
          <w:bCs/>
          <w:sz w:val="32"/>
          <w:szCs w:val="32"/>
          <w:u w:val="none"/>
        </w:rPr>
        <w:t xml:space="preserve"> 已</w:t>
      </w:r>
      <w:r>
        <w:rPr>
          <w:rFonts w:ascii="仿宋_GB2312" w:hAnsi="Times New Roman" w:eastAsia="仿宋_GB2312" w:cs="仿宋_GB2312"/>
          <w:bCs/>
          <w:sz w:val="32"/>
          <w:szCs w:val="32"/>
          <w:u w:val="none"/>
        </w:rPr>
        <w:t>超过</w:t>
      </w:r>
      <w:r>
        <w:rPr>
          <w:rFonts w:hint="eastAsia" w:ascii="仿宋_GB2312" w:hAnsi="Times New Roman" w:eastAsia="仿宋_GB2312" w:cs="仿宋"/>
          <w:kern w:val="0"/>
          <w:sz w:val="32"/>
          <w:szCs w:val="32"/>
          <w:u w:val="none"/>
        </w:rPr>
        <w:t>使用期限</w:t>
      </w:r>
      <w:r>
        <w:rPr>
          <w:rFonts w:hint="eastAsia" w:ascii="仿宋_GB2312" w:hAnsi="Times New Roman" w:eastAsia="仿宋_GB2312" w:cs="仿宋"/>
          <w:sz w:val="32"/>
          <w:szCs w:val="32"/>
          <w:u w:val="none"/>
        </w:rPr>
        <w:t>。</w:t>
      </w:r>
      <w:r>
        <w:rPr>
          <w:rFonts w:hint="eastAsia" w:ascii="仿宋_GB2312" w:eastAsia="仿宋_GB2312"/>
          <w:sz w:val="32"/>
          <w:szCs w:val="32"/>
          <w:u w:val="none"/>
        </w:rPr>
        <w:t>本案货值金额</w:t>
      </w:r>
      <w:r>
        <w:rPr>
          <w:rFonts w:ascii="仿宋_GB2312" w:eastAsia="仿宋_GB2312"/>
          <w:sz w:val="32"/>
          <w:szCs w:val="32"/>
          <w:u w:val="none"/>
        </w:rPr>
        <w:t>0</w:t>
      </w:r>
      <w:r>
        <w:rPr>
          <w:rFonts w:hint="eastAsia" w:ascii="仿宋_GB2312" w:eastAsia="仿宋_GB2312"/>
          <w:sz w:val="32"/>
          <w:szCs w:val="32"/>
          <w:u w:val="none"/>
        </w:rPr>
        <w:t>元，违法所得</w:t>
      </w:r>
      <w:r>
        <w:rPr>
          <w:rFonts w:ascii="仿宋_GB2312" w:eastAsia="仿宋_GB2312"/>
          <w:sz w:val="32"/>
          <w:szCs w:val="32"/>
          <w:u w:val="none"/>
        </w:rPr>
        <w:t>0</w:t>
      </w:r>
      <w:r>
        <w:rPr>
          <w:rFonts w:hint="eastAsia" w:ascii="仿宋_GB2312" w:eastAsia="仿宋_GB2312"/>
          <w:sz w:val="32"/>
          <w:szCs w:val="32"/>
          <w:u w:val="none"/>
        </w:rPr>
        <w:t xml:space="preserve">元。    </w:t>
      </w:r>
      <w:r>
        <w:rPr>
          <w:rFonts w:hint="eastAsia" w:ascii="仿宋_GB2312" w:hAnsi="仿宋" w:eastAsia="仿宋_GB2312" w:cs="仿宋"/>
          <w:color w:val="000000"/>
          <w:sz w:val="32"/>
          <w:szCs w:val="32"/>
          <w:u w:val="none"/>
        </w:rPr>
        <w:t xml:space="preserve">                                        </w:t>
      </w:r>
    </w:p>
    <w:p>
      <w:pPr>
        <w:spacing w:line="440" w:lineRule="exact"/>
        <w:ind w:firstLine="640" w:firstLineChars="200"/>
        <w:rPr>
          <w:rFonts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rPr>
        <w:t>上述事实，主要有以下证据证明：</w:t>
      </w:r>
    </w:p>
    <w:p>
      <w:pPr>
        <w:spacing w:line="440" w:lineRule="exact"/>
        <w:ind w:firstLine="640" w:firstLineChars="200"/>
        <w:rPr>
          <w:rFonts w:ascii="仿宋_GB2312" w:eastAsia="仿宋_GB2312"/>
          <w:color w:val="000000"/>
          <w:sz w:val="32"/>
          <w:szCs w:val="32"/>
          <w:u w:val="none"/>
        </w:rPr>
      </w:pPr>
      <w:r>
        <w:rPr>
          <w:rFonts w:ascii="仿宋_GB2312" w:eastAsia="仿宋_GB2312"/>
          <w:color w:val="000000"/>
          <w:sz w:val="32"/>
          <w:szCs w:val="32"/>
          <w:u w:val="none"/>
        </w:rPr>
        <w:t>1.</w:t>
      </w:r>
      <w:r>
        <w:rPr>
          <w:rFonts w:hint="eastAsia" w:ascii="仿宋_GB2312" w:eastAsia="仿宋_GB2312"/>
          <w:color w:val="000000"/>
          <w:sz w:val="32"/>
          <w:szCs w:val="32"/>
          <w:u w:val="none"/>
        </w:rPr>
        <w:t>当事人的《营业执照》照片打印件、经营者身份证照片打印件，证明当事人的主体资格；</w:t>
      </w:r>
    </w:p>
    <w:p>
      <w:pPr>
        <w:spacing w:line="440" w:lineRule="exact"/>
        <w:ind w:firstLine="640" w:firstLineChars="200"/>
        <w:rPr>
          <w:rFonts w:ascii="仿宋_GB2312" w:eastAsia="仿宋_GB2312"/>
          <w:color w:val="000000"/>
          <w:sz w:val="32"/>
          <w:szCs w:val="32"/>
          <w:u w:val="none"/>
        </w:rPr>
      </w:pPr>
      <w:r>
        <w:rPr>
          <w:rFonts w:ascii="仿宋_GB2312" w:eastAsia="仿宋_GB2312"/>
          <w:color w:val="000000"/>
          <w:sz w:val="32"/>
          <w:szCs w:val="32"/>
          <w:u w:val="none"/>
        </w:rPr>
        <w:t>2.</w:t>
      </w:r>
      <w:r>
        <w:rPr>
          <w:rFonts w:hint="eastAsia" w:ascii="仿宋_GB2312" w:eastAsia="仿宋_GB2312"/>
          <w:color w:val="000000"/>
          <w:sz w:val="32"/>
          <w:szCs w:val="32"/>
          <w:u w:val="none"/>
        </w:rPr>
        <w:t>现场笔录、现场检查照片打印件，证明案件</w:t>
      </w:r>
      <w:r>
        <w:rPr>
          <w:rFonts w:ascii="仿宋_GB2312" w:eastAsia="仿宋_GB2312"/>
          <w:color w:val="000000"/>
          <w:sz w:val="32"/>
          <w:szCs w:val="32"/>
          <w:u w:val="none"/>
        </w:rPr>
        <w:t>来源及</w:t>
      </w:r>
      <w:r>
        <w:rPr>
          <w:rFonts w:hint="eastAsia" w:ascii="仿宋_GB2312" w:eastAsia="仿宋_GB2312"/>
          <w:color w:val="000000"/>
          <w:sz w:val="32"/>
          <w:szCs w:val="32"/>
          <w:u w:val="none"/>
        </w:rPr>
        <w:t>当事人经营超过使用期限的化妆品的事实情节；</w:t>
      </w:r>
    </w:p>
    <w:p>
      <w:pPr>
        <w:spacing w:line="440" w:lineRule="exact"/>
        <w:ind w:firstLine="640" w:firstLineChars="200"/>
        <w:rPr>
          <w:rFonts w:ascii="仿宋_GB2312" w:eastAsia="仿宋_GB2312"/>
          <w:color w:val="000000"/>
          <w:sz w:val="32"/>
          <w:szCs w:val="32"/>
          <w:u w:val="none"/>
        </w:rPr>
      </w:pPr>
      <w:r>
        <w:rPr>
          <w:rFonts w:ascii="仿宋_GB2312" w:eastAsia="仿宋_GB2312"/>
          <w:color w:val="000000"/>
          <w:sz w:val="32"/>
          <w:szCs w:val="32"/>
          <w:u w:val="none"/>
        </w:rPr>
        <w:t>3.</w:t>
      </w:r>
      <w:r>
        <w:rPr>
          <w:rFonts w:hint="eastAsia" w:ascii="仿宋_GB2312" w:eastAsia="仿宋_GB2312"/>
          <w:color w:val="000000"/>
          <w:sz w:val="32"/>
          <w:szCs w:val="32"/>
          <w:u w:val="none"/>
        </w:rPr>
        <w:t>授权委托书、被委托人身份证复印件、对被委托人王昕的询问笔录，证明当事人经营超过使用期限的化妆品的事实情节；</w:t>
      </w:r>
    </w:p>
    <w:p>
      <w:pPr>
        <w:spacing w:line="440" w:lineRule="exact"/>
        <w:ind w:firstLine="640" w:firstLineChars="200"/>
        <w:rPr>
          <w:rFonts w:ascii="仿宋_GB2312" w:eastAsia="仿宋_GB2312"/>
          <w:color w:val="000000"/>
          <w:sz w:val="32"/>
          <w:szCs w:val="32"/>
          <w:u w:val="none"/>
        </w:rPr>
      </w:pPr>
      <w:r>
        <w:rPr>
          <w:rFonts w:hint="eastAsia" w:ascii="仿宋_GB2312" w:eastAsia="仿宋_GB2312"/>
          <w:color w:val="000000"/>
          <w:sz w:val="32"/>
          <w:szCs w:val="32"/>
          <w:u w:val="none"/>
        </w:rPr>
        <w:t>我局于202</w:t>
      </w:r>
      <w:r>
        <w:rPr>
          <w:rFonts w:ascii="仿宋_GB2312" w:eastAsia="仿宋_GB2312"/>
          <w:color w:val="000000"/>
          <w:sz w:val="32"/>
          <w:szCs w:val="32"/>
          <w:u w:val="none"/>
        </w:rPr>
        <w:t>2</w:t>
      </w:r>
      <w:r>
        <w:rPr>
          <w:rFonts w:hint="eastAsia" w:ascii="仿宋_GB2312" w:eastAsia="仿宋_GB2312"/>
          <w:color w:val="000000"/>
          <w:sz w:val="32"/>
          <w:szCs w:val="32"/>
          <w:u w:val="none"/>
        </w:rPr>
        <w:t>年</w:t>
      </w:r>
      <w:r>
        <w:rPr>
          <w:rFonts w:ascii="仿宋_GB2312" w:eastAsia="仿宋_GB2312"/>
          <w:color w:val="000000"/>
          <w:sz w:val="32"/>
          <w:szCs w:val="32"/>
          <w:u w:val="none"/>
        </w:rPr>
        <w:t>11</w:t>
      </w:r>
      <w:r>
        <w:rPr>
          <w:rFonts w:hint="eastAsia" w:ascii="仿宋_GB2312" w:eastAsia="仿宋_GB2312"/>
          <w:color w:val="000000"/>
          <w:sz w:val="32"/>
          <w:szCs w:val="32"/>
          <w:u w:val="none"/>
        </w:rPr>
        <w:t>月</w:t>
      </w:r>
      <w:r>
        <w:rPr>
          <w:rFonts w:ascii="仿宋_GB2312" w:eastAsia="仿宋_GB2312"/>
          <w:color w:val="000000"/>
          <w:sz w:val="32"/>
          <w:szCs w:val="32"/>
          <w:u w:val="none"/>
        </w:rPr>
        <w:t>11</w:t>
      </w:r>
      <w:r>
        <w:rPr>
          <w:rFonts w:hint="eastAsia" w:ascii="仿宋_GB2312" w:eastAsia="仿宋_GB2312"/>
          <w:color w:val="000000"/>
          <w:sz w:val="32"/>
          <w:szCs w:val="32"/>
          <w:u w:val="none"/>
        </w:rPr>
        <w:t>日对当事人送达《行政处罚告知书》（津辰市监罚告〔202</w:t>
      </w:r>
      <w:r>
        <w:rPr>
          <w:rFonts w:ascii="仿宋_GB2312" w:eastAsia="仿宋_GB2312"/>
          <w:color w:val="000000"/>
          <w:sz w:val="32"/>
          <w:szCs w:val="32"/>
          <w:u w:val="none"/>
        </w:rPr>
        <w:t>2</w:t>
      </w:r>
      <w:r>
        <w:rPr>
          <w:rFonts w:hint="eastAsia" w:ascii="仿宋_GB2312" w:eastAsia="仿宋_GB2312"/>
          <w:color w:val="000000"/>
          <w:sz w:val="32"/>
          <w:szCs w:val="32"/>
          <w:u w:val="none"/>
        </w:rPr>
        <w:t>〕</w:t>
      </w:r>
      <w:r>
        <w:rPr>
          <w:rFonts w:ascii="仿宋_GB2312" w:eastAsia="仿宋_GB2312"/>
          <w:color w:val="000000"/>
          <w:sz w:val="32"/>
          <w:szCs w:val="32"/>
          <w:u w:val="none"/>
        </w:rPr>
        <w:t>762</w:t>
      </w:r>
      <w:r>
        <w:rPr>
          <w:rFonts w:hint="eastAsia" w:ascii="仿宋_GB2312" w:eastAsia="仿宋_GB2312"/>
          <w:color w:val="000000"/>
          <w:sz w:val="32"/>
          <w:szCs w:val="32"/>
          <w:u w:val="none"/>
        </w:rPr>
        <w:t>号）。当事人未提出陈述、申辩。</w:t>
      </w:r>
    </w:p>
    <w:p>
      <w:pPr>
        <w:spacing w:line="440" w:lineRule="exact"/>
        <w:ind w:firstLine="640" w:firstLineChars="200"/>
        <w:rPr>
          <w:rFonts w:ascii="仿宋_GB2312" w:eastAsia="仿宋_GB2312"/>
          <w:color w:val="000000"/>
          <w:sz w:val="32"/>
          <w:szCs w:val="32"/>
          <w:u w:val="none"/>
        </w:rPr>
      </w:pPr>
      <w:r>
        <w:rPr>
          <w:rFonts w:hint="eastAsia" w:ascii="仿宋_GB2312" w:eastAsia="仿宋_GB2312"/>
          <w:color w:val="000000"/>
          <w:sz w:val="32"/>
          <w:szCs w:val="32"/>
          <w:u w:val="none"/>
        </w:rPr>
        <w:t>案件性质：当事人上述行为违反了《</w:t>
      </w:r>
      <w:r>
        <w:rPr>
          <w:rFonts w:ascii="仿宋_GB2312" w:eastAsia="仿宋_GB2312"/>
          <w:color w:val="000000"/>
          <w:sz w:val="32"/>
          <w:szCs w:val="32"/>
          <w:u w:val="none"/>
        </w:rPr>
        <w:t>化妆品生产经营监督管理</w:t>
      </w:r>
      <w:r>
        <w:rPr>
          <w:rFonts w:hint="eastAsia" w:ascii="仿宋_GB2312" w:eastAsia="仿宋_GB2312"/>
          <w:color w:val="000000"/>
          <w:sz w:val="32"/>
          <w:szCs w:val="32"/>
          <w:u w:val="none"/>
        </w:rPr>
        <w:t>办法》（</w:t>
      </w:r>
      <w:r>
        <w:rPr>
          <w:rFonts w:ascii="仿宋_GB2312" w:eastAsia="仿宋_GB2312"/>
          <w:color w:val="000000"/>
          <w:sz w:val="32"/>
          <w:szCs w:val="32"/>
          <w:u w:val="none"/>
        </w:rPr>
        <w:t>国家市场监督管理总局令第46号</w:t>
      </w:r>
      <w:r>
        <w:rPr>
          <w:rFonts w:hint="eastAsia" w:ascii="仿宋_GB2312" w:eastAsia="仿宋_GB2312"/>
          <w:color w:val="000000"/>
          <w:sz w:val="32"/>
          <w:szCs w:val="32"/>
          <w:u w:val="none"/>
        </w:rPr>
        <w:t>）第</w:t>
      </w:r>
      <w:r>
        <w:rPr>
          <w:rFonts w:ascii="仿宋_GB2312" w:eastAsia="仿宋_GB2312"/>
          <w:color w:val="000000"/>
          <w:sz w:val="32"/>
          <w:szCs w:val="32"/>
          <w:u w:val="none"/>
        </w:rPr>
        <w:t>四十九条</w:t>
      </w:r>
      <w:r>
        <w:rPr>
          <w:rFonts w:hint="eastAsia" w:ascii="仿宋_GB2312" w:eastAsia="仿宋_GB2312"/>
          <w:color w:val="000000"/>
          <w:sz w:val="32"/>
          <w:szCs w:val="32"/>
          <w:u w:val="none"/>
        </w:rPr>
        <w:t>“</w:t>
      </w:r>
      <w:r>
        <w:rPr>
          <w:rFonts w:ascii="仿宋_GB2312" w:eastAsia="仿宋_GB2312"/>
          <w:color w:val="000000"/>
          <w:sz w:val="32"/>
          <w:szCs w:val="32"/>
          <w:u w:val="none"/>
        </w:rPr>
        <w:t>以免费试用、赠予、兑换等形式向消费者提供化妆品的，应当依法履行化妆品监督管理条例以及本办法规定的化妆品经营者义务。</w:t>
      </w:r>
      <w:r>
        <w:rPr>
          <w:rFonts w:hint="eastAsia" w:ascii="仿宋_GB2312" w:eastAsia="仿宋_GB2312"/>
          <w:color w:val="000000"/>
          <w:sz w:val="32"/>
          <w:szCs w:val="32"/>
          <w:u w:val="none"/>
        </w:rPr>
        <w:t>”及《化妆品监督管理条例》第三十九条“化妆品生产</w:t>
      </w:r>
      <w:r>
        <w:rPr>
          <w:rFonts w:ascii="仿宋_GB2312" w:eastAsia="仿宋_GB2312"/>
          <w:color w:val="000000"/>
          <w:sz w:val="32"/>
          <w:szCs w:val="32"/>
          <w:u w:val="none"/>
        </w:rPr>
        <w:t>经营者应当依照有关法律、法规的规定和化妆品标签标示的要求贮存</w:t>
      </w:r>
      <w:r>
        <w:rPr>
          <w:rFonts w:hint="eastAsia" w:ascii="仿宋_GB2312" w:eastAsia="仿宋_GB2312"/>
          <w:color w:val="000000"/>
          <w:sz w:val="32"/>
          <w:szCs w:val="32"/>
          <w:u w:val="none"/>
        </w:rPr>
        <w:t>、</w:t>
      </w:r>
      <w:r>
        <w:rPr>
          <w:rFonts w:ascii="仿宋_GB2312" w:eastAsia="仿宋_GB2312"/>
          <w:color w:val="000000"/>
          <w:sz w:val="32"/>
          <w:szCs w:val="32"/>
          <w:u w:val="none"/>
        </w:rPr>
        <w:t>运输化妆品，定期检查</w:t>
      </w:r>
      <w:r>
        <w:rPr>
          <w:rFonts w:hint="eastAsia" w:ascii="仿宋_GB2312" w:eastAsia="仿宋_GB2312"/>
          <w:color w:val="000000"/>
          <w:sz w:val="32"/>
          <w:szCs w:val="32"/>
          <w:u w:val="none"/>
        </w:rPr>
        <w:t>并</w:t>
      </w:r>
      <w:r>
        <w:rPr>
          <w:rFonts w:ascii="仿宋_GB2312" w:eastAsia="仿宋_GB2312"/>
          <w:color w:val="000000"/>
          <w:sz w:val="32"/>
          <w:szCs w:val="32"/>
          <w:u w:val="none"/>
        </w:rPr>
        <w:t>及时</w:t>
      </w:r>
      <w:r>
        <w:rPr>
          <w:rFonts w:hint="eastAsia" w:ascii="仿宋_GB2312" w:eastAsia="仿宋_GB2312"/>
          <w:color w:val="000000"/>
          <w:sz w:val="32"/>
          <w:szCs w:val="32"/>
          <w:u w:val="none"/>
        </w:rPr>
        <w:t>处理</w:t>
      </w:r>
      <w:r>
        <w:rPr>
          <w:rFonts w:ascii="仿宋_GB2312" w:eastAsia="仿宋_GB2312"/>
          <w:color w:val="000000"/>
          <w:sz w:val="32"/>
          <w:szCs w:val="32"/>
          <w:u w:val="none"/>
        </w:rPr>
        <w:t>变质</w:t>
      </w:r>
      <w:r>
        <w:rPr>
          <w:rFonts w:hint="eastAsia" w:ascii="仿宋_GB2312" w:eastAsia="仿宋_GB2312"/>
          <w:color w:val="000000"/>
          <w:sz w:val="32"/>
          <w:szCs w:val="32"/>
          <w:u w:val="none"/>
        </w:rPr>
        <w:t>或者</w:t>
      </w:r>
      <w:r>
        <w:rPr>
          <w:rFonts w:ascii="仿宋_GB2312" w:eastAsia="仿宋_GB2312"/>
          <w:color w:val="000000"/>
          <w:sz w:val="32"/>
          <w:szCs w:val="32"/>
          <w:u w:val="none"/>
        </w:rPr>
        <w:t>超过使用期限的化妆品。</w:t>
      </w:r>
      <w:r>
        <w:rPr>
          <w:rFonts w:hint="eastAsia" w:ascii="仿宋_GB2312" w:eastAsia="仿宋_GB2312"/>
          <w:color w:val="000000"/>
          <w:sz w:val="32"/>
          <w:szCs w:val="32"/>
          <w:u w:val="none"/>
        </w:rPr>
        <w:t xml:space="preserve">”的规定。                </w:t>
      </w:r>
    </w:p>
    <w:p>
      <w:pPr>
        <w:snapToGrid w:val="0"/>
        <w:spacing w:line="440" w:lineRule="exact"/>
        <w:ind w:firstLine="640" w:firstLineChars="200"/>
        <w:rPr>
          <w:rFonts w:ascii="仿宋_GB2312" w:hAnsi="仿宋" w:eastAsia="仿宋_GB2312"/>
          <w:sz w:val="32"/>
          <w:szCs w:val="32"/>
          <w:u w:val="none"/>
        </w:rPr>
      </w:pPr>
      <w:r>
        <w:rPr>
          <w:rFonts w:hint="eastAsia" w:ascii="仿宋_GB2312" w:eastAsia="仿宋_GB2312"/>
          <w:color w:val="000000"/>
          <w:sz w:val="32"/>
          <w:szCs w:val="32"/>
          <w:u w:val="none"/>
        </w:rPr>
        <w:t>处理意见及依据：依据《化妆品监督管理条例》第六十</w:t>
      </w:r>
      <w:r>
        <w:rPr>
          <w:rFonts w:ascii="仿宋_GB2312" w:eastAsia="仿宋_GB2312"/>
          <w:color w:val="000000"/>
          <w:sz w:val="32"/>
          <w:szCs w:val="32"/>
          <w:u w:val="none"/>
        </w:rPr>
        <w:t>条第</w:t>
      </w:r>
      <w:r>
        <w:rPr>
          <w:rFonts w:hint="eastAsia" w:ascii="仿宋_GB2312" w:eastAsia="仿宋_GB2312"/>
          <w:color w:val="000000"/>
          <w:sz w:val="32"/>
          <w:szCs w:val="32"/>
          <w:u w:val="none"/>
        </w:rPr>
        <w:t>五项“有下列情形之一的，由负责药品监督管理的部门没收违法所得、违法生产经营的化妆品和专门用于违法生产经营的原料、包装材料、工具、设备等物品；违法生产经营的化妆品货值金额不足</w:t>
      </w:r>
      <w:r>
        <w:rPr>
          <w:rFonts w:ascii="仿宋_GB2312" w:eastAsia="仿宋_GB2312"/>
          <w:color w:val="000000"/>
          <w:sz w:val="32"/>
          <w:szCs w:val="32"/>
          <w:u w:val="none"/>
        </w:rPr>
        <w:t>1</w:t>
      </w:r>
      <w:r>
        <w:rPr>
          <w:rFonts w:hint="eastAsia" w:ascii="仿宋_GB2312" w:eastAsia="仿宋_GB2312"/>
          <w:color w:val="000000"/>
          <w:sz w:val="32"/>
          <w:szCs w:val="32"/>
          <w:u w:val="none"/>
        </w:rPr>
        <w:t>万元的，并处</w:t>
      </w:r>
      <w:r>
        <w:rPr>
          <w:rFonts w:ascii="仿宋_GB2312" w:eastAsia="仿宋_GB2312"/>
          <w:color w:val="000000"/>
          <w:sz w:val="32"/>
          <w:szCs w:val="32"/>
          <w:u w:val="none"/>
        </w:rPr>
        <w:t>1</w:t>
      </w:r>
      <w:r>
        <w:rPr>
          <w:rFonts w:hint="eastAsia" w:ascii="仿宋_GB2312" w:eastAsia="仿宋_GB2312"/>
          <w:color w:val="000000"/>
          <w:sz w:val="32"/>
          <w:szCs w:val="32"/>
          <w:u w:val="none"/>
        </w:rPr>
        <w:t>万元以上</w:t>
      </w:r>
      <w:r>
        <w:rPr>
          <w:rFonts w:ascii="仿宋_GB2312" w:eastAsia="仿宋_GB2312"/>
          <w:color w:val="000000"/>
          <w:sz w:val="32"/>
          <w:szCs w:val="32"/>
          <w:u w:val="none"/>
        </w:rPr>
        <w:t>5</w:t>
      </w:r>
      <w:r>
        <w:rPr>
          <w:rFonts w:hint="eastAsia" w:ascii="仿宋_GB2312" w:eastAsia="仿宋_GB2312"/>
          <w:color w:val="000000"/>
          <w:sz w:val="32"/>
          <w:szCs w:val="32"/>
          <w:u w:val="none"/>
        </w:rPr>
        <w:t>万元以下罚款；货值金额</w:t>
      </w:r>
      <w:r>
        <w:rPr>
          <w:rFonts w:ascii="仿宋_GB2312" w:eastAsia="仿宋_GB2312"/>
          <w:color w:val="000000"/>
          <w:sz w:val="32"/>
          <w:szCs w:val="32"/>
          <w:u w:val="none"/>
        </w:rPr>
        <w:t>1</w:t>
      </w:r>
      <w:r>
        <w:rPr>
          <w:rFonts w:hint="eastAsia" w:ascii="仿宋_GB2312" w:eastAsia="仿宋_GB2312"/>
          <w:color w:val="000000"/>
          <w:sz w:val="32"/>
          <w:szCs w:val="32"/>
          <w:u w:val="none"/>
        </w:rPr>
        <w:t>万元以上的，并处货值金额</w:t>
      </w:r>
      <w:r>
        <w:rPr>
          <w:rFonts w:ascii="仿宋_GB2312" w:eastAsia="仿宋_GB2312"/>
          <w:color w:val="000000"/>
          <w:sz w:val="32"/>
          <w:szCs w:val="32"/>
          <w:u w:val="none"/>
        </w:rPr>
        <w:t>5</w:t>
      </w:r>
      <w:r>
        <w:rPr>
          <w:rFonts w:hint="eastAsia" w:ascii="仿宋_GB2312" w:eastAsia="仿宋_GB2312"/>
          <w:color w:val="000000"/>
          <w:sz w:val="32"/>
          <w:szCs w:val="32"/>
          <w:u w:val="none"/>
        </w:rPr>
        <w:t>倍以上</w:t>
      </w:r>
      <w:r>
        <w:rPr>
          <w:rFonts w:ascii="仿宋_GB2312" w:eastAsia="仿宋_GB2312"/>
          <w:color w:val="000000"/>
          <w:sz w:val="32"/>
          <w:szCs w:val="32"/>
          <w:u w:val="none"/>
        </w:rPr>
        <w:t>20</w:t>
      </w:r>
      <w:r>
        <w:rPr>
          <w:rFonts w:hint="eastAsia" w:ascii="仿宋_GB2312" w:eastAsia="仿宋_GB2312"/>
          <w:color w:val="000000"/>
          <w:sz w:val="32"/>
          <w:szCs w:val="32"/>
          <w:u w:val="none"/>
        </w:rPr>
        <w:t>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w:t>
      </w:r>
      <w:r>
        <w:rPr>
          <w:rFonts w:ascii="仿宋_GB2312" w:eastAsia="仿宋_GB2312"/>
          <w:color w:val="000000"/>
          <w:sz w:val="32"/>
          <w:szCs w:val="32"/>
          <w:u w:val="none"/>
        </w:rPr>
        <w:t>1</w:t>
      </w:r>
      <w:r>
        <w:rPr>
          <w:rFonts w:hint="eastAsia" w:ascii="仿宋_GB2312" w:eastAsia="仿宋_GB2312"/>
          <w:color w:val="000000"/>
          <w:sz w:val="32"/>
          <w:szCs w:val="32"/>
          <w:u w:val="none"/>
        </w:rPr>
        <w:t>倍以上</w:t>
      </w:r>
      <w:r>
        <w:rPr>
          <w:rFonts w:ascii="仿宋_GB2312" w:eastAsia="仿宋_GB2312"/>
          <w:color w:val="000000"/>
          <w:sz w:val="32"/>
          <w:szCs w:val="32"/>
          <w:u w:val="none"/>
        </w:rPr>
        <w:t>3</w:t>
      </w:r>
      <w:r>
        <w:rPr>
          <w:rFonts w:hint="eastAsia" w:ascii="仿宋_GB2312" w:eastAsia="仿宋_GB2312"/>
          <w:color w:val="000000"/>
          <w:sz w:val="32"/>
          <w:szCs w:val="32"/>
          <w:u w:val="none"/>
        </w:rPr>
        <w:t>倍以下罚款，</w:t>
      </w:r>
      <w:r>
        <w:rPr>
          <w:rFonts w:ascii="仿宋_GB2312" w:eastAsia="仿宋_GB2312"/>
          <w:color w:val="000000"/>
          <w:sz w:val="32"/>
          <w:szCs w:val="32"/>
          <w:u w:val="none"/>
        </w:rPr>
        <w:t>10</w:t>
      </w:r>
      <w:r>
        <w:rPr>
          <w:rFonts w:hint="eastAsia" w:ascii="仿宋_GB2312" w:eastAsia="仿宋_GB2312"/>
          <w:color w:val="000000"/>
          <w:sz w:val="32"/>
          <w:szCs w:val="32"/>
          <w:u w:val="none"/>
        </w:rPr>
        <w:t>年内禁止其从事化妆品生产经营活动；构成犯罪的，依法追究刑事责任：（五）化妆品经营者擅自配制化妆品，或者经营变质、超过使用期限的化妆品；”及</w:t>
      </w:r>
      <w:r>
        <w:rPr>
          <w:rFonts w:ascii="仿宋_GB2312" w:eastAsia="仿宋_GB2312"/>
          <w:color w:val="000000"/>
          <w:sz w:val="32"/>
          <w:szCs w:val="32"/>
          <w:u w:val="none"/>
        </w:rPr>
        <w:t>《</w:t>
      </w:r>
      <w:r>
        <w:rPr>
          <w:rFonts w:hint="eastAsia" w:ascii="仿宋_GB2312" w:eastAsia="仿宋_GB2312"/>
          <w:color w:val="000000"/>
          <w:sz w:val="32"/>
          <w:szCs w:val="32"/>
          <w:u w:val="none"/>
        </w:rPr>
        <w:t>中华</w:t>
      </w:r>
      <w:r>
        <w:rPr>
          <w:rFonts w:ascii="仿宋_GB2312" w:eastAsia="仿宋_GB2312"/>
          <w:color w:val="000000"/>
          <w:sz w:val="32"/>
          <w:szCs w:val="32"/>
          <w:u w:val="none"/>
        </w:rPr>
        <w:t>人民共和国行政处罚法》</w:t>
      </w:r>
      <w:r>
        <w:rPr>
          <w:rFonts w:hint="eastAsia" w:ascii="仿宋_GB2312" w:eastAsia="仿宋_GB2312"/>
          <w:color w:val="000000"/>
          <w:sz w:val="32"/>
          <w:szCs w:val="32"/>
          <w:u w:val="none"/>
        </w:rPr>
        <w:t>第二十八</w:t>
      </w:r>
      <w:r>
        <w:rPr>
          <w:rFonts w:ascii="仿宋_GB2312" w:eastAsia="仿宋_GB2312"/>
          <w:color w:val="000000"/>
          <w:sz w:val="32"/>
          <w:szCs w:val="32"/>
          <w:u w:val="none"/>
        </w:rPr>
        <w:t>条“</w:t>
      </w:r>
      <w:r>
        <w:rPr>
          <w:rFonts w:hint="eastAsia" w:ascii="仿宋_GB2312" w:eastAsia="仿宋_GB2312"/>
          <w:color w:val="000000"/>
          <w:sz w:val="32"/>
          <w:szCs w:val="32"/>
          <w:u w:val="none"/>
        </w:rPr>
        <w:t>行政机关实施行政处罚时，应当责令当事人改正或者限期改正违法行为</w:t>
      </w:r>
      <w:r>
        <w:rPr>
          <w:rFonts w:ascii="仿宋_GB2312" w:eastAsia="仿宋_GB2312"/>
          <w:color w:val="000000"/>
          <w:sz w:val="32"/>
          <w:szCs w:val="32"/>
          <w:u w:val="none"/>
        </w:rPr>
        <w:t>”</w:t>
      </w:r>
      <w:r>
        <w:rPr>
          <w:rFonts w:hint="eastAsia" w:ascii="仿宋_GB2312" w:eastAsia="仿宋_GB2312"/>
          <w:color w:val="000000"/>
          <w:sz w:val="32"/>
          <w:szCs w:val="32"/>
          <w:u w:val="none"/>
        </w:rPr>
        <w:t>的规定，责令当事人立即改正违法行为，对当事人给予以下行政处罚：1.没收超过使用期限的</w:t>
      </w:r>
      <w:r>
        <w:rPr>
          <w:rFonts w:ascii="仿宋_GB2312" w:eastAsia="仿宋_GB2312"/>
          <w:color w:val="000000"/>
          <w:sz w:val="32"/>
          <w:szCs w:val="32"/>
          <w:u w:val="none"/>
        </w:rPr>
        <w:t>“</w:t>
      </w:r>
      <w:r>
        <w:rPr>
          <w:rFonts w:hint="eastAsia" w:ascii="仿宋_GB2312" w:eastAsia="仿宋_GB2312"/>
          <w:color w:val="000000"/>
          <w:sz w:val="32"/>
          <w:szCs w:val="32"/>
          <w:u w:val="none"/>
        </w:rPr>
        <w:t>自然堂</w:t>
      </w:r>
      <w:r>
        <w:rPr>
          <w:rFonts w:ascii="仿宋_GB2312" w:eastAsia="仿宋_GB2312"/>
          <w:color w:val="000000"/>
          <w:sz w:val="32"/>
          <w:szCs w:val="32"/>
          <w:u w:val="none"/>
        </w:rPr>
        <w:t>弹嫩紧致抗皱</w:t>
      </w:r>
      <w:r>
        <w:rPr>
          <w:rFonts w:hint="eastAsia" w:ascii="仿宋_GB2312" w:eastAsia="仿宋_GB2312"/>
          <w:color w:val="000000"/>
          <w:sz w:val="32"/>
          <w:szCs w:val="32"/>
          <w:u w:val="none"/>
        </w:rPr>
        <w:t>滋养</w:t>
      </w:r>
      <w:r>
        <w:rPr>
          <w:rFonts w:ascii="仿宋_GB2312" w:eastAsia="仿宋_GB2312"/>
          <w:color w:val="000000"/>
          <w:sz w:val="32"/>
          <w:szCs w:val="32"/>
          <w:u w:val="none"/>
        </w:rPr>
        <w:t>早安霜”</w:t>
      </w:r>
      <w:r>
        <w:rPr>
          <w:rFonts w:hint="eastAsia" w:ascii="仿宋_GB2312" w:eastAsia="仿宋_GB2312"/>
          <w:color w:val="000000"/>
          <w:sz w:val="32"/>
          <w:szCs w:val="32"/>
          <w:u w:val="none"/>
        </w:rPr>
        <w:t xml:space="preserve"> </w:t>
      </w:r>
      <w:r>
        <w:rPr>
          <w:rFonts w:ascii="仿宋_GB2312" w:eastAsia="仿宋_GB2312"/>
          <w:color w:val="000000"/>
          <w:sz w:val="32"/>
          <w:szCs w:val="32"/>
          <w:u w:val="none"/>
        </w:rPr>
        <w:t>1</w:t>
      </w:r>
      <w:r>
        <w:rPr>
          <w:rFonts w:hint="eastAsia" w:ascii="仿宋_GB2312" w:eastAsia="仿宋_GB2312"/>
          <w:color w:val="000000"/>
          <w:sz w:val="32"/>
          <w:szCs w:val="32"/>
          <w:u w:val="none"/>
        </w:rPr>
        <w:t xml:space="preserve">瓶；2.罚款200元。                    </w:t>
      </w:r>
      <w:r>
        <w:rPr>
          <w:rFonts w:hint="eastAsia" w:ascii="仿宋_GB2312" w:eastAsia="仿宋_GB2312"/>
          <w:bCs/>
          <w:sz w:val="32"/>
          <w:szCs w:val="32"/>
          <w:u w:val="none"/>
        </w:rPr>
        <w:t xml:space="preserve">                          </w:t>
      </w:r>
      <w:r>
        <w:rPr>
          <w:rFonts w:hint="eastAsia" w:ascii="仿宋_GB2312" w:hAnsi="仿宋" w:eastAsia="仿宋_GB2312"/>
          <w:sz w:val="32"/>
          <w:szCs w:val="32"/>
          <w:u w:val="none"/>
        </w:rPr>
        <w:t xml:space="preserve">                                                    </w:t>
      </w:r>
    </w:p>
    <w:p>
      <w:pPr>
        <w:adjustRightInd w:val="0"/>
        <w:snapToGrid w:val="0"/>
        <w:spacing w:line="440" w:lineRule="exact"/>
        <w:ind w:firstLine="640" w:firstLineChars="200"/>
        <w:rPr>
          <w:rFonts w:ascii="仿宋_GB2312" w:eastAsia="仿宋_GB2312"/>
          <w:color w:val="000000"/>
          <w:sz w:val="32"/>
          <w:szCs w:val="32"/>
          <w:u w:val="none"/>
        </w:rPr>
      </w:pPr>
      <w:r>
        <w:rPr>
          <w:rFonts w:hint="eastAsia" w:ascii="仿宋_GB2312" w:eastAsia="仿宋_GB2312"/>
          <w:color w:val="000000"/>
          <w:sz w:val="32"/>
          <w:szCs w:val="32"/>
          <w:u w:val="none"/>
        </w:rPr>
        <w:t>当事人应于收到本决定书之日起十五日内将罚（没）款缴到天津市市场监督管理机关罚款代收机构（代收机构名称：中国工商银行天津市分行、中国银行天津市分行、中国建设银行天津市分行、天津银行、中国光大银行天津分行、浙商银行股份有限公司天津分行所属网点）。逾期不缴纳罚款的，依据《中华人民共和国行政处罚法》第五十一条第一项的规定，每日按罚款数额的百分之三加处罚款，并将依法申请人民法院强制执行。</w:t>
      </w:r>
    </w:p>
    <w:p>
      <w:pPr>
        <w:snapToGrid w:val="0"/>
        <w:spacing w:line="440" w:lineRule="exact"/>
        <w:ind w:firstLine="640" w:firstLineChars="200"/>
        <w:rPr>
          <w:rFonts w:ascii="仿宋_GB2312" w:eastAsia="仿宋_GB2312"/>
          <w:sz w:val="32"/>
          <w:szCs w:val="32"/>
          <w:u w:val="none"/>
        </w:rPr>
      </w:pPr>
      <w:r>
        <w:rPr>
          <w:rFonts w:hint="eastAsia" w:ascii="仿宋_GB2312" w:hAnsi="仿宋" w:eastAsia="仿宋_GB2312"/>
          <w:sz w:val="32"/>
          <w:szCs w:val="32"/>
          <w:u w:val="none"/>
        </w:rPr>
        <w:t>如对本行政处罚决定不服，可以于收到本决定书之日起六十日内向天津市药品监督</w:t>
      </w:r>
      <w:r>
        <w:rPr>
          <w:rFonts w:ascii="仿宋_GB2312" w:hAnsi="仿宋" w:eastAsia="仿宋_GB2312"/>
          <w:sz w:val="32"/>
          <w:szCs w:val="32"/>
          <w:u w:val="none"/>
        </w:rPr>
        <w:t>管理局</w:t>
      </w:r>
      <w:r>
        <w:rPr>
          <w:rFonts w:hint="eastAsia" w:ascii="仿宋_GB2312" w:hAnsi="仿宋" w:eastAsia="仿宋_GB2312"/>
          <w:sz w:val="32"/>
          <w:szCs w:val="32"/>
          <w:u w:val="none"/>
        </w:rPr>
        <w:t xml:space="preserve">或者天津市北辰区人民政府申请复议，也可以于六个月内依法向天津市北辰区人民法院提起行政诉讼。                      </w:t>
      </w:r>
      <w:r>
        <w:rPr>
          <w:rFonts w:hint="eastAsia" w:ascii="仿宋_GB2312" w:eastAsia="仿宋_GB2312"/>
          <w:sz w:val="32"/>
          <w:szCs w:val="32"/>
          <w:u w:val="none"/>
        </w:rPr>
        <w:t xml:space="preserve">                                </w:t>
      </w:r>
    </w:p>
    <w:p>
      <w:pPr>
        <w:snapToGrid w:val="0"/>
        <w:spacing w:line="44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 xml:space="preserve">                     </w:t>
      </w:r>
    </w:p>
    <w:p>
      <w:pPr>
        <w:snapToGrid w:val="0"/>
        <w:spacing w:line="440" w:lineRule="exact"/>
        <w:ind w:firstLine="640" w:firstLineChars="200"/>
        <w:rPr>
          <w:rFonts w:hint="eastAsia" w:ascii="仿宋_GB2312" w:eastAsia="仿宋_GB2312"/>
          <w:sz w:val="32"/>
          <w:szCs w:val="32"/>
          <w:u w:val="none"/>
        </w:rPr>
      </w:pPr>
    </w:p>
    <w:p>
      <w:pPr>
        <w:snapToGrid w:val="0"/>
        <w:spacing w:line="440" w:lineRule="exact"/>
        <w:ind w:firstLine="640" w:firstLineChars="200"/>
        <w:rPr>
          <w:rFonts w:hint="eastAsia" w:ascii="仿宋_GB2312" w:eastAsia="仿宋_GB2312"/>
          <w:sz w:val="32"/>
          <w:szCs w:val="32"/>
          <w:u w:val="none"/>
        </w:rPr>
      </w:pPr>
    </w:p>
    <w:p>
      <w:pPr>
        <w:snapToGrid w:val="0"/>
        <w:spacing w:line="440" w:lineRule="exact"/>
        <w:ind w:firstLine="640" w:firstLineChars="200"/>
        <w:rPr>
          <w:rFonts w:hint="eastAsia" w:ascii="仿宋_GB2312" w:eastAsia="仿宋_GB2312"/>
          <w:sz w:val="32"/>
          <w:szCs w:val="32"/>
          <w:u w:val="none"/>
        </w:rPr>
      </w:pPr>
    </w:p>
    <w:p>
      <w:pPr>
        <w:snapToGrid w:val="0"/>
        <w:spacing w:line="440" w:lineRule="exact"/>
        <w:ind w:firstLine="640" w:firstLineChars="200"/>
        <w:rPr>
          <w:rFonts w:ascii="仿宋_GB2312" w:eastAsia="仿宋_GB2312"/>
          <w:sz w:val="32"/>
          <w:szCs w:val="32"/>
          <w:u w:val="none"/>
        </w:rPr>
      </w:pPr>
      <w:r>
        <w:rPr>
          <w:rFonts w:hint="eastAsia" w:ascii="仿宋_GB2312" w:eastAsia="仿宋_GB2312"/>
          <w:sz w:val="32"/>
          <w:szCs w:val="32"/>
          <w:u w:val="none"/>
        </w:rPr>
        <w:t xml:space="preserve">                 </w:t>
      </w:r>
    </w:p>
    <w:p>
      <w:pPr>
        <w:spacing w:line="440" w:lineRule="exact"/>
        <w:ind w:firstLine="601"/>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天津市北辰区市场监督管理局</w:t>
      </w:r>
    </w:p>
    <w:p>
      <w:pPr>
        <w:spacing w:line="440" w:lineRule="exact"/>
        <w:ind w:right="640" w:firstLine="600"/>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202</w:t>
      </w:r>
      <w:r>
        <w:rPr>
          <w:rFonts w:ascii="仿宋_GB2312" w:hAnsi="Times New Roman" w:eastAsia="仿宋_GB2312" w:cs="仿宋"/>
          <w:color w:val="000000"/>
          <w:sz w:val="32"/>
          <w:szCs w:val="32"/>
          <w:u w:val="none"/>
        </w:rPr>
        <w:t>2</w:t>
      </w:r>
      <w:r>
        <w:rPr>
          <w:rFonts w:hint="eastAsia" w:ascii="仿宋_GB2312" w:hAnsi="Times New Roman" w:eastAsia="仿宋_GB2312" w:cs="仿宋"/>
          <w:color w:val="000000"/>
          <w:sz w:val="32"/>
          <w:szCs w:val="32"/>
          <w:u w:val="none"/>
        </w:rPr>
        <w:t>年</w:t>
      </w:r>
      <w:r>
        <w:rPr>
          <w:rFonts w:ascii="仿宋_GB2312" w:hAnsi="Times New Roman" w:eastAsia="仿宋_GB2312" w:cs="仿宋"/>
          <w:color w:val="000000"/>
          <w:sz w:val="32"/>
          <w:szCs w:val="32"/>
          <w:u w:val="none"/>
        </w:rPr>
        <w:t>11</w:t>
      </w:r>
      <w:r>
        <w:rPr>
          <w:rFonts w:hint="eastAsia" w:ascii="仿宋_GB2312" w:hAnsi="Times New Roman" w:eastAsia="仿宋_GB2312" w:cs="仿宋"/>
          <w:color w:val="000000"/>
          <w:sz w:val="32"/>
          <w:szCs w:val="32"/>
          <w:u w:val="none"/>
        </w:rPr>
        <w:t>月</w:t>
      </w:r>
      <w:r>
        <w:rPr>
          <w:rFonts w:ascii="仿宋_GB2312" w:hAnsi="Times New Roman" w:eastAsia="仿宋_GB2312" w:cs="仿宋"/>
          <w:color w:val="000000"/>
          <w:sz w:val="32"/>
          <w:szCs w:val="32"/>
          <w:u w:val="none"/>
        </w:rPr>
        <w:t>21</w:t>
      </w:r>
      <w:r>
        <w:rPr>
          <w:rFonts w:hint="eastAsia" w:ascii="仿宋_GB2312" w:hAnsi="Times New Roman" w:eastAsia="仿宋_GB2312" w:cs="仿宋"/>
          <w:color w:val="000000"/>
          <w:sz w:val="32"/>
          <w:szCs w:val="32"/>
          <w:u w:val="none"/>
        </w:rPr>
        <w:t>日</w:t>
      </w: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E3"/>
    <w:rsid w:val="000175C8"/>
    <w:rsid w:val="00031752"/>
    <w:rsid w:val="00034E20"/>
    <w:rsid w:val="00035284"/>
    <w:rsid w:val="0006720C"/>
    <w:rsid w:val="00070F49"/>
    <w:rsid w:val="000856B7"/>
    <w:rsid w:val="00090710"/>
    <w:rsid w:val="00091C87"/>
    <w:rsid w:val="000B49FC"/>
    <w:rsid w:val="000C10D8"/>
    <w:rsid w:val="000C1FCB"/>
    <w:rsid w:val="000C72E6"/>
    <w:rsid w:val="000D43AF"/>
    <w:rsid w:val="000E0081"/>
    <w:rsid w:val="00106613"/>
    <w:rsid w:val="00114F32"/>
    <w:rsid w:val="001155E8"/>
    <w:rsid w:val="001228AD"/>
    <w:rsid w:val="00133125"/>
    <w:rsid w:val="001563A6"/>
    <w:rsid w:val="00166972"/>
    <w:rsid w:val="001704D1"/>
    <w:rsid w:val="0017274D"/>
    <w:rsid w:val="001750E3"/>
    <w:rsid w:val="00183B5D"/>
    <w:rsid w:val="001B47B2"/>
    <w:rsid w:val="001D0E63"/>
    <w:rsid w:val="001D4D45"/>
    <w:rsid w:val="001E2EF6"/>
    <w:rsid w:val="00204A6B"/>
    <w:rsid w:val="00211CA1"/>
    <w:rsid w:val="00214F01"/>
    <w:rsid w:val="00223BF4"/>
    <w:rsid w:val="0022520F"/>
    <w:rsid w:val="00226BFF"/>
    <w:rsid w:val="002350BC"/>
    <w:rsid w:val="00237801"/>
    <w:rsid w:val="00254AE5"/>
    <w:rsid w:val="00254F9D"/>
    <w:rsid w:val="00260CD7"/>
    <w:rsid w:val="00285B55"/>
    <w:rsid w:val="00286966"/>
    <w:rsid w:val="00292EE8"/>
    <w:rsid w:val="002930EF"/>
    <w:rsid w:val="0029656C"/>
    <w:rsid w:val="00296FF5"/>
    <w:rsid w:val="002A40DC"/>
    <w:rsid w:val="002A74A7"/>
    <w:rsid w:val="002B3564"/>
    <w:rsid w:val="002B427A"/>
    <w:rsid w:val="002B7742"/>
    <w:rsid w:val="002D157C"/>
    <w:rsid w:val="002D5508"/>
    <w:rsid w:val="002F1DF6"/>
    <w:rsid w:val="002F5E10"/>
    <w:rsid w:val="00302524"/>
    <w:rsid w:val="00322EF3"/>
    <w:rsid w:val="00326E3C"/>
    <w:rsid w:val="0032746A"/>
    <w:rsid w:val="00342ABD"/>
    <w:rsid w:val="00350854"/>
    <w:rsid w:val="00353A97"/>
    <w:rsid w:val="003631FC"/>
    <w:rsid w:val="00376714"/>
    <w:rsid w:val="0038462B"/>
    <w:rsid w:val="00386E84"/>
    <w:rsid w:val="003942F7"/>
    <w:rsid w:val="003D34DD"/>
    <w:rsid w:val="003E06A5"/>
    <w:rsid w:val="003E3D3A"/>
    <w:rsid w:val="003E45DA"/>
    <w:rsid w:val="003F3F8A"/>
    <w:rsid w:val="003F7490"/>
    <w:rsid w:val="003F7E9A"/>
    <w:rsid w:val="004019C0"/>
    <w:rsid w:val="00402BCA"/>
    <w:rsid w:val="00412F9D"/>
    <w:rsid w:val="00415B81"/>
    <w:rsid w:val="00426016"/>
    <w:rsid w:val="0043168F"/>
    <w:rsid w:val="00432EF7"/>
    <w:rsid w:val="004362FB"/>
    <w:rsid w:val="00441377"/>
    <w:rsid w:val="00447EA2"/>
    <w:rsid w:val="00451F69"/>
    <w:rsid w:val="0046108A"/>
    <w:rsid w:val="00464150"/>
    <w:rsid w:val="0047612D"/>
    <w:rsid w:val="004842E6"/>
    <w:rsid w:val="0048713A"/>
    <w:rsid w:val="0049206F"/>
    <w:rsid w:val="004A2221"/>
    <w:rsid w:val="004A2299"/>
    <w:rsid w:val="004A36CF"/>
    <w:rsid w:val="004B2611"/>
    <w:rsid w:val="004C5441"/>
    <w:rsid w:val="004D3D07"/>
    <w:rsid w:val="004D7C1E"/>
    <w:rsid w:val="004E2746"/>
    <w:rsid w:val="004F0BF9"/>
    <w:rsid w:val="004F5B7D"/>
    <w:rsid w:val="00503ADB"/>
    <w:rsid w:val="00504C99"/>
    <w:rsid w:val="0053583B"/>
    <w:rsid w:val="00537499"/>
    <w:rsid w:val="005376BF"/>
    <w:rsid w:val="00552CCF"/>
    <w:rsid w:val="00573A08"/>
    <w:rsid w:val="00595663"/>
    <w:rsid w:val="005A0063"/>
    <w:rsid w:val="005A0CE1"/>
    <w:rsid w:val="005A4BDF"/>
    <w:rsid w:val="005A6697"/>
    <w:rsid w:val="005B1523"/>
    <w:rsid w:val="005C46AA"/>
    <w:rsid w:val="005E786B"/>
    <w:rsid w:val="005F0861"/>
    <w:rsid w:val="005F1ABD"/>
    <w:rsid w:val="005F60FB"/>
    <w:rsid w:val="00602F4D"/>
    <w:rsid w:val="00613969"/>
    <w:rsid w:val="006167CF"/>
    <w:rsid w:val="00623021"/>
    <w:rsid w:val="00624193"/>
    <w:rsid w:val="00627CD5"/>
    <w:rsid w:val="00630E76"/>
    <w:rsid w:val="00631D68"/>
    <w:rsid w:val="00632760"/>
    <w:rsid w:val="00642E07"/>
    <w:rsid w:val="00657E84"/>
    <w:rsid w:val="00663DE6"/>
    <w:rsid w:val="00665A8C"/>
    <w:rsid w:val="00673550"/>
    <w:rsid w:val="0068496B"/>
    <w:rsid w:val="00687FF2"/>
    <w:rsid w:val="00694AAE"/>
    <w:rsid w:val="006A631F"/>
    <w:rsid w:val="006B0087"/>
    <w:rsid w:val="006B0959"/>
    <w:rsid w:val="006B490F"/>
    <w:rsid w:val="006B7C1E"/>
    <w:rsid w:val="006C12E4"/>
    <w:rsid w:val="006C2B6A"/>
    <w:rsid w:val="006C57B2"/>
    <w:rsid w:val="006D6414"/>
    <w:rsid w:val="006E437B"/>
    <w:rsid w:val="006E479A"/>
    <w:rsid w:val="006E73E4"/>
    <w:rsid w:val="006F1F44"/>
    <w:rsid w:val="006F24E5"/>
    <w:rsid w:val="007003D6"/>
    <w:rsid w:val="0070109A"/>
    <w:rsid w:val="00711610"/>
    <w:rsid w:val="00717890"/>
    <w:rsid w:val="00721F03"/>
    <w:rsid w:val="0073186A"/>
    <w:rsid w:val="00742DC2"/>
    <w:rsid w:val="00760DB7"/>
    <w:rsid w:val="00765EF8"/>
    <w:rsid w:val="00765FDF"/>
    <w:rsid w:val="00785CF9"/>
    <w:rsid w:val="00787720"/>
    <w:rsid w:val="007943B1"/>
    <w:rsid w:val="00795AD0"/>
    <w:rsid w:val="00797645"/>
    <w:rsid w:val="007A578D"/>
    <w:rsid w:val="007A5EAD"/>
    <w:rsid w:val="007B1BE0"/>
    <w:rsid w:val="007C70E3"/>
    <w:rsid w:val="007D18E7"/>
    <w:rsid w:val="007D2043"/>
    <w:rsid w:val="00804F5A"/>
    <w:rsid w:val="00810B22"/>
    <w:rsid w:val="008177AC"/>
    <w:rsid w:val="00821BA2"/>
    <w:rsid w:val="00824F62"/>
    <w:rsid w:val="00826CC2"/>
    <w:rsid w:val="0083103A"/>
    <w:rsid w:val="00847131"/>
    <w:rsid w:val="00847621"/>
    <w:rsid w:val="00852C6F"/>
    <w:rsid w:val="0086404A"/>
    <w:rsid w:val="008641F6"/>
    <w:rsid w:val="008707A5"/>
    <w:rsid w:val="00873823"/>
    <w:rsid w:val="0087648C"/>
    <w:rsid w:val="00876A4C"/>
    <w:rsid w:val="00877077"/>
    <w:rsid w:val="008777C9"/>
    <w:rsid w:val="008808D4"/>
    <w:rsid w:val="00890533"/>
    <w:rsid w:val="008B0E96"/>
    <w:rsid w:val="008C228E"/>
    <w:rsid w:val="008C3BC1"/>
    <w:rsid w:val="008D7698"/>
    <w:rsid w:val="008E530E"/>
    <w:rsid w:val="008F3695"/>
    <w:rsid w:val="00900245"/>
    <w:rsid w:val="00906226"/>
    <w:rsid w:val="00911F27"/>
    <w:rsid w:val="009173D6"/>
    <w:rsid w:val="00922C86"/>
    <w:rsid w:val="00942EB0"/>
    <w:rsid w:val="00947C11"/>
    <w:rsid w:val="00963B90"/>
    <w:rsid w:val="00963CEF"/>
    <w:rsid w:val="00971180"/>
    <w:rsid w:val="009758C3"/>
    <w:rsid w:val="00977349"/>
    <w:rsid w:val="009B78C2"/>
    <w:rsid w:val="009C53E7"/>
    <w:rsid w:val="009D1823"/>
    <w:rsid w:val="009E7C0F"/>
    <w:rsid w:val="00A01756"/>
    <w:rsid w:val="00A02BEB"/>
    <w:rsid w:val="00A05661"/>
    <w:rsid w:val="00A05DEF"/>
    <w:rsid w:val="00A06B62"/>
    <w:rsid w:val="00A1263C"/>
    <w:rsid w:val="00A13DF5"/>
    <w:rsid w:val="00A2643C"/>
    <w:rsid w:val="00A35EDA"/>
    <w:rsid w:val="00A413F1"/>
    <w:rsid w:val="00A41866"/>
    <w:rsid w:val="00A44E70"/>
    <w:rsid w:val="00A60C13"/>
    <w:rsid w:val="00A639AD"/>
    <w:rsid w:val="00A65A16"/>
    <w:rsid w:val="00A67EAA"/>
    <w:rsid w:val="00A74529"/>
    <w:rsid w:val="00A81275"/>
    <w:rsid w:val="00A858A2"/>
    <w:rsid w:val="00A876EF"/>
    <w:rsid w:val="00AA0925"/>
    <w:rsid w:val="00AA335B"/>
    <w:rsid w:val="00AC05E3"/>
    <w:rsid w:val="00AD277D"/>
    <w:rsid w:val="00AD46EE"/>
    <w:rsid w:val="00AE6630"/>
    <w:rsid w:val="00AF7D5E"/>
    <w:rsid w:val="00B00FF8"/>
    <w:rsid w:val="00B03CD3"/>
    <w:rsid w:val="00B05BF3"/>
    <w:rsid w:val="00B2235D"/>
    <w:rsid w:val="00B22DD0"/>
    <w:rsid w:val="00B32A67"/>
    <w:rsid w:val="00B93147"/>
    <w:rsid w:val="00BA11C1"/>
    <w:rsid w:val="00BA2041"/>
    <w:rsid w:val="00BB1C32"/>
    <w:rsid w:val="00BB4BDB"/>
    <w:rsid w:val="00BC11C9"/>
    <w:rsid w:val="00BC7241"/>
    <w:rsid w:val="00BE27CB"/>
    <w:rsid w:val="00BF1EB0"/>
    <w:rsid w:val="00BF3567"/>
    <w:rsid w:val="00BF3A0B"/>
    <w:rsid w:val="00C015EB"/>
    <w:rsid w:val="00C177E0"/>
    <w:rsid w:val="00C21115"/>
    <w:rsid w:val="00C575BC"/>
    <w:rsid w:val="00C763A6"/>
    <w:rsid w:val="00C77D44"/>
    <w:rsid w:val="00C80C79"/>
    <w:rsid w:val="00C93B8C"/>
    <w:rsid w:val="00CB0883"/>
    <w:rsid w:val="00CC0077"/>
    <w:rsid w:val="00CD2A13"/>
    <w:rsid w:val="00CD682F"/>
    <w:rsid w:val="00CE703C"/>
    <w:rsid w:val="00CF435C"/>
    <w:rsid w:val="00D0313B"/>
    <w:rsid w:val="00D043FF"/>
    <w:rsid w:val="00D05D71"/>
    <w:rsid w:val="00D07E2A"/>
    <w:rsid w:val="00D15A1C"/>
    <w:rsid w:val="00D2551C"/>
    <w:rsid w:val="00D30DA8"/>
    <w:rsid w:val="00D46ABA"/>
    <w:rsid w:val="00D52C64"/>
    <w:rsid w:val="00D61149"/>
    <w:rsid w:val="00D61B1E"/>
    <w:rsid w:val="00D707D6"/>
    <w:rsid w:val="00D709B7"/>
    <w:rsid w:val="00D72D30"/>
    <w:rsid w:val="00D72D76"/>
    <w:rsid w:val="00D8420D"/>
    <w:rsid w:val="00D914E5"/>
    <w:rsid w:val="00D92BCD"/>
    <w:rsid w:val="00DB1A27"/>
    <w:rsid w:val="00DB4E33"/>
    <w:rsid w:val="00DC29C2"/>
    <w:rsid w:val="00DE11B0"/>
    <w:rsid w:val="00DE2242"/>
    <w:rsid w:val="00DE4BBC"/>
    <w:rsid w:val="00E02004"/>
    <w:rsid w:val="00E02C36"/>
    <w:rsid w:val="00E21FEF"/>
    <w:rsid w:val="00E242A3"/>
    <w:rsid w:val="00E25F89"/>
    <w:rsid w:val="00E43BAA"/>
    <w:rsid w:val="00E72FC3"/>
    <w:rsid w:val="00E83169"/>
    <w:rsid w:val="00E93F7A"/>
    <w:rsid w:val="00EA22D9"/>
    <w:rsid w:val="00EB005B"/>
    <w:rsid w:val="00EB448B"/>
    <w:rsid w:val="00ED5964"/>
    <w:rsid w:val="00ED7350"/>
    <w:rsid w:val="00EE68D2"/>
    <w:rsid w:val="00EF7567"/>
    <w:rsid w:val="00F224CE"/>
    <w:rsid w:val="00F40D67"/>
    <w:rsid w:val="00F4185E"/>
    <w:rsid w:val="00F4478F"/>
    <w:rsid w:val="00F50C44"/>
    <w:rsid w:val="00F52134"/>
    <w:rsid w:val="00F54040"/>
    <w:rsid w:val="00F552AE"/>
    <w:rsid w:val="00F7193E"/>
    <w:rsid w:val="00F75D67"/>
    <w:rsid w:val="00F75F03"/>
    <w:rsid w:val="00F86369"/>
    <w:rsid w:val="00F90E56"/>
    <w:rsid w:val="00F973FA"/>
    <w:rsid w:val="00FA6FBE"/>
    <w:rsid w:val="00FC37E9"/>
    <w:rsid w:val="00FE0D8E"/>
    <w:rsid w:val="00FF0FC5"/>
    <w:rsid w:val="00FF44AC"/>
    <w:rsid w:val="00FF60C2"/>
    <w:rsid w:val="075FE0E4"/>
    <w:rsid w:val="77F77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99"/>
    <w:rPr>
      <w:rFonts w:ascii="Calibri" w:hAnsi="Calibri" w:eastAsia="宋体" w:cs="Times New Roman"/>
      <w:sz w:val="18"/>
      <w:szCs w:val="18"/>
    </w:rPr>
  </w:style>
  <w:style w:type="character" w:customStyle="1" w:styleId="9">
    <w:name w:val="批注框文本 字符"/>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380</Words>
  <Characters>2172</Characters>
  <Lines>18</Lines>
  <Paragraphs>5</Paragraphs>
  <TotalTime>0</TotalTime>
  <ScaleCrop>false</ScaleCrop>
  <LinksUpToDate>false</LinksUpToDate>
  <CharactersWithSpaces>2547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2021-01-20T22:43:00Z</dcterms:created>
  <dc:creator>周炜翔</dc:creator>
  <cp:lastModifiedBy>admin</cp:lastModifiedBy>
  <cp:lastPrinted>2021-01-20T22:39:00Z</cp:lastPrinted>
  <dcterms:modified xsi:type="dcterms:W3CDTF">2023-02-07T14:30:09Z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