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u w:val="none"/>
        </w:rPr>
      </w:pPr>
      <w:bookmarkStart w:id="0" w:name="_Toc76683363"/>
      <w:bookmarkStart w:id="1" w:name="_Toc27865"/>
      <w:r>
        <w:rPr>
          <w:rFonts w:hint="eastAsia" w:ascii="方正小标宋简体" w:hAnsi="方正小标宋简体" w:eastAsia="方正小标宋简体" w:cs="方正小标宋简体"/>
          <w:bCs/>
          <w:sz w:val="44"/>
          <w:szCs w:val="44"/>
          <w:u w:val="none"/>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u w:val="none"/>
        </w:rPr>
      </w:pPr>
      <w:bookmarkStart w:id="2" w:name="_Toc76683364"/>
      <w:r>
        <w:rPr>
          <w:rFonts w:ascii="Times New Roman" w:hAnsi="Mongolian Baiti" w:eastAsia="方正小标宋简体" w:cs="Mongolian Baiti"/>
          <w:bCs/>
          <w:color w:val="000000"/>
          <w:sz w:val="44"/>
          <w:szCs w:val="44"/>
          <w:u w:val="none"/>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u w:val="none"/>
        </w:rPr>
      </w:pPr>
      <w:r>
        <w:rPr>
          <w:rFonts w:hint="eastAsia" w:ascii="Times New Roman" w:hAnsi="Times New Roman" w:eastAsia="仿宋_GB2312" w:cs="仿宋_GB2312"/>
          <w:bCs/>
          <w:color w:val="000000"/>
          <w:sz w:val="32"/>
          <w:szCs w:val="32"/>
          <w:u w:val="none"/>
        </w:rPr>
        <w:t>津辰</w:t>
      </w:r>
      <w:r>
        <w:rPr>
          <w:rFonts w:hint="eastAsia" w:ascii="Times New Roman" w:hAnsi="仿宋_GB2312" w:eastAsia="仿宋_GB2312" w:cs="仿宋_GB2312"/>
          <w:bCs/>
          <w:color w:val="000000"/>
          <w:sz w:val="32"/>
          <w:szCs w:val="32"/>
          <w:u w:val="none"/>
        </w:rPr>
        <w:t>市监处罚</w:t>
      </w:r>
      <w:r>
        <w:rPr>
          <w:rFonts w:hint="eastAsia" w:ascii="仿宋_GB2312" w:hAnsi="仿宋_GB2312" w:eastAsia="仿宋_GB2312" w:cs="仿宋_GB2312"/>
          <w:bCs/>
          <w:color w:val="000000"/>
          <w:sz w:val="32"/>
          <w:szCs w:val="32"/>
          <w:u w:val="none"/>
        </w:rPr>
        <w:t>〔202</w:t>
      </w:r>
      <w:r>
        <w:rPr>
          <w:rFonts w:hint="eastAsia" w:ascii="仿宋_GB2312" w:hAnsi="仿宋_GB2312" w:eastAsia="仿宋_GB2312" w:cs="仿宋_GB2312"/>
          <w:bCs/>
          <w:color w:val="000000"/>
          <w:sz w:val="32"/>
          <w:szCs w:val="32"/>
          <w:u w:val="none"/>
          <w:lang w:val="en-US" w:eastAsia="zh-CN"/>
        </w:rPr>
        <w:t>2</w:t>
      </w:r>
      <w:r>
        <w:rPr>
          <w:rFonts w:hint="eastAsia" w:ascii="仿宋_GB2312" w:hAnsi="仿宋_GB2312" w:eastAsia="仿宋_GB2312" w:cs="仿宋_GB2312"/>
          <w:bCs/>
          <w:color w:val="000000"/>
          <w:sz w:val="32"/>
          <w:szCs w:val="32"/>
          <w:u w:val="none"/>
        </w:rPr>
        <w:t>〕</w:t>
      </w:r>
      <w:r>
        <w:rPr>
          <w:rFonts w:hint="eastAsia" w:ascii="仿宋_GB2312" w:hAnsi="仿宋_GB2312" w:eastAsia="仿宋_GB2312" w:cs="仿宋_GB2312"/>
          <w:bCs/>
          <w:color w:val="000000"/>
          <w:sz w:val="32"/>
          <w:szCs w:val="32"/>
          <w:u w:val="none"/>
          <w:lang w:val="en-US" w:eastAsia="zh-CN"/>
        </w:rPr>
        <w:t>791</w:t>
      </w:r>
      <w:r>
        <w:rPr>
          <w:rFonts w:hint="eastAsia" w:ascii="仿宋_GB2312" w:hAnsi="仿宋_GB2312" w:eastAsia="仿宋_GB2312" w:cs="仿宋_GB2312"/>
          <w:bCs/>
          <w:color w:val="000000"/>
          <w:sz w:val="32"/>
          <w:szCs w:val="32"/>
          <w:u w:val="none"/>
        </w:rPr>
        <w:t>号</w:t>
      </w:r>
      <w:r>
        <w:rPr>
          <w:rFonts w:hint="eastAsia" w:ascii="Times New Roman" w:hAnsi="Times New Roman" w:eastAsia="仿宋_GB2312" w:cs="Mongolian Baiti"/>
          <w:bCs/>
          <w:kern w:val="1"/>
          <w:sz w:val="32"/>
          <w:szCs w:val="32"/>
          <w:u w:val="none"/>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u w:val="none"/>
        </w:rPr>
        <w:t>当事人：</w:t>
      </w:r>
      <w:r>
        <w:rPr>
          <w:rFonts w:hint="default" w:ascii="仿宋_GB2312" w:hAnsi="Times New Roman" w:eastAsia="仿宋_GB2312" w:cs="仿宋_GB2312"/>
          <w:bCs/>
          <w:sz w:val="32"/>
          <w:szCs w:val="32"/>
          <w:u w:val="none"/>
          <w:lang w:val="en"/>
        </w:rPr>
        <w:t>天津乐事水业有限公司</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名称：</w:t>
      </w:r>
      <w:r>
        <w:rPr>
          <w:rFonts w:hint="eastAsia" w:ascii="Times New Roman" w:hAnsi="Times New Roman" w:eastAsia="仿宋_GB2312" w:cs="Mongolian Baiti"/>
          <w:kern w:val="1"/>
          <w:sz w:val="32"/>
          <w:szCs w:val="32"/>
          <w:u w:val="none"/>
        </w:rPr>
        <w:t xml:space="preserve"> 营业执照                                     </w:t>
      </w:r>
    </w:p>
    <w:p>
      <w:pPr>
        <w:spacing w:line="560" w:lineRule="exact"/>
        <w:jc w:val="lef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Times New Roman" w:hAnsi="Times New Roman" w:eastAsia="仿宋_GB2312" w:cs="Mongolian Baiti"/>
          <w:kern w:val="1"/>
          <w:sz w:val="32"/>
          <w:szCs w:val="32"/>
          <w:u w:val="none"/>
        </w:rPr>
        <w:t xml:space="preserve"> </w:t>
      </w:r>
      <w:r>
        <w:rPr>
          <w:rFonts w:hint="eastAsia" w:ascii="仿宋_GB2312" w:hAnsi="Times New Roman" w:eastAsia="仿宋_GB2312" w:cs="仿宋_GB2312"/>
          <w:bCs/>
          <w:sz w:val="32"/>
          <w:szCs w:val="32"/>
          <w:u w:val="none"/>
          <w:lang w:val="en-US" w:eastAsia="zh-CN"/>
        </w:rPr>
        <w:t>91120113MA06CJMBXG</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hAnsi="Times New Roman" w:eastAsia="仿宋_GB2312" w:cs="仿宋_GB2312"/>
          <w:bCs/>
          <w:sz w:val="32"/>
          <w:szCs w:val="32"/>
          <w:u w:val="none"/>
        </w:rPr>
        <w:t>天津市北辰区双街镇</w:t>
      </w:r>
      <w:r>
        <w:rPr>
          <w:rFonts w:hint="eastAsia" w:ascii="仿宋_GB2312" w:hAnsi="Times New Roman" w:eastAsia="仿宋_GB2312" w:cs="仿宋_GB2312"/>
          <w:bCs/>
          <w:sz w:val="32"/>
          <w:szCs w:val="32"/>
          <w:u w:val="none"/>
          <w:lang w:val="en"/>
        </w:rPr>
        <w:t>双辰东路</w:t>
      </w:r>
      <w:r>
        <w:rPr>
          <w:rFonts w:hint="default" w:ascii="仿宋_GB2312" w:hAnsi="Times New Roman" w:eastAsia="仿宋_GB2312" w:cs="仿宋_GB2312"/>
          <w:bCs/>
          <w:sz w:val="32"/>
          <w:szCs w:val="32"/>
          <w:u w:val="none"/>
          <w:lang w:val="en"/>
        </w:rPr>
        <w:t>29号</w:t>
      </w:r>
      <w:r>
        <w:rPr>
          <w:rFonts w:hint="eastAsia" w:ascii="仿宋_GB2312" w:hAnsi="Times New Roman" w:eastAsia="仿宋_GB2312" w:cs="仿宋_GB2312"/>
          <w:bCs/>
          <w:sz w:val="32"/>
          <w:szCs w:val="32"/>
          <w:u w:val="none"/>
          <w:lang w:val="en-US" w:eastAsia="zh-CN"/>
        </w:rPr>
        <w:t xml:space="preserve">                   </w:t>
      </w:r>
      <w:r>
        <w:rPr>
          <w:rFonts w:ascii="仿宋_GB2312" w:hAnsi="Times New Roman" w:eastAsia="仿宋_GB2312" w:cs="仿宋_GB2312"/>
          <w:bCs/>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hAnsi="Times New Roman" w:eastAsia="仿宋_GB2312" w:cs="Mongolian Baiti"/>
          <w:kern w:val="1"/>
          <w:sz w:val="32"/>
          <w:szCs w:val="32"/>
          <w:u w:val="none"/>
          <w:lang w:val="en-US" w:eastAsia="zh-CN"/>
        </w:rPr>
        <w:t xml:space="preserve"> </w:t>
      </w:r>
      <w:r>
        <w:rPr>
          <w:rFonts w:hint="eastAsia" w:ascii="仿宋_GB2312" w:hAnsi="Times New Roman" w:eastAsia="仿宋_GB2312" w:cs="仿宋_GB2312"/>
          <w:bCs/>
          <w:sz w:val="32"/>
          <w:szCs w:val="32"/>
          <w:u w:val="none"/>
          <w:lang w:val="en-US" w:eastAsia="zh-CN"/>
        </w:rPr>
        <w:t>王志国</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default" w:ascii="Times New Roman" w:hAnsi="Times New Roman" w:eastAsia="仿宋_GB2312" w:cs="Mongolian Baiti"/>
          <w:kern w:val="1"/>
          <w:sz w:val="32"/>
          <w:szCs w:val="32"/>
          <w:u w:val="none"/>
          <w:lang w:val="en"/>
        </w:rPr>
        <w:t>/</w:t>
      </w:r>
      <w:r>
        <w:rPr>
          <w:rFonts w:hint="eastAsia" w:ascii="Times New Roman" w:hAnsi="Times New Roman" w:eastAsia="仿宋_GB2312" w:cs="Mongolian Baiti"/>
          <w:kern w:val="1"/>
          <w:sz w:val="32"/>
          <w:szCs w:val="32"/>
          <w:u w:val="none"/>
        </w:rPr>
        <w:t xml:space="preserve">                                  </w:t>
      </w:r>
    </w:p>
    <w:p>
      <w:pPr>
        <w:pStyle w:val="2"/>
        <w:tabs>
          <w:tab w:val="left" w:pos="8240"/>
        </w:tabs>
        <w:spacing w:line="560" w:lineRule="exact"/>
        <w:ind w:firstLine="640" w:firstLineChars="200"/>
        <w:jc w:val="both"/>
        <w:rPr>
          <w:rFonts w:ascii="仿宋_GB2312" w:eastAsia="仿宋_GB2312" w:cs="仿宋_GB2312"/>
          <w:kern w:val="1"/>
          <w:u w:val="none"/>
        </w:rPr>
      </w:pPr>
      <w:r>
        <w:rPr>
          <w:rFonts w:hint="eastAsia" w:ascii="仿宋_GB2312" w:hAnsi="Times New Roman" w:eastAsia="仿宋_GB2312" w:cs="仿宋_GB2312"/>
          <w:bCs/>
          <w:sz w:val="32"/>
          <w:szCs w:val="32"/>
          <w:u w:val="none"/>
        </w:rPr>
        <w:t>202</w:t>
      </w:r>
      <w:r>
        <w:rPr>
          <w:rFonts w:hint="eastAsia" w:ascii="仿宋_GB2312" w:hAnsi="Times New Roman" w:eastAsia="仿宋_GB2312" w:cs="仿宋_GB2312"/>
          <w:bCs/>
          <w:sz w:val="32"/>
          <w:szCs w:val="32"/>
          <w:u w:val="none"/>
          <w:lang w:val="en-US" w:eastAsia="zh-CN"/>
        </w:rPr>
        <w:t>2</w:t>
      </w:r>
      <w:r>
        <w:rPr>
          <w:rFonts w:hint="eastAsia" w:ascii="仿宋_GB2312" w:hAnsi="Times New Roman" w:eastAsia="仿宋_GB2312" w:cs="仿宋_GB2312"/>
          <w:bCs/>
          <w:sz w:val="32"/>
          <w:szCs w:val="32"/>
          <w:u w:val="none"/>
        </w:rPr>
        <w:t>年</w:t>
      </w:r>
      <w:r>
        <w:rPr>
          <w:rFonts w:hint="eastAsia" w:ascii="仿宋_GB2312" w:hAnsi="Times New Roman" w:eastAsia="仿宋_GB2312" w:cs="仿宋_GB2312"/>
          <w:bCs/>
          <w:sz w:val="32"/>
          <w:szCs w:val="32"/>
          <w:u w:val="none"/>
          <w:lang w:val="en-US" w:eastAsia="zh-CN"/>
        </w:rPr>
        <w:t>9</w:t>
      </w:r>
      <w:r>
        <w:rPr>
          <w:rFonts w:hint="eastAsia" w:ascii="仿宋_GB2312" w:hAnsi="Times New Roman" w:eastAsia="仿宋_GB2312" w:cs="仿宋_GB2312"/>
          <w:bCs/>
          <w:sz w:val="32"/>
          <w:szCs w:val="32"/>
          <w:u w:val="none"/>
        </w:rPr>
        <w:t>月</w:t>
      </w:r>
      <w:r>
        <w:rPr>
          <w:rFonts w:hint="default" w:ascii="仿宋_GB2312" w:hAnsi="Times New Roman" w:eastAsia="仿宋_GB2312" w:cs="仿宋_GB2312"/>
          <w:bCs/>
          <w:sz w:val="32"/>
          <w:szCs w:val="32"/>
          <w:u w:val="none"/>
          <w:lang w:val="en"/>
        </w:rPr>
        <w:t>5</w:t>
      </w:r>
      <w:r>
        <w:rPr>
          <w:rFonts w:hint="eastAsia" w:ascii="仿宋_GB2312" w:hAnsi="Times New Roman" w:eastAsia="仿宋_GB2312" w:cs="仿宋_GB2312"/>
          <w:bCs/>
          <w:sz w:val="32"/>
          <w:szCs w:val="32"/>
          <w:u w:val="none"/>
        </w:rPr>
        <w:t>日</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bCs/>
          <w:sz w:val="32"/>
          <w:szCs w:val="32"/>
          <w:u w:val="none"/>
        </w:rPr>
        <w:t>我局收到检验报告（</w:t>
      </w:r>
      <w:r>
        <w:rPr>
          <w:rFonts w:hint="eastAsia" w:ascii="仿宋_GB2312" w:hAnsi="Times New Roman" w:eastAsia="仿宋_GB2312" w:cs="仿宋_GB2312"/>
          <w:bCs/>
          <w:sz w:val="32"/>
          <w:szCs w:val="32"/>
          <w:u w:val="none"/>
          <w:lang w:val="en-US" w:eastAsia="zh-CN"/>
        </w:rPr>
        <w:t>22DZS0005092</w:t>
      </w:r>
      <w:r>
        <w:rPr>
          <w:rFonts w:hint="eastAsia" w:ascii="仿宋_GB2312" w:hAnsi="Times New Roman" w:eastAsia="仿宋_GB2312" w:cs="仿宋_GB2312"/>
          <w:bCs/>
          <w:sz w:val="32"/>
          <w:szCs w:val="32"/>
          <w:u w:val="none"/>
        </w:rPr>
        <w:t>），报告显示当事人生产的</w:t>
      </w:r>
      <w:r>
        <w:rPr>
          <w:rFonts w:hint="eastAsia" w:ascii="仿宋_GB2312" w:hAnsi="Times New Roman" w:eastAsia="仿宋_GB2312" w:cs="仿宋_GB2312"/>
          <w:bCs/>
          <w:sz w:val="32"/>
          <w:szCs w:val="32"/>
          <w:u w:val="none"/>
          <w:lang w:val="en-US" w:eastAsia="zh-CN"/>
        </w:rPr>
        <w:t>规格型号为18.9L/桶的乐事来</w:t>
      </w:r>
      <w:r>
        <w:rPr>
          <w:rFonts w:hint="eastAsia" w:ascii="仿宋_GB2312" w:hAnsi="Times New Roman" w:eastAsia="仿宋_GB2312" w:cs="仿宋_GB2312"/>
          <w:bCs/>
          <w:sz w:val="32"/>
          <w:szCs w:val="32"/>
          <w:u w:val="none"/>
          <w:lang w:eastAsia="zh-CN"/>
        </w:rPr>
        <w:t>饮用纯净水</w:t>
      </w:r>
      <w:r>
        <w:rPr>
          <w:rFonts w:hint="eastAsia" w:eastAsia="仿宋_GB2312" w:cs="仿宋_GB2312"/>
          <w:sz w:val="32"/>
          <w:szCs w:val="32"/>
          <w:u w:val="none"/>
          <w:lang w:val="en-US" w:eastAsia="zh-CN"/>
        </w:rPr>
        <w:t>（批次</w:t>
      </w:r>
      <w:r>
        <w:rPr>
          <w:rFonts w:hint="eastAsia" w:ascii="仿宋_GB2312" w:hAnsi="仿宋_GB2312" w:eastAsia="仿宋_GB2312" w:cs="仿宋_GB2312"/>
          <w:sz w:val="32"/>
          <w:szCs w:val="32"/>
          <w:u w:val="none"/>
          <w:lang w:val="en-US" w:eastAsia="zh-CN"/>
        </w:rPr>
        <w:t>2022-07-27</w:t>
      </w:r>
      <w:r>
        <w:rPr>
          <w:rFonts w:hint="eastAsia" w:eastAsia="仿宋_GB2312" w:cs="仿宋_GB2312"/>
          <w:sz w:val="32"/>
          <w:szCs w:val="32"/>
          <w:u w:val="none"/>
          <w:lang w:val="en-US" w:eastAsia="zh-CN"/>
        </w:rPr>
        <w:t>）</w:t>
      </w:r>
      <w:r>
        <w:rPr>
          <w:rFonts w:hint="eastAsia" w:ascii="仿宋_GB2312" w:hAnsi="Times New Roman" w:eastAsia="仿宋_GB2312" w:cs="仿宋_GB2312"/>
          <w:bCs/>
          <w:sz w:val="32"/>
          <w:szCs w:val="32"/>
          <w:u w:val="none"/>
          <w:lang w:eastAsia="zh-CN"/>
        </w:rPr>
        <w:t>大肠</w:t>
      </w:r>
      <w:r>
        <w:rPr>
          <w:rFonts w:hint="eastAsia" w:ascii="仿宋_GB2312" w:eastAsia="仿宋_GB2312" w:cs="仿宋_GB2312"/>
          <w:bCs/>
          <w:sz w:val="32"/>
          <w:szCs w:val="32"/>
          <w:u w:val="none"/>
          <w:lang w:eastAsia="zh-CN"/>
        </w:rPr>
        <w:t>菌群</w:t>
      </w:r>
      <w:r>
        <w:rPr>
          <w:rFonts w:hint="eastAsia" w:ascii="仿宋_GB2312" w:hAnsi="Times New Roman" w:eastAsia="仿宋_GB2312" w:cs="仿宋_GB2312"/>
          <w:bCs/>
          <w:sz w:val="32"/>
          <w:szCs w:val="32"/>
          <w:u w:val="none"/>
        </w:rPr>
        <w:t>项目不符合GB19298—2014《食品安全国家标准 饮用水》标准要求，检验结论</w:t>
      </w:r>
      <w:r>
        <w:rPr>
          <w:rFonts w:hint="eastAsia" w:ascii="仿宋_GB2312" w:hAnsi="Times New Roman" w:eastAsia="仿宋_GB2312" w:cs="仿宋_GB2312"/>
          <w:bCs/>
          <w:sz w:val="32"/>
          <w:szCs w:val="32"/>
          <w:u w:val="none"/>
          <w:lang w:eastAsia="zh-CN"/>
        </w:rPr>
        <w:t>为</w:t>
      </w:r>
      <w:r>
        <w:rPr>
          <w:rFonts w:hint="eastAsia" w:ascii="仿宋_GB2312" w:hAnsi="Times New Roman" w:eastAsia="仿宋_GB2312" w:cs="仿宋_GB2312"/>
          <w:bCs/>
          <w:sz w:val="32"/>
          <w:szCs w:val="32"/>
          <w:u w:val="none"/>
        </w:rPr>
        <w:t>不合格。</w:t>
      </w:r>
      <w:r>
        <w:rPr>
          <w:rFonts w:hint="eastAsia" w:eastAsia="仿宋_GB2312" w:cs="仿宋_GB2312"/>
          <w:sz w:val="32"/>
          <w:szCs w:val="32"/>
          <w:u w:val="none"/>
        </w:rPr>
        <w:t>执法</w:t>
      </w:r>
      <w:r>
        <w:rPr>
          <w:rFonts w:eastAsia="仿宋_GB2312" w:cs="仿宋_GB2312"/>
          <w:sz w:val="32"/>
          <w:szCs w:val="32"/>
          <w:u w:val="none"/>
        </w:rPr>
        <w:t>人员</w:t>
      </w:r>
      <w:r>
        <w:rPr>
          <w:rFonts w:hint="eastAsia" w:eastAsia="仿宋_GB2312" w:cs="仿宋_GB2312"/>
          <w:sz w:val="32"/>
          <w:szCs w:val="32"/>
          <w:u w:val="none"/>
        </w:rPr>
        <w:t>于</w:t>
      </w:r>
      <w:r>
        <w:rPr>
          <w:rFonts w:hint="eastAsia" w:ascii="仿宋_GB2312" w:hAnsi="仿宋_GB2312" w:eastAsia="仿宋_GB2312" w:cs="仿宋_GB2312"/>
          <w:sz w:val="32"/>
          <w:szCs w:val="32"/>
          <w:u w:val="none"/>
        </w:rPr>
        <w:t>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日</w:t>
      </w:r>
      <w:r>
        <w:rPr>
          <w:rFonts w:hint="eastAsia" w:ascii="仿宋_GB2312" w:hAnsi="仿宋_GB2312" w:eastAsia="仿宋_GB2312" w:cs="仿宋_GB2312"/>
          <w:sz w:val="32"/>
          <w:szCs w:val="32"/>
          <w:u w:val="none"/>
          <w:lang w:eastAsia="zh-CN"/>
        </w:rPr>
        <w:t>给</w:t>
      </w:r>
      <w:r>
        <w:rPr>
          <w:rFonts w:hint="eastAsia" w:eastAsia="仿宋_GB2312" w:cs="仿宋_GB2312"/>
          <w:sz w:val="32"/>
          <w:szCs w:val="32"/>
          <w:u w:val="none"/>
        </w:rPr>
        <w:t>当事人</w:t>
      </w:r>
      <w:r>
        <w:rPr>
          <w:rFonts w:hint="eastAsia" w:eastAsia="仿宋_GB2312" w:cs="仿宋_GB2312"/>
          <w:sz w:val="32"/>
          <w:szCs w:val="32"/>
          <w:u w:val="none"/>
          <w:lang w:eastAsia="zh-CN"/>
        </w:rPr>
        <w:t>送达检验报告并进行</w:t>
      </w:r>
      <w:r>
        <w:rPr>
          <w:rFonts w:eastAsia="仿宋_GB2312" w:cs="仿宋_GB2312"/>
          <w:sz w:val="32"/>
          <w:szCs w:val="32"/>
          <w:u w:val="none"/>
        </w:rPr>
        <w:t>现场检查，</w:t>
      </w:r>
      <w:r>
        <w:rPr>
          <w:rFonts w:hint="eastAsia" w:eastAsia="仿宋_GB2312" w:cs="仿宋_GB2312"/>
          <w:sz w:val="32"/>
          <w:szCs w:val="32"/>
          <w:u w:val="none"/>
          <w:lang w:eastAsia="zh-CN"/>
        </w:rPr>
        <w:t>在该公司成品库、生产车间和留样间均未发现不合格批次产品</w:t>
      </w:r>
      <w:r>
        <w:rPr>
          <w:rFonts w:hint="eastAsia" w:eastAsia="仿宋_GB2312" w:cs="仿宋_GB2312"/>
          <w:sz w:val="32"/>
          <w:szCs w:val="32"/>
          <w:u w:val="none"/>
          <w:lang w:val="en-US" w:eastAsia="zh-CN"/>
        </w:rPr>
        <w:t>，当事人对检验结果无异议，</w:t>
      </w:r>
      <w:r>
        <w:rPr>
          <w:rFonts w:hint="eastAsia" w:eastAsia="仿宋_GB2312" w:cs="仿宋_GB2312"/>
          <w:sz w:val="32"/>
          <w:szCs w:val="32"/>
          <w:u w:val="none"/>
          <w:lang w:eastAsia="zh-CN"/>
        </w:rPr>
        <w:t>未采取行政强制措施</w:t>
      </w:r>
      <w:r>
        <w:rPr>
          <w:rFonts w:hint="eastAsia" w:eastAsia="仿宋_GB2312" w:cs="仿宋_GB2312"/>
          <w:sz w:val="32"/>
          <w:szCs w:val="32"/>
          <w:u w:val="none"/>
        </w:rPr>
        <w:t>。</w:t>
      </w:r>
      <w:r>
        <w:rPr>
          <w:rFonts w:ascii="仿宋_GB2312" w:eastAsia="仿宋_GB2312" w:cs="仿宋_GB2312"/>
          <w:kern w:val="1"/>
          <w:sz w:val="32"/>
          <w:szCs w:val="32"/>
          <w:u w:val="none"/>
        </w:rPr>
        <w:t>202</w:t>
      </w:r>
      <w:r>
        <w:rPr>
          <w:rFonts w:hint="eastAsia" w:ascii="仿宋_GB2312" w:eastAsia="仿宋_GB2312" w:cs="仿宋_GB2312"/>
          <w:kern w:val="1"/>
          <w:sz w:val="32"/>
          <w:szCs w:val="32"/>
          <w:u w:val="none"/>
          <w:lang w:val="en-US" w:eastAsia="zh-CN"/>
        </w:rPr>
        <w:t>2</w:t>
      </w:r>
      <w:r>
        <w:rPr>
          <w:rFonts w:ascii="仿宋_GB2312" w:eastAsia="仿宋_GB2312" w:cs="仿宋_GB2312"/>
          <w:kern w:val="1"/>
          <w:sz w:val="32"/>
          <w:szCs w:val="32"/>
          <w:u w:val="none"/>
        </w:rPr>
        <w:t>年</w:t>
      </w:r>
      <w:r>
        <w:rPr>
          <w:rFonts w:hint="eastAsia" w:ascii="仿宋_GB2312" w:eastAsia="仿宋_GB2312" w:cs="仿宋_GB2312"/>
          <w:kern w:val="1"/>
          <w:sz w:val="32"/>
          <w:szCs w:val="32"/>
          <w:u w:val="none"/>
          <w:lang w:val="en-US" w:eastAsia="zh-CN"/>
        </w:rPr>
        <w:t>9</w:t>
      </w:r>
      <w:r>
        <w:rPr>
          <w:rFonts w:ascii="仿宋_GB2312" w:eastAsia="仿宋_GB2312" w:cs="仿宋_GB2312"/>
          <w:kern w:val="1"/>
          <w:sz w:val="32"/>
          <w:szCs w:val="32"/>
          <w:u w:val="none"/>
        </w:rPr>
        <w:t>月</w:t>
      </w:r>
      <w:r>
        <w:rPr>
          <w:rFonts w:hint="eastAsia" w:ascii="仿宋_GB2312" w:eastAsia="仿宋_GB2312" w:cs="仿宋_GB2312"/>
          <w:kern w:val="1"/>
          <w:sz w:val="32"/>
          <w:szCs w:val="32"/>
          <w:u w:val="none"/>
          <w:lang w:val="en-US" w:eastAsia="zh-CN"/>
        </w:rPr>
        <w:t>8</w:t>
      </w:r>
      <w:r>
        <w:rPr>
          <w:rFonts w:ascii="仿宋_GB2312" w:eastAsia="仿宋_GB2312" w:cs="仿宋_GB2312"/>
          <w:kern w:val="1"/>
          <w:sz w:val="32"/>
          <w:szCs w:val="32"/>
          <w:u w:val="none"/>
        </w:rPr>
        <w:t>日</w:t>
      </w:r>
      <w:r>
        <w:rPr>
          <w:rFonts w:hint="eastAsia" w:eastAsia="仿宋_GB2312" w:cs="仿宋_GB2312"/>
          <w:sz w:val="32"/>
          <w:szCs w:val="32"/>
          <w:u w:val="none"/>
        </w:rPr>
        <w:t>，执法人员报经局领导批准，予以立案调查</w:t>
      </w:r>
      <w:r>
        <w:rPr>
          <w:rFonts w:hint="eastAsia" w:ascii="仿宋_GB2312" w:eastAsia="仿宋_GB2312" w:cs="仿宋_GB2312"/>
          <w:kern w:val="1"/>
          <w:sz w:val="32"/>
          <w:szCs w:val="32"/>
          <w:u w:val="none"/>
        </w:rPr>
        <w:t>。</w:t>
      </w:r>
      <w:r>
        <w:rPr>
          <w:rFonts w:hint="eastAsia" w:ascii="仿宋_GB2312" w:hAnsi="Mongolian Baiti" w:eastAsia="仿宋_GB2312" w:cs="Mongolian Baiti"/>
          <w:kern w:val="1"/>
          <w:sz w:val="32"/>
          <w:szCs w:val="32"/>
          <w:u w:val="none"/>
        </w:rPr>
        <w:t>执法人员采取现场检查、收集相关书证等方式进行了调查</w:t>
      </w:r>
      <w:r>
        <w:rPr>
          <w:rFonts w:hint="eastAsia" w:ascii="仿宋_GB2312" w:eastAsia="仿宋_GB2312" w:cs="仿宋_GB2312"/>
          <w:kern w:val="1"/>
          <w:sz w:val="32"/>
          <w:szCs w:val="32"/>
          <w:u w:val="none"/>
        </w:rPr>
        <w:t>。</w:t>
      </w:r>
    </w:p>
    <w:p>
      <w:pPr>
        <w:pStyle w:val="2"/>
        <w:tabs>
          <w:tab w:val="left" w:pos="8240"/>
        </w:tabs>
        <w:spacing w:line="56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hint="eastAsia" w:ascii="仿宋_GB2312" w:eastAsia="仿宋_GB2312" w:cs="仿宋_GB2312"/>
          <w:kern w:val="1"/>
          <w:sz w:val="32"/>
          <w:szCs w:val="32"/>
          <w:u w:val="none"/>
        </w:rPr>
        <w:t>事人于</w:t>
      </w:r>
      <w:r>
        <w:rPr>
          <w:rFonts w:ascii="仿宋_GB2312" w:eastAsia="仿宋_GB2312" w:cs="仿宋_GB2312"/>
          <w:kern w:val="1"/>
          <w:sz w:val="32"/>
          <w:szCs w:val="32"/>
          <w:u w:val="none"/>
        </w:rPr>
        <w:t>20</w:t>
      </w:r>
      <w:r>
        <w:rPr>
          <w:rFonts w:hint="eastAsia" w:ascii="仿宋_GB2312" w:eastAsia="仿宋_GB2312" w:cs="仿宋_GB2312"/>
          <w:kern w:val="1"/>
          <w:sz w:val="32"/>
          <w:szCs w:val="32"/>
          <w:u w:val="none"/>
          <w:lang w:val="en-US" w:eastAsia="zh-CN"/>
        </w:rPr>
        <w:t>19</w:t>
      </w:r>
      <w:r>
        <w:rPr>
          <w:rFonts w:ascii="仿宋_GB2312" w:eastAsia="仿宋_GB2312" w:cs="仿宋_GB2312"/>
          <w:kern w:val="1"/>
          <w:sz w:val="32"/>
          <w:szCs w:val="32"/>
          <w:u w:val="none"/>
        </w:rPr>
        <w:t>年</w:t>
      </w:r>
      <w:r>
        <w:rPr>
          <w:rFonts w:hint="eastAsia" w:ascii="仿宋_GB2312" w:eastAsia="仿宋_GB2312" w:cs="仿宋_GB2312"/>
          <w:kern w:val="1"/>
          <w:sz w:val="32"/>
          <w:szCs w:val="32"/>
          <w:u w:val="none"/>
          <w:lang w:val="en-US" w:eastAsia="zh-CN"/>
        </w:rPr>
        <w:t>1</w:t>
      </w:r>
      <w:r>
        <w:rPr>
          <w:rFonts w:ascii="仿宋_GB2312" w:eastAsia="仿宋_GB2312" w:cs="仿宋_GB2312"/>
          <w:kern w:val="1"/>
          <w:sz w:val="32"/>
          <w:szCs w:val="32"/>
          <w:u w:val="none"/>
        </w:rPr>
        <w:t>月</w:t>
      </w:r>
      <w:r>
        <w:rPr>
          <w:rFonts w:hint="eastAsia" w:ascii="仿宋_GB2312" w:eastAsia="仿宋_GB2312" w:cs="仿宋_GB2312"/>
          <w:kern w:val="1"/>
          <w:sz w:val="32"/>
          <w:szCs w:val="32"/>
          <w:u w:val="none"/>
          <w:lang w:val="en-US" w:eastAsia="zh-CN"/>
        </w:rPr>
        <w:t>30</w:t>
      </w:r>
      <w:r>
        <w:rPr>
          <w:rFonts w:ascii="仿宋_GB2312" w:eastAsia="仿宋_GB2312" w:cs="仿宋_GB2312"/>
          <w:kern w:val="1"/>
          <w:sz w:val="32"/>
          <w:szCs w:val="32"/>
          <w:u w:val="none"/>
        </w:rPr>
        <w:t>日取得食品</w:t>
      </w:r>
      <w:r>
        <w:rPr>
          <w:rFonts w:hint="eastAsia" w:ascii="仿宋_GB2312" w:eastAsia="仿宋_GB2312" w:cs="仿宋_GB2312"/>
          <w:kern w:val="1"/>
          <w:sz w:val="32"/>
          <w:szCs w:val="32"/>
          <w:u w:val="none"/>
          <w:lang w:eastAsia="zh-CN"/>
        </w:rPr>
        <w:t>生产</w:t>
      </w:r>
      <w:r>
        <w:rPr>
          <w:rFonts w:ascii="仿宋_GB2312" w:eastAsia="仿宋_GB2312" w:cs="仿宋_GB2312"/>
          <w:kern w:val="1"/>
          <w:sz w:val="32"/>
          <w:szCs w:val="32"/>
          <w:u w:val="none"/>
        </w:rPr>
        <w:t>许可证，</w:t>
      </w:r>
      <w:r>
        <w:rPr>
          <w:rFonts w:hint="eastAsia" w:ascii="仿宋_GB2312" w:eastAsia="仿宋_GB2312" w:cs="仿宋_GB2312"/>
          <w:kern w:val="1"/>
          <w:sz w:val="32"/>
          <w:szCs w:val="32"/>
          <w:u w:val="none"/>
        </w:rPr>
        <w:t>在</w:t>
      </w:r>
      <w:r>
        <w:rPr>
          <w:rFonts w:hint="eastAsia" w:ascii="仿宋_GB2312" w:hAnsi="Times New Roman" w:eastAsia="仿宋_GB2312" w:cs="仿宋_GB2312"/>
          <w:bCs/>
          <w:sz w:val="32"/>
          <w:szCs w:val="32"/>
          <w:u w:val="none"/>
        </w:rPr>
        <w:t>天津市北辰区双街镇</w:t>
      </w:r>
      <w:r>
        <w:rPr>
          <w:rFonts w:hint="eastAsia" w:ascii="仿宋_GB2312" w:hAnsi="Times New Roman" w:eastAsia="仿宋_GB2312" w:cs="仿宋_GB2312"/>
          <w:bCs/>
          <w:sz w:val="32"/>
          <w:szCs w:val="32"/>
          <w:u w:val="none"/>
          <w:lang w:val="en"/>
        </w:rPr>
        <w:t>双辰东路</w:t>
      </w:r>
      <w:r>
        <w:rPr>
          <w:rFonts w:hint="default" w:ascii="仿宋_GB2312" w:hAnsi="Times New Roman" w:eastAsia="仿宋_GB2312" w:cs="仿宋_GB2312"/>
          <w:bCs/>
          <w:sz w:val="32"/>
          <w:szCs w:val="32"/>
          <w:u w:val="none"/>
          <w:lang w:val="en"/>
        </w:rPr>
        <w:t>29号</w:t>
      </w:r>
      <w:r>
        <w:rPr>
          <w:rFonts w:hint="eastAsia" w:ascii="仿宋_GB2312" w:eastAsia="仿宋_GB2312" w:cs="仿宋_GB2312"/>
          <w:kern w:val="1"/>
          <w:sz w:val="32"/>
          <w:szCs w:val="32"/>
          <w:u w:val="none"/>
        </w:rPr>
        <w:t>从事</w:t>
      </w:r>
      <w:r>
        <w:rPr>
          <w:rFonts w:hint="eastAsia" w:ascii="仿宋_GB2312" w:eastAsia="仿宋_GB2312" w:cs="仿宋_GB2312"/>
          <w:kern w:val="1"/>
          <w:sz w:val="32"/>
          <w:szCs w:val="32"/>
          <w:u w:val="none"/>
          <w:lang w:eastAsia="zh-CN"/>
        </w:rPr>
        <w:t>瓶装（桶装）饮用水加工</w:t>
      </w:r>
      <w:r>
        <w:rPr>
          <w:rFonts w:hint="eastAsia" w:ascii="仿宋_GB2312" w:eastAsia="仿宋_GB2312" w:cs="仿宋_GB2312"/>
          <w:kern w:val="1"/>
          <w:sz w:val="32"/>
          <w:szCs w:val="32"/>
          <w:u w:val="none"/>
        </w:rPr>
        <w:t>。当事人于2</w:t>
      </w:r>
      <w:r>
        <w:rPr>
          <w:rFonts w:ascii="仿宋_GB2312" w:eastAsia="仿宋_GB2312" w:cs="仿宋_GB2312"/>
          <w:kern w:val="1"/>
          <w:sz w:val="32"/>
          <w:szCs w:val="32"/>
          <w:u w:val="none"/>
        </w:rPr>
        <w:t>02</w:t>
      </w:r>
      <w:r>
        <w:rPr>
          <w:rFonts w:hint="eastAsia" w:ascii="仿宋_GB2312" w:eastAsia="仿宋_GB2312" w:cs="仿宋_GB2312"/>
          <w:kern w:val="1"/>
          <w:sz w:val="32"/>
          <w:szCs w:val="32"/>
          <w:u w:val="none"/>
          <w:lang w:val="en-US" w:eastAsia="zh-CN"/>
        </w:rPr>
        <w:t>2</w:t>
      </w:r>
      <w:r>
        <w:rPr>
          <w:rFonts w:ascii="仿宋_GB2312" w:eastAsia="仿宋_GB2312" w:cs="仿宋_GB2312"/>
          <w:kern w:val="1"/>
          <w:sz w:val="32"/>
          <w:szCs w:val="32"/>
          <w:u w:val="none"/>
        </w:rPr>
        <w:t>年</w:t>
      </w:r>
      <w:r>
        <w:rPr>
          <w:rFonts w:hint="eastAsia" w:ascii="仿宋_GB2312" w:eastAsia="仿宋_GB2312" w:cs="仿宋_GB2312"/>
          <w:kern w:val="1"/>
          <w:sz w:val="32"/>
          <w:szCs w:val="32"/>
          <w:u w:val="none"/>
          <w:lang w:val="en-US" w:eastAsia="zh-CN"/>
        </w:rPr>
        <w:t>7月27日生产</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27</w:t>
      </w:r>
      <w:r>
        <w:rPr>
          <w:rFonts w:hint="eastAsia" w:ascii="仿宋_GB2312" w:eastAsia="仿宋_GB2312" w:cs="仿宋_GB2312"/>
          <w:kern w:val="1"/>
          <w:sz w:val="32"/>
          <w:szCs w:val="32"/>
          <w:u w:val="none"/>
          <w:lang w:val="en-US" w:eastAsia="zh-CN"/>
        </w:rPr>
        <w:t>桶</w:t>
      </w:r>
      <w:r>
        <w:rPr>
          <w:rFonts w:hint="eastAsia" w:ascii="仿宋_GB2312" w:hAnsi="Times New Roman" w:eastAsia="仿宋_GB2312" w:cs="仿宋_GB2312"/>
          <w:bCs/>
          <w:sz w:val="32"/>
          <w:szCs w:val="32"/>
          <w:u w:val="none"/>
          <w:lang w:val="en-US" w:eastAsia="zh-CN"/>
        </w:rPr>
        <w:t>规格型号为18.9L/桶的乐事来</w:t>
      </w:r>
      <w:r>
        <w:rPr>
          <w:rFonts w:hint="eastAsia" w:ascii="仿宋_GB2312" w:hAnsi="Times New Roman" w:eastAsia="仿宋_GB2312" w:cs="仿宋_GB2312"/>
          <w:bCs/>
          <w:sz w:val="32"/>
          <w:szCs w:val="32"/>
          <w:u w:val="none"/>
          <w:lang w:eastAsia="zh-CN"/>
        </w:rPr>
        <w:t>饮用纯净水</w:t>
      </w:r>
      <w:r>
        <w:rPr>
          <w:rFonts w:hint="eastAsia" w:eastAsia="仿宋_GB2312" w:cs="仿宋_GB2312"/>
          <w:sz w:val="32"/>
          <w:szCs w:val="32"/>
          <w:u w:val="none"/>
          <w:lang w:val="en-US" w:eastAsia="zh-CN"/>
        </w:rPr>
        <w:t>（批次</w:t>
      </w:r>
      <w:r>
        <w:rPr>
          <w:rFonts w:hint="eastAsia" w:ascii="仿宋_GB2312" w:hAnsi="仿宋_GB2312" w:eastAsia="仿宋_GB2312" w:cs="仿宋_GB2312"/>
          <w:sz w:val="32"/>
          <w:szCs w:val="32"/>
          <w:u w:val="none"/>
          <w:lang w:val="en-US" w:eastAsia="zh-CN"/>
        </w:rPr>
        <w:t>2022-07-27</w:t>
      </w:r>
      <w:r>
        <w:rPr>
          <w:rFonts w:hint="eastAsia" w:eastAsia="仿宋_GB2312" w:cs="仿宋_GB2312"/>
          <w:sz w:val="32"/>
          <w:szCs w:val="32"/>
          <w:u w:val="none"/>
          <w:lang w:val="en-US" w:eastAsia="zh-CN"/>
        </w:rPr>
        <w:t>）</w:t>
      </w:r>
      <w:r>
        <w:rPr>
          <w:rFonts w:ascii="仿宋_GB2312" w:eastAsia="仿宋_GB2312" w:cs="仿宋_GB2312"/>
          <w:kern w:val="1"/>
          <w:sz w:val="32"/>
          <w:szCs w:val="32"/>
          <w:u w:val="none"/>
        </w:rPr>
        <w:t>，</w:t>
      </w:r>
      <w:r>
        <w:rPr>
          <w:rFonts w:hint="eastAsia" w:ascii="仿宋_GB2312" w:hAnsi="Times New Roman" w:eastAsia="仿宋_GB2312" w:cs="仿宋_GB2312"/>
          <w:bCs/>
          <w:sz w:val="32"/>
          <w:szCs w:val="32"/>
          <w:u w:val="none"/>
        </w:rPr>
        <w:t>202</w:t>
      </w:r>
      <w:r>
        <w:rPr>
          <w:rFonts w:hint="eastAsia" w:ascii="仿宋_GB2312" w:hAnsi="Times New Roman" w:eastAsia="仿宋_GB2312" w:cs="仿宋_GB2312"/>
          <w:bCs/>
          <w:sz w:val="32"/>
          <w:szCs w:val="32"/>
          <w:u w:val="none"/>
          <w:lang w:val="en-US" w:eastAsia="zh-CN"/>
        </w:rPr>
        <w:t>2</w:t>
      </w:r>
      <w:r>
        <w:rPr>
          <w:rFonts w:hint="eastAsia" w:ascii="仿宋_GB2312" w:hAnsi="Times New Roman" w:eastAsia="仿宋_GB2312" w:cs="仿宋_GB2312"/>
          <w:bCs/>
          <w:sz w:val="32"/>
          <w:szCs w:val="32"/>
          <w:u w:val="none"/>
        </w:rPr>
        <w:t>年</w:t>
      </w:r>
      <w:r>
        <w:rPr>
          <w:rFonts w:hint="eastAsia" w:ascii="仿宋_GB2312" w:hAnsi="Times New Roman" w:eastAsia="仿宋_GB2312" w:cs="仿宋_GB2312"/>
          <w:bCs/>
          <w:sz w:val="32"/>
          <w:szCs w:val="32"/>
          <w:u w:val="none"/>
          <w:lang w:val="en-US" w:eastAsia="zh-CN"/>
        </w:rPr>
        <w:t>8</w:t>
      </w:r>
      <w:r>
        <w:rPr>
          <w:rFonts w:hint="eastAsia" w:ascii="仿宋_GB2312" w:hAnsi="Times New Roman" w:eastAsia="仿宋_GB2312" w:cs="仿宋_GB2312"/>
          <w:bCs/>
          <w:sz w:val="32"/>
          <w:szCs w:val="32"/>
          <w:u w:val="none"/>
        </w:rPr>
        <w:t>月</w:t>
      </w:r>
      <w:r>
        <w:rPr>
          <w:rFonts w:hint="eastAsia" w:ascii="仿宋_GB2312" w:hAnsi="Times New Roman" w:eastAsia="仿宋_GB2312" w:cs="仿宋_GB2312"/>
          <w:bCs/>
          <w:sz w:val="32"/>
          <w:szCs w:val="32"/>
          <w:u w:val="none"/>
          <w:lang w:val="en-US" w:eastAsia="zh-CN"/>
        </w:rPr>
        <w:t>11</w:t>
      </w:r>
      <w:r>
        <w:rPr>
          <w:rFonts w:hint="eastAsia" w:ascii="仿宋_GB2312" w:hAnsi="Times New Roman" w:eastAsia="仿宋_GB2312" w:cs="仿宋_GB2312"/>
          <w:bCs/>
          <w:sz w:val="32"/>
          <w:szCs w:val="32"/>
          <w:u w:val="none"/>
        </w:rPr>
        <w:t>日</w:t>
      </w:r>
      <w:r>
        <w:rPr>
          <w:rFonts w:hint="eastAsia" w:ascii="仿宋_GB2312" w:hAnsi="Times New Roman" w:eastAsia="仿宋_GB2312" w:cs="仿宋_GB2312"/>
          <w:bCs/>
          <w:sz w:val="32"/>
          <w:szCs w:val="32"/>
          <w:u w:val="none"/>
          <w:lang w:eastAsia="zh-CN"/>
        </w:rPr>
        <w:t>经天津海关动植物与食品检测中心抽样检验，该批次饮用纯净水大肠</w:t>
      </w:r>
      <w:r>
        <w:rPr>
          <w:rFonts w:hint="eastAsia" w:ascii="仿宋_GB2312" w:eastAsia="仿宋_GB2312" w:cs="仿宋_GB2312"/>
          <w:bCs/>
          <w:sz w:val="32"/>
          <w:szCs w:val="32"/>
          <w:u w:val="none"/>
          <w:lang w:eastAsia="zh-CN"/>
        </w:rPr>
        <w:t>菌群</w:t>
      </w:r>
      <w:r>
        <w:rPr>
          <w:rFonts w:hint="eastAsia" w:ascii="仿宋_GB2312" w:hAnsi="Times New Roman" w:eastAsia="仿宋_GB2312" w:cs="仿宋_GB2312"/>
          <w:bCs/>
          <w:sz w:val="32"/>
          <w:szCs w:val="32"/>
          <w:u w:val="none"/>
        </w:rPr>
        <w:t>项目不符合GB19298—2014《食品安全国家标准 饮用水》标准要求，检验结论</w:t>
      </w:r>
      <w:r>
        <w:rPr>
          <w:rFonts w:hint="eastAsia" w:ascii="仿宋_GB2312" w:hAnsi="Times New Roman" w:eastAsia="仿宋_GB2312" w:cs="仿宋_GB2312"/>
          <w:bCs/>
          <w:sz w:val="32"/>
          <w:szCs w:val="32"/>
          <w:u w:val="none"/>
          <w:lang w:eastAsia="zh-CN"/>
        </w:rPr>
        <w:t>为</w:t>
      </w:r>
      <w:r>
        <w:rPr>
          <w:rFonts w:hint="eastAsia" w:ascii="仿宋_GB2312" w:hAnsi="Times New Roman" w:eastAsia="仿宋_GB2312" w:cs="仿宋_GB2312"/>
          <w:bCs/>
          <w:sz w:val="32"/>
          <w:szCs w:val="32"/>
          <w:u w:val="none"/>
        </w:rPr>
        <w:t>不合格。</w:t>
      </w:r>
      <w:r>
        <w:rPr>
          <w:rFonts w:hint="eastAsia" w:ascii="仿宋_GB2312" w:hAnsi="Times New Roman" w:eastAsia="仿宋_GB2312" w:cs="仿宋_GB2312"/>
          <w:bCs/>
          <w:sz w:val="32"/>
          <w:szCs w:val="32"/>
          <w:u w:val="none"/>
          <w:lang w:eastAsia="zh-CN"/>
        </w:rPr>
        <w:t>该批次产品</w:t>
      </w:r>
      <w:r>
        <w:rPr>
          <w:rFonts w:hint="eastAsia" w:ascii="仿宋_GB2312" w:hAnsi="Times New Roman" w:eastAsia="仿宋_GB2312" w:cs="仿宋_GB2312"/>
          <w:bCs/>
          <w:sz w:val="32"/>
          <w:szCs w:val="32"/>
          <w:u w:val="none"/>
          <w:lang w:val="en-US" w:eastAsia="zh-CN"/>
        </w:rPr>
        <w:t>20桶</w:t>
      </w:r>
      <w:r>
        <w:rPr>
          <w:rFonts w:hint="eastAsia" w:ascii="仿宋_GB2312" w:hAnsi="Times New Roman" w:eastAsia="仿宋_GB2312" w:cs="仿宋_GB2312"/>
          <w:bCs/>
          <w:sz w:val="32"/>
          <w:szCs w:val="32"/>
          <w:u w:val="none"/>
          <w:lang w:eastAsia="zh-CN"/>
        </w:rPr>
        <w:t>销售给天津红桥区恒得桶装水经营店</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eastAsia="zh-CN"/>
        </w:rPr>
        <w:t>留样</w:t>
      </w:r>
      <w:r>
        <w:rPr>
          <w:rFonts w:hint="eastAsia" w:ascii="仿宋_GB2312" w:hAnsi="Times New Roman" w:eastAsia="仿宋_GB2312" w:cs="仿宋_GB2312"/>
          <w:bCs/>
          <w:sz w:val="32"/>
          <w:szCs w:val="32"/>
          <w:u w:val="none"/>
          <w:lang w:val="en-US" w:eastAsia="zh-CN"/>
        </w:rPr>
        <w:t>1桶，厂内自检6桶，</w:t>
      </w:r>
      <w:r>
        <w:rPr>
          <w:rFonts w:hint="eastAsia" w:ascii="仿宋_GB2312" w:hAnsi="Times New Roman" w:eastAsia="仿宋_GB2312" w:cs="仿宋_GB2312"/>
          <w:bCs/>
          <w:sz w:val="32"/>
          <w:szCs w:val="32"/>
          <w:u w:val="none"/>
          <w:lang w:eastAsia="zh-CN"/>
        </w:rPr>
        <w:t>成本价</w:t>
      </w:r>
      <w:r>
        <w:rPr>
          <w:rFonts w:hint="eastAsia" w:ascii="仿宋_GB2312" w:hAnsi="Times New Roman" w:eastAsia="仿宋_GB2312" w:cs="仿宋_GB2312"/>
          <w:bCs/>
          <w:sz w:val="32"/>
          <w:szCs w:val="32"/>
          <w:u w:val="none"/>
          <w:lang w:val="en-US" w:eastAsia="zh-CN"/>
        </w:rPr>
        <w:t>1元/桶，</w:t>
      </w:r>
      <w:r>
        <w:rPr>
          <w:rFonts w:hint="eastAsia" w:ascii="仿宋_GB2312" w:hAnsi="Times New Roman" w:eastAsia="仿宋_GB2312" w:cs="仿宋_GB2312"/>
          <w:bCs/>
          <w:sz w:val="32"/>
          <w:szCs w:val="32"/>
          <w:u w:val="none"/>
        </w:rPr>
        <w:t>售价为</w:t>
      </w:r>
      <w:r>
        <w:rPr>
          <w:rFonts w:hint="eastAsia" w:ascii="仿宋_GB2312" w:hAnsi="Times New Roman" w:eastAsia="仿宋_GB2312" w:cs="仿宋_GB2312"/>
          <w:bCs/>
          <w:sz w:val="32"/>
          <w:szCs w:val="32"/>
          <w:u w:val="none"/>
          <w:lang w:val="en-US" w:eastAsia="zh-CN"/>
        </w:rPr>
        <w:t>5</w:t>
      </w:r>
      <w:r>
        <w:rPr>
          <w:rFonts w:hint="eastAsia" w:ascii="仿宋_GB2312" w:hAnsi="Times New Roman" w:eastAsia="仿宋_GB2312" w:cs="仿宋_GB2312"/>
          <w:bCs/>
          <w:sz w:val="32"/>
          <w:szCs w:val="32"/>
          <w:u w:val="none"/>
        </w:rPr>
        <w:t>元</w:t>
      </w:r>
      <w:r>
        <w:rPr>
          <w:rFonts w:hint="eastAsia" w:ascii="仿宋_GB2312" w:hAnsi="Times New Roman" w:eastAsia="仿宋_GB2312" w:cs="仿宋_GB2312"/>
          <w:bCs/>
          <w:sz w:val="32"/>
          <w:szCs w:val="32"/>
          <w:u w:val="none"/>
          <w:lang w:val="en-US" w:eastAsia="zh-CN"/>
        </w:rPr>
        <w:t>/桶，</w:t>
      </w:r>
      <w:r>
        <w:rPr>
          <w:rFonts w:hint="eastAsia" w:ascii="仿宋_GB2312" w:hAnsi="Times New Roman" w:eastAsia="仿宋_GB2312" w:cs="仿宋_GB2312"/>
          <w:bCs/>
          <w:sz w:val="32"/>
          <w:szCs w:val="32"/>
          <w:u w:val="none"/>
        </w:rPr>
        <w:t>货值金额</w:t>
      </w:r>
      <w:r>
        <w:rPr>
          <w:rFonts w:hint="eastAsia" w:ascii="仿宋_GB2312" w:hAnsi="Times New Roman" w:eastAsia="仿宋_GB2312" w:cs="仿宋_GB2312"/>
          <w:bCs/>
          <w:sz w:val="32"/>
          <w:szCs w:val="32"/>
          <w:u w:val="none"/>
          <w:lang w:val="en-US" w:eastAsia="zh-CN"/>
        </w:rPr>
        <w:t>100</w:t>
      </w:r>
      <w:r>
        <w:rPr>
          <w:rFonts w:hint="eastAsia" w:ascii="仿宋_GB2312" w:hAnsi="Times New Roman" w:eastAsia="仿宋_GB2312" w:cs="仿宋_GB2312"/>
          <w:bCs/>
          <w:sz w:val="32"/>
          <w:szCs w:val="32"/>
          <w:u w:val="none"/>
        </w:rPr>
        <w:t>元，</w:t>
      </w:r>
      <w:r>
        <w:rPr>
          <w:rFonts w:hint="eastAsia" w:ascii="仿宋_GB2312" w:hAnsi="Times New Roman" w:eastAsia="仿宋_GB2312" w:cs="仿宋_GB2312"/>
          <w:bCs/>
          <w:sz w:val="32"/>
          <w:szCs w:val="32"/>
          <w:u w:val="none"/>
          <w:lang w:eastAsia="zh-CN"/>
        </w:rPr>
        <w:t>违法所得</w:t>
      </w:r>
      <w:r>
        <w:rPr>
          <w:rFonts w:hint="eastAsia" w:ascii="仿宋_GB2312" w:hAnsi="Times New Roman" w:eastAsia="仿宋_GB2312" w:cs="仿宋_GB2312"/>
          <w:bCs/>
          <w:sz w:val="32"/>
          <w:szCs w:val="32"/>
          <w:u w:val="none"/>
          <w:lang w:val="en-US" w:eastAsia="zh-CN"/>
        </w:rPr>
        <w:t>80元</w:t>
      </w:r>
      <w:r>
        <w:rPr>
          <w:rFonts w:hint="eastAsia" w:ascii="仿宋_GB2312" w:hAnsi="Times New Roman" w:eastAsia="仿宋_GB2312" w:cs="仿宋_GB2312"/>
          <w:bCs/>
          <w:sz w:val="32"/>
          <w:szCs w:val="32"/>
          <w:u w:val="none"/>
          <w:lang w:eastAsia="zh-CN"/>
        </w:rPr>
        <w:t>，</w:t>
      </w:r>
      <w:r>
        <w:rPr>
          <w:rFonts w:hint="eastAsia" w:ascii="仿宋_GB2312" w:eastAsia="仿宋_GB2312" w:cs="仿宋_GB2312"/>
          <w:kern w:val="1"/>
          <w:sz w:val="32"/>
          <w:szCs w:val="32"/>
          <w:u w:val="none"/>
        </w:rPr>
        <w:t>上述行为满足</w:t>
      </w:r>
      <w:r>
        <w:rPr>
          <w:rFonts w:hint="eastAsia" w:ascii="仿宋_GB2312" w:hAnsi="Times New Roman" w:eastAsia="仿宋_GB2312" w:cs="仿宋_GB2312"/>
          <w:bCs/>
          <w:sz w:val="32"/>
          <w:szCs w:val="32"/>
          <w:u w:val="none"/>
        </w:rPr>
        <w:t>生产经营不符合食品安全标准的</w:t>
      </w:r>
      <w:r>
        <w:rPr>
          <w:rFonts w:hint="eastAsia" w:ascii="仿宋_GB2312" w:hAnsi="Times New Roman" w:eastAsia="仿宋_GB2312" w:cs="仿宋_GB2312"/>
          <w:bCs/>
          <w:sz w:val="32"/>
          <w:szCs w:val="32"/>
          <w:u w:val="none"/>
          <w:lang w:eastAsia="zh-CN"/>
        </w:rPr>
        <w:t>包装饮用水</w:t>
      </w:r>
      <w:r>
        <w:rPr>
          <w:rFonts w:hint="eastAsia" w:ascii="仿宋_GB2312" w:eastAsia="仿宋_GB2312" w:cs="仿宋_GB2312"/>
          <w:kern w:val="1"/>
          <w:sz w:val="32"/>
          <w:szCs w:val="32"/>
          <w:u w:val="none"/>
        </w:rPr>
        <w:t>的构成要件。</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keepNext w:val="0"/>
        <w:keepLines w:val="0"/>
        <w:pageBreakBefore w:val="0"/>
        <w:widowControl w:val="0"/>
        <w:kinsoku/>
        <w:wordWrap/>
        <w:overflowPunct/>
        <w:topLinePunct w:val="0"/>
        <w:bidi w:val="0"/>
        <w:spacing w:line="300" w:lineRule="auto"/>
        <w:ind w:firstLine="640" w:firstLineChars="200"/>
        <w:textAlignment w:val="auto"/>
        <w:rPr>
          <w:rFonts w:ascii="仿宋_GB2312" w:eastAsia="仿宋_GB2312"/>
          <w:sz w:val="32"/>
          <w:szCs w:val="32"/>
          <w:u w:val="none"/>
        </w:rPr>
      </w:pPr>
      <w:r>
        <w:rPr>
          <w:rFonts w:hint="eastAsia" w:ascii="仿宋_GB2312" w:eastAsia="仿宋_GB2312"/>
          <w:sz w:val="32"/>
          <w:szCs w:val="32"/>
          <w:u w:val="none"/>
        </w:rPr>
        <w:t>1、营业执照复印件</w:t>
      </w:r>
      <w:r>
        <w:rPr>
          <w:rFonts w:ascii="仿宋_GB2312" w:eastAsia="仿宋_GB2312"/>
          <w:sz w:val="32"/>
          <w:szCs w:val="32"/>
          <w:u w:val="none"/>
        </w:rPr>
        <w:t>、</w:t>
      </w:r>
      <w:r>
        <w:rPr>
          <w:rFonts w:hint="eastAsia" w:ascii="仿宋_GB2312" w:eastAsia="仿宋_GB2312"/>
          <w:sz w:val="32"/>
          <w:szCs w:val="32"/>
          <w:u w:val="none"/>
        </w:rPr>
        <w:t>食品</w:t>
      </w:r>
      <w:r>
        <w:rPr>
          <w:rFonts w:hint="eastAsia" w:ascii="仿宋_GB2312" w:eastAsia="仿宋_GB2312"/>
          <w:sz w:val="32"/>
          <w:szCs w:val="32"/>
          <w:u w:val="none"/>
          <w:lang w:eastAsia="zh-CN"/>
        </w:rPr>
        <w:t>生产</w:t>
      </w:r>
      <w:r>
        <w:rPr>
          <w:rFonts w:ascii="仿宋_GB2312" w:eastAsia="仿宋_GB2312"/>
          <w:sz w:val="32"/>
          <w:szCs w:val="32"/>
          <w:u w:val="none"/>
        </w:rPr>
        <w:t>许可证</w:t>
      </w:r>
      <w:r>
        <w:rPr>
          <w:rFonts w:hint="eastAsia" w:ascii="仿宋_GB2312" w:eastAsia="仿宋_GB2312"/>
          <w:sz w:val="32"/>
          <w:szCs w:val="32"/>
          <w:u w:val="none"/>
          <w:lang w:eastAsia="zh-CN"/>
        </w:rPr>
        <w:t>正本</w:t>
      </w:r>
      <w:r>
        <w:rPr>
          <w:rFonts w:ascii="仿宋_GB2312" w:eastAsia="仿宋_GB2312"/>
          <w:sz w:val="32"/>
          <w:szCs w:val="32"/>
          <w:u w:val="none"/>
        </w:rPr>
        <w:t>复印件、</w:t>
      </w:r>
      <w:r>
        <w:rPr>
          <w:rFonts w:hint="eastAsia" w:ascii="仿宋_GB2312" w:eastAsia="仿宋_GB2312"/>
          <w:sz w:val="32"/>
          <w:szCs w:val="32"/>
          <w:u w:val="none"/>
        </w:rPr>
        <w:t>食品</w:t>
      </w:r>
      <w:r>
        <w:rPr>
          <w:rFonts w:hint="eastAsia" w:ascii="仿宋_GB2312" w:eastAsia="仿宋_GB2312"/>
          <w:sz w:val="32"/>
          <w:szCs w:val="32"/>
          <w:u w:val="none"/>
          <w:lang w:eastAsia="zh-CN"/>
        </w:rPr>
        <w:t>生产</w:t>
      </w:r>
      <w:r>
        <w:rPr>
          <w:rFonts w:ascii="仿宋_GB2312" w:eastAsia="仿宋_GB2312"/>
          <w:sz w:val="32"/>
          <w:szCs w:val="32"/>
          <w:u w:val="none"/>
        </w:rPr>
        <w:t>许可证</w:t>
      </w:r>
      <w:r>
        <w:rPr>
          <w:rFonts w:hint="eastAsia" w:ascii="仿宋_GB2312" w:eastAsia="仿宋_GB2312"/>
          <w:sz w:val="32"/>
          <w:szCs w:val="32"/>
          <w:u w:val="none"/>
          <w:lang w:eastAsia="zh-CN"/>
        </w:rPr>
        <w:t>副本</w:t>
      </w:r>
      <w:r>
        <w:rPr>
          <w:rFonts w:ascii="仿宋_GB2312" w:eastAsia="仿宋_GB2312"/>
          <w:sz w:val="32"/>
          <w:szCs w:val="32"/>
          <w:u w:val="none"/>
        </w:rPr>
        <w:t>复印件、</w:t>
      </w:r>
      <w:r>
        <w:rPr>
          <w:rFonts w:hint="eastAsia" w:ascii="仿宋_GB2312" w:eastAsia="仿宋_GB2312"/>
          <w:sz w:val="32"/>
          <w:szCs w:val="32"/>
          <w:u w:val="none"/>
        </w:rPr>
        <w:t>食品</w:t>
      </w:r>
      <w:r>
        <w:rPr>
          <w:rFonts w:hint="eastAsia" w:ascii="仿宋_GB2312" w:eastAsia="仿宋_GB2312"/>
          <w:sz w:val="32"/>
          <w:szCs w:val="32"/>
          <w:u w:val="none"/>
          <w:lang w:eastAsia="zh-CN"/>
        </w:rPr>
        <w:t>生产</w:t>
      </w:r>
      <w:r>
        <w:rPr>
          <w:rFonts w:ascii="仿宋_GB2312" w:eastAsia="仿宋_GB2312"/>
          <w:sz w:val="32"/>
          <w:szCs w:val="32"/>
          <w:u w:val="none"/>
        </w:rPr>
        <w:t>许可</w:t>
      </w:r>
      <w:r>
        <w:rPr>
          <w:rFonts w:hint="eastAsia" w:ascii="仿宋_GB2312" w:eastAsia="仿宋_GB2312"/>
          <w:sz w:val="32"/>
          <w:szCs w:val="32"/>
          <w:u w:val="none"/>
          <w:lang w:eastAsia="zh-CN"/>
        </w:rPr>
        <w:t>品种明细表</w:t>
      </w:r>
      <w:r>
        <w:rPr>
          <w:rFonts w:ascii="仿宋_GB2312" w:eastAsia="仿宋_GB2312"/>
          <w:sz w:val="32"/>
          <w:szCs w:val="32"/>
          <w:u w:val="none"/>
        </w:rPr>
        <w:t>复印件、</w:t>
      </w:r>
      <w:r>
        <w:rPr>
          <w:rFonts w:hint="eastAsia" w:ascii="仿宋_GB2312" w:eastAsia="仿宋_GB2312"/>
          <w:sz w:val="32"/>
          <w:szCs w:val="32"/>
          <w:u w:val="none"/>
        </w:rPr>
        <w:t>法定</w:t>
      </w:r>
      <w:r>
        <w:rPr>
          <w:rFonts w:ascii="仿宋_GB2312" w:eastAsia="仿宋_GB2312"/>
          <w:sz w:val="32"/>
          <w:szCs w:val="32"/>
          <w:u w:val="none"/>
        </w:rPr>
        <w:t>代表人</w:t>
      </w:r>
      <w:r>
        <w:rPr>
          <w:rFonts w:hint="eastAsia" w:ascii="仿宋_GB2312" w:eastAsia="仿宋_GB2312"/>
          <w:sz w:val="32"/>
          <w:szCs w:val="32"/>
          <w:u w:val="none"/>
        </w:rPr>
        <w:t>身份证复印件</w:t>
      </w:r>
      <w:r>
        <w:rPr>
          <w:rFonts w:hint="eastAsia" w:ascii="仿宋_GB2312" w:eastAsia="仿宋_GB2312"/>
          <w:sz w:val="32"/>
          <w:szCs w:val="32"/>
          <w:u w:val="none"/>
        </w:rPr>
        <w:t>；</w:t>
      </w:r>
      <w:r>
        <w:rPr>
          <w:rFonts w:hint="eastAsia" w:ascii="仿宋_GB2312" w:eastAsia="仿宋_GB2312"/>
          <w:sz w:val="32"/>
          <w:szCs w:val="32"/>
          <w:u w:val="none"/>
        </w:rPr>
        <w:t>2、现场笔录、现场照片；3、</w:t>
      </w:r>
      <w:r>
        <w:rPr>
          <w:rFonts w:hint="eastAsia" w:ascii="仿宋_GB2312" w:eastAsia="仿宋_GB2312"/>
          <w:sz w:val="32"/>
          <w:szCs w:val="32"/>
          <w:u w:val="none"/>
          <w:lang w:eastAsia="zh-CN"/>
        </w:rPr>
        <w:t>对法定代表人王志国的</w:t>
      </w:r>
      <w:r>
        <w:rPr>
          <w:rFonts w:hint="eastAsia" w:ascii="仿宋_GB2312" w:eastAsia="仿宋_GB2312"/>
          <w:sz w:val="32"/>
          <w:szCs w:val="32"/>
          <w:u w:val="none"/>
        </w:rPr>
        <w:t>询问笔录；4、</w:t>
      </w:r>
      <w:r>
        <w:rPr>
          <w:rFonts w:hint="eastAsia" w:ascii="仿宋_GB2312" w:eastAsia="仿宋_GB2312"/>
          <w:sz w:val="32"/>
          <w:szCs w:val="32"/>
          <w:u w:val="none"/>
          <w:lang w:eastAsia="zh-CN"/>
        </w:rPr>
        <w:t>检验报告、检验结果通知书、抽样单</w:t>
      </w:r>
      <w:r>
        <w:rPr>
          <w:rFonts w:hint="eastAsia" w:ascii="仿宋_GB2312" w:eastAsia="仿宋_GB2312"/>
          <w:sz w:val="32"/>
          <w:szCs w:val="32"/>
          <w:u w:val="none"/>
          <w:lang w:val="en-US" w:eastAsia="zh-CN"/>
        </w:rPr>
        <w:t xml:space="preserve"> 、检验机构和检验人员资质</w:t>
      </w:r>
      <w:r>
        <w:rPr>
          <w:rFonts w:hint="eastAsia" w:ascii="仿宋_GB2312" w:eastAsia="仿宋_GB2312"/>
          <w:sz w:val="32"/>
          <w:szCs w:val="32"/>
          <w:u w:val="none"/>
        </w:rPr>
        <w:t>；5、</w:t>
      </w:r>
      <w:r>
        <w:rPr>
          <w:rFonts w:hint="eastAsia" w:ascii="仿宋_GB2312" w:eastAsia="仿宋_GB2312"/>
          <w:sz w:val="32"/>
          <w:szCs w:val="32"/>
          <w:u w:val="none"/>
          <w:lang w:eastAsia="zh-CN"/>
        </w:rPr>
        <w:t>纯净水检验报告单、生产记录</w:t>
      </w:r>
      <w:r>
        <w:rPr>
          <w:rFonts w:hint="eastAsia" w:ascii="仿宋_GB2312" w:hAnsi="Times New Roman" w:eastAsia="仿宋_GB2312" w:cs="仿宋_GB2312"/>
          <w:bCs/>
          <w:sz w:val="32"/>
          <w:szCs w:val="32"/>
          <w:u w:val="none"/>
          <w:lang w:eastAsia="zh-CN"/>
        </w:rPr>
        <w:t>；</w:t>
      </w:r>
      <w:r>
        <w:rPr>
          <w:rFonts w:hint="eastAsia" w:ascii="仿宋_GB2312" w:eastAsia="仿宋_GB2312"/>
          <w:sz w:val="32"/>
          <w:szCs w:val="32"/>
          <w:u w:val="none"/>
          <w:lang w:val="en-US" w:eastAsia="zh-CN"/>
        </w:rPr>
        <w:t>6、</w:t>
      </w:r>
      <w:r>
        <w:rPr>
          <w:rFonts w:hint="eastAsia" w:ascii="仿宋_GB2312" w:eastAsia="仿宋_GB2312"/>
          <w:sz w:val="32"/>
          <w:szCs w:val="32"/>
          <w:u w:val="none"/>
          <w:lang w:eastAsia="zh-CN"/>
        </w:rPr>
        <w:t>成本核算、可追溯发货单、货值金额与违法所得计算表</w:t>
      </w:r>
      <w:r>
        <w:rPr>
          <w:rFonts w:hint="eastAsia" w:ascii="仿宋_GB2312" w:hAnsi="Times New Roman" w:eastAsia="仿宋_GB2312" w:cs="仿宋_GB2312"/>
          <w:bCs/>
          <w:sz w:val="32"/>
          <w:szCs w:val="32"/>
          <w:u w:val="none"/>
          <w:lang w:eastAsia="zh-CN"/>
        </w:rPr>
        <w:t>；</w:t>
      </w:r>
      <w:r>
        <w:rPr>
          <w:rFonts w:hint="eastAsia" w:ascii="仿宋_GB2312" w:eastAsia="仿宋_GB2312"/>
          <w:sz w:val="32"/>
          <w:szCs w:val="32"/>
          <w:u w:val="none"/>
          <w:lang w:val="en-US" w:eastAsia="zh-CN"/>
        </w:rPr>
        <w:t>7</w:t>
      </w:r>
      <w:r>
        <w:rPr>
          <w:rFonts w:hint="eastAsia" w:ascii="仿宋_GB2312" w:eastAsia="仿宋_GB2312"/>
          <w:sz w:val="32"/>
          <w:szCs w:val="32"/>
          <w:u w:val="none"/>
        </w:rPr>
        <w:t>、</w:t>
      </w:r>
      <w:r>
        <w:rPr>
          <w:rFonts w:hint="eastAsia" w:ascii="仿宋_GB2312" w:eastAsia="仿宋_GB2312"/>
          <w:sz w:val="32"/>
          <w:szCs w:val="32"/>
          <w:u w:val="none"/>
          <w:lang w:eastAsia="zh-CN"/>
        </w:rPr>
        <w:t>整改报告、召回通知书、厂内停产照片</w:t>
      </w:r>
      <w:r>
        <w:rPr>
          <w:rFonts w:hint="eastAsia" w:ascii="仿宋_GB2312" w:eastAsia="仿宋_GB2312"/>
          <w:sz w:val="32"/>
          <w:szCs w:val="32"/>
          <w:u w:val="none"/>
        </w:rPr>
        <w:t>。</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11</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17</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w:t>
      </w:r>
      <w:r>
        <w:rPr>
          <w:rFonts w:hint="eastAsia" w:ascii="仿宋_GB2312" w:eastAsia="仿宋_GB2312" w:cs="仿宋"/>
          <w:bCs/>
          <w:color w:val="000000" w:themeColor="text1"/>
          <w:sz w:val="32"/>
          <w:szCs w:val="32"/>
          <w:u w:val="none"/>
          <w:lang w:val="en-US" w:eastAsia="zh-CN"/>
          <w14:textFill>
            <w14:solidFill>
              <w14:schemeClr w14:val="tx1"/>
            </w14:solidFill>
          </w14:textFill>
        </w:rPr>
        <w:t>2</w:t>
      </w:r>
      <w:r>
        <w:rPr>
          <w:rFonts w:hint="eastAsia" w:ascii="仿宋_GB2312" w:eastAsia="仿宋_GB2312" w:cs="仿宋"/>
          <w:bCs/>
          <w:color w:val="000000" w:themeColor="text1"/>
          <w:sz w:val="32"/>
          <w:szCs w:val="32"/>
          <w:u w:val="none"/>
          <w14:textFill>
            <w14:solidFill>
              <w14:schemeClr w14:val="tx1"/>
            </w14:solidFill>
          </w14:textFill>
        </w:rPr>
        <w:t>〕</w:t>
      </w:r>
      <w:r>
        <w:rPr>
          <w:rFonts w:hint="eastAsia" w:ascii="仿宋_GB2312" w:eastAsia="仿宋_GB2312" w:cs="仿宋"/>
          <w:bCs/>
          <w:color w:val="000000" w:themeColor="text1"/>
          <w:sz w:val="32"/>
          <w:szCs w:val="32"/>
          <w:u w:val="none"/>
          <w:lang w:val="en-US" w:eastAsia="zh-CN"/>
          <w14:textFill>
            <w14:solidFill>
              <w14:schemeClr w14:val="tx1"/>
            </w14:solidFill>
          </w14:textFill>
        </w:rPr>
        <w:t>791</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eastAsia="仿宋_GB2312"/>
          <w:bCs/>
          <w:sz w:val="32"/>
          <w:szCs w:val="32"/>
          <w:u w:val="none"/>
        </w:rPr>
        <w:t>事人上述行为违反了《中华人民共和国食品安全法》第三十四条第十三项“禁止生产经营下列食品、食品添加剂、食品相关产品：(十三)其他不符合法律、法规或者食品安全标准的食品、食品添加剂、食品相关产品。”的规定。</w:t>
      </w:r>
    </w:p>
    <w:p>
      <w:pPr>
        <w:snapToGrid w:val="0"/>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color w:val="auto"/>
          <w:kern w:val="1"/>
          <w:sz w:val="32"/>
          <w:szCs w:val="32"/>
          <w:u w:val="none"/>
        </w:rPr>
        <w:t>自由裁量理由等其他需要说明的事项：</w:t>
      </w:r>
      <w:bookmarkStart w:id="3" w:name="_Hlk17884807"/>
      <w:r>
        <w:rPr>
          <w:rFonts w:hint="eastAsia" w:eastAsia="仿宋_GB2312" w:cs="仿宋_GB2312"/>
          <w:sz w:val="32"/>
          <w:szCs w:val="32"/>
          <w:u w:val="none"/>
          <w:lang w:eastAsia="zh-CN"/>
        </w:rPr>
        <w:t>本局认为，鉴于</w:t>
      </w:r>
      <w:bookmarkEnd w:id="3"/>
      <w:r>
        <w:rPr>
          <w:rFonts w:hint="eastAsia" w:eastAsia="仿宋_GB2312" w:cs="仿宋_GB2312"/>
          <w:color w:val="auto"/>
          <w:sz w:val="32"/>
          <w:szCs w:val="32"/>
          <w:u w:val="none"/>
        </w:rPr>
        <w:t>当事人发现违法行为后，及时采取措施召回产品，主动</w:t>
      </w:r>
      <w:r>
        <w:rPr>
          <w:rFonts w:hint="eastAsia" w:eastAsia="仿宋_GB2312" w:cs="仿宋_GB2312"/>
          <w:color w:val="auto"/>
          <w:sz w:val="32"/>
          <w:szCs w:val="32"/>
          <w:u w:val="none"/>
          <w:lang w:eastAsia="zh-CN"/>
        </w:rPr>
        <w:t>停产</w:t>
      </w:r>
      <w:r>
        <w:rPr>
          <w:rFonts w:hint="eastAsia" w:eastAsia="仿宋_GB2312" w:cs="仿宋_GB2312"/>
          <w:color w:val="auto"/>
          <w:sz w:val="32"/>
          <w:szCs w:val="32"/>
          <w:u w:val="none"/>
        </w:rPr>
        <w:t>消除危害后果</w:t>
      </w:r>
      <w:r>
        <w:rPr>
          <w:rFonts w:hint="eastAsia" w:eastAsia="仿宋_GB2312" w:cs="仿宋_GB2312"/>
          <w:color w:val="auto"/>
          <w:sz w:val="32"/>
          <w:szCs w:val="32"/>
          <w:u w:val="none"/>
          <w:lang w:eastAsia="zh-CN"/>
        </w:rPr>
        <w:t>，</w:t>
      </w:r>
      <w:r>
        <w:rPr>
          <w:rFonts w:hint="eastAsia" w:eastAsia="仿宋_GB2312" w:cs="仿宋_GB2312"/>
          <w:color w:val="auto"/>
          <w:sz w:val="32"/>
          <w:szCs w:val="32"/>
          <w:u w:val="none"/>
        </w:rPr>
        <w:t>积极配合行政机关检查，</w:t>
      </w:r>
      <w:r>
        <w:rPr>
          <w:rFonts w:hint="eastAsia" w:eastAsia="仿宋_GB2312" w:cs="仿宋_GB2312"/>
          <w:color w:val="auto"/>
          <w:sz w:val="32"/>
          <w:szCs w:val="32"/>
          <w:u w:val="none"/>
          <w:lang w:eastAsia="zh-CN"/>
        </w:rPr>
        <w:t>依据</w:t>
      </w:r>
      <w:r>
        <w:rPr>
          <w:rFonts w:hint="eastAsia" w:eastAsia="仿宋_GB2312" w:cs="仿宋_GB2312"/>
          <w:color w:val="auto"/>
          <w:sz w:val="32"/>
          <w:szCs w:val="32"/>
          <w:u w:val="none"/>
        </w:rPr>
        <w:t>《天津市市场和质量监督管理委员会行政处罚裁量适用规则》第十三条</w:t>
      </w:r>
      <w:r>
        <w:rPr>
          <w:rFonts w:hint="eastAsia" w:eastAsia="仿宋_GB2312" w:cs="仿宋_GB2312"/>
          <w:color w:val="auto"/>
          <w:sz w:val="32"/>
          <w:szCs w:val="32"/>
          <w:u w:val="none"/>
          <w:lang w:eastAsia="zh-CN"/>
        </w:rPr>
        <w:t>第一项、</w:t>
      </w:r>
      <w:r>
        <w:rPr>
          <w:rFonts w:hint="eastAsia" w:eastAsia="仿宋_GB2312" w:cs="仿宋_GB2312"/>
          <w:color w:val="auto"/>
          <w:sz w:val="32"/>
          <w:szCs w:val="32"/>
          <w:u w:val="none"/>
        </w:rPr>
        <w:t>第五项</w:t>
      </w:r>
      <w:r>
        <w:rPr>
          <w:rFonts w:hint="eastAsia" w:eastAsia="仿宋_GB2312" w:cs="仿宋_GB2312"/>
          <w:color w:val="auto"/>
          <w:sz w:val="32"/>
          <w:szCs w:val="32"/>
          <w:u w:val="none"/>
          <w:lang w:eastAsia="zh-CN"/>
        </w:rPr>
        <w:t>、第八项“</w:t>
      </w:r>
      <w:r>
        <w:rPr>
          <w:rFonts w:ascii="Times New Roman" w:hAnsi="Times New Roman" w:eastAsia="仿宋_GB2312"/>
          <w:color w:val="auto"/>
          <w:sz w:val="32"/>
          <w:szCs w:val="32"/>
          <w:u w:val="none"/>
        </w:rPr>
        <w:t>当事人有下列情形之一的，应当依法从轻或者减轻行政处</w:t>
      </w:r>
      <w:r>
        <w:rPr>
          <w:rFonts w:hint="eastAsia" w:eastAsia="仿宋_GB2312" w:cs="仿宋_GB2312"/>
          <w:color w:val="auto"/>
          <w:sz w:val="32"/>
          <w:szCs w:val="32"/>
          <w:u w:val="none"/>
        </w:rPr>
        <w:t>罚：（一）主动消除或者减轻违法行为危害后果的；（五）积极配合行政机关检查，如实提供有关账册、协议、单据、文件、记录、业务函件和其他资料以及积极改正违法行为的；（八）发现违法行为后，及时采取措施召回产品，主动消除或者减轻违法行为危害后果的</w:t>
      </w:r>
      <w:r>
        <w:rPr>
          <w:rFonts w:hint="eastAsia" w:eastAsia="仿宋_GB2312" w:cs="仿宋_GB2312"/>
          <w:color w:val="auto"/>
          <w:sz w:val="32"/>
          <w:szCs w:val="32"/>
          <w:u w:val="none"/>
          <w:lang w:eastAsia="zh-CN"/>
        </w:rPr>
        <w:t>；”</w:t>
      </w:r>
      <w:r>
        <w:rPr>
          <w:rFonts w:hint="eastAsia" w:eastAsia="仿宋_GB2312" w:cs="仿宋_GB2312"/>
          <w:color w:val="auto"/>
          <w:sz w:val="32"/>
          <w:szCs w:val="32"/>
          <w:u w:val="none"/>
        </w:rPr>
        <w:t>的规定</w:t>
      </w:r>
      <w:r>
        <w:rPr>
          <w:rFonts w:hint="eastAsia" w:eastAsia="仿宋_GB2312" w:cs="仿宋_GB2312"/>
          <w:color w:val="auto"/>
          <w:sz w:val="32"/>
          <w:szCs w:val="32"/>
          <w:u w:val="none"/>
          <w:lang w:eastAsia="zh-CN"/>
        </w:rPr>
        <w:t>，予以</w:t>
      </w:r>
      <w:r>
        <w:rPr>
          <w:rFonts w:hint="eastAsia" w:eastAsia="仿宋_GB2312" w:cs="仿宋_GB2312"/>
          <w:color w:val="auto"/>
          <w:sz w:val="32"/>
          <w:szCs w:val="32"/>
          <w:u w:val="none"/>
        </w:rPr>
        <w:t>减轻行政处罚。</w:t>
      </w:r>
      <w:r>
        <w:rPr>
          <w:rFonts w:hint="eastAsia" w:ascii="仿宋_GB2312" w:eastAsia="仿宋_GB2312" w:cs="仿宋_GB2312"/>
          <w:kern w:val="1"/>
          <w:sz w:val="32"/>
          <w:szCs w:val="32"/>
          <w:u w:val="none"/>
        </w:rPr>
        <w:t xml:space="preserve">  </w:t>
      </w:r>
    </w:p>
    <w:p>
      <w:pPr>
        <w:snapToGrid w:val="0"/>
        <w:spacing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bCs/>
          <w:sz w:val="32"/>
          <w:szCs w:val="32"/>
          <w:u w:val="none"/>
        </w:rPr>
        <w:t>依据《中华人民共和国食品安全法》第一百二十四条第一款“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第二款：“除前款和本法第一百二十三条、第一百二十五条规定的情形外，生产经营不符合法律、法规或者食品安全标准的食品、食品添加剂的，依照前款规定给予处罚。”的规定，责令当事人立即</w:t>
      </w:r>
      <w:r>
        <w:rPr>
          <w:rFonts w:hint="eastAsia" w:ascii="仿宋_GB2312" w:eastAsia="仿宋_GB2312"/>
          <w:bCs/>
          <w:sz w:val="32"/>
          <w:szCs w:val="32"/>
          <w:u w:val="none"/>
          <w:lang w:eastAsia="zh-CN"/>
        </w:rPr>
        <w:t>停止</w:t>
      </w:r>
      <w:r>
        <w:rPr>
          <w:rFonts w:hint="eastAsia" w:ascii="仿宋_GB2312" w:eastAsia="仿宋_GB2312"/>
          <w:bCs/>
          <w:sz w:val="32"/>
          <w:szCs w:val="32"/>
          <w:u w:val="none"/>
        </w:rPr>
        <w:t>生产经营不符合食品安全标准的</w:t>
      </w:r>
      <w:r>
        <w:rPr>
          <w:rFonts w:hint="eastAsia" w:ascii="仿宋_GB2312" w:hAnsi="Times New Roman" w:eastAsia="仿宋_GB2312" w:cs="仿宋_GB2312"/>
          <w:bCs/>
          <w:sz w:val="32"/>
          <w:szCs w:val="32"/>
          <w:u w:val="none"/>
          <w:lang w:eastAsia="zh-CN"/>
        </w:rPr>
        <w:t>包装饮用水</w:t>
      </w:r>
      <w:r>
        <w:rPr>
          <w:rFonts w:hint="eastAsia" w:ascii="仿宋_GB2312" w:eastAsia="仿宋_GB2312"/>
          <w:bCs/>
          <w:sz w:val="32"/>
          <w:szCs w:val="32"/>
          <w:u w:val="none"/>
        </w:rPr>
        <w:t>的违法行为，并对</w:t>
      </w:r>
      <w:r>
        <w:rPr>
          <w:rFonts w:hint="eastAsia" w:ascii="仿宋_GB2312" w:hAnsi="宋体" w:eastAsia="仿宋_GB2312" w:cs="宋体"/>
          <w:color w:val="333333"/>
          <w:kern w:val="0"/>
          <w:sz w:val="32"/>
          <w:szCs w:val="32"/>
          <w:u w:val="none"/>
        </w:rPr>
        <w:t>当事人</w:t>
      </w:r>
      <w:r>
        <w:rPr>
          <w:rFonts w:hint="eastAsia" w:ascii="仿宋_GB2312" w:eastAsia="仿宋_GB2312"/>
          <w:bCs/>
          <w:sz w:val="32"/>
          <w:szCs w:val="32"/>
          <w:u w:val="none"/>
        </w:rPr>
        <w:t>作出行政处罚如下</w:t>
      </w:r>
      <w:r>
        <w:rPr>
          <w:rFonts w:hint="eastAsia" w:ascii="仿宋_GB2312" w:eastAsia="仿宋_GB2312"/>
          <w:bCs/>
          <w:sz w:val="32"/>
          <w:szCs w:val="32"/>
          <w:u w:val="none"/>
          <w:lang w:eastAsia="zh-CN"/>
        </w:rPr>
        <w:t>：</w:t>
      </w:r>
      <w:r>
        <w:rPr>
          <w:rFonts w:hint="eastAsia" w:ascii="仿宋_GB2312" w:eastAsia="仿宋_GB2312"/>
          <w:bCs/>
          <w:sz w:val="32"/>
          <w:szCs w:val="32"/>
          <w:u w:val="none"/>
          <w:lang w:val="en-US" w:eastAsia="zh-CN"/>
        </w:rPr>
        <w:t>1、没收违法所得80元；2、罚款10000元。</w:t>
      </w:r>
    </w:p>
    <w:p>
      <w:pPr>
        <w:keepNext w:val="0"/>
        <w:keepLines w:val="0"/>
        <w:pageBreakBefore w:val="0"/>
        <w:widowControl w:val="0"/>
        <w:kinsoku/>
        <w:wordWrap/>
        <w:overflowPunct/>
        <w:topLinePunct w:val="0"/>
        <w:autoSpaceDE/>
        <w:autoSpaceDN/>
        <w:bidi w:val="0"/>
        <w:adjustRightInd/>
        <w:snapToGrid/>
        <w:spacing w:line="504" w:lineRule="auto"/>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当事人应当自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u w:val="none"/>
          <w:lang w:eastAsia="zh-CN"/>
        </w:rPr>
        <w:t>七</w:t>
      </w:r>
      <w:r>
        <w:rPr>
          <w:rFonts w:hint="eastAsia" w:ascii="仿宋_GB2312" w:hAnsi="仿宋_GB2312" w:eastAsia="仿宋_GB2312" w:cs="仿宋_GB2312"/>
          <w:color w:val="000000"/>
          <w:sz w:val="32"/>
          <w:szCs w:val="32"/>
          <w:u w:val="none"/>
        </w:rPr>
        <w:t>十</w:t>
      </w:r>
      <w:r>
        <w:rPr>
          <w:rFonts w:hint="eastAsia" w:ascii="仿宋_GB2312" w:hAnsi="仿宋_GB2312" w:eastAsia="仿宋_GB2312" w:cs="仿宋_GB2312"/>
          <w:color w:val="000000"/>
          <w:sz w:val="32"/>
          <w:szCs w:val="32"/>
          <w:u w:val="none"/>
          <w:lang w:eastAsia="zh-CN"/>
        </w:rPr>
        <w:t>二</w:t>
      </w:r>
      <w:r>
        <w:rPr>
          <w:rFonts w:hint="eastAsia" w:ascii="仿宋_GB2312" w:hAnsi="仿宋_GB2312" w:eastAsia="仿宋_GB2312" w:cs="仿宋_GB2312"/>
          <w:color w:val="000000"/>
          <w:sz w:val="32"/>
          <w:szCs w:val="32"/>
          <w:u w:val="none"/>
        </w:rPr>
        <w:t>条</w:t>
      </w:r>
      <w:r>
        <w:rPr>
          <w:rFonts w:hint="eastAsia" w:ascii="仿宋_GB2312" w:hAnsi="仿宋_GB2312" w:eastAsia="仿宋_GB2312" w:cs="仿宋_GB2312"/>
          <w:color w:val="000000"/>
          <w:sz w:val="32"/>
          <w:szCs w:val="32"/>
          <w:u w:val="none"/>
          <w:lang w:eastAsia="zh-CN"/>
        </w:rPr>
        <w:t>第一款</w:t>
      </w:r>
      <w:r>
        <w:rPr>
          <w:rFonts w:hint="eastAsia" w:ascii="仿宋_GB2312" w:hAnsi="仿宋_GB2312" w:eastAsia="仿宋_GB2312" w:cs="仿宋_GB2312"/>
          <w:color w:val="000000"/>
          <w:sz w:val="32"/>
          <w:szCs w:val="32"/>
          <w:u w:val="none"/>
        </w:rPr>
        <w:t>第一项的规定，每日按罚款数额的百分之三加处罚款，并将依法申请人民法院强制执行。</w:t>
      </w:r>
    </w:p>
    <w:p>
      <w:pPr>
        <w:widowControl/>
        <w:snapToGrid w:val="0"/>
        <w:spacing w:line="560" w:lineRule="exact"/>
        <w:ind w:firstLine="640" w:firstLineChars="200"/>
        <w:jc w:val="left"/>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如对本行政处罚决定不服，可以于收到本决定书之日起六十日内向天津市北辰区人民政府申请复议，也可以于六个月内依法向天津市北辰区人民法院提起行政诉讼。申请行政复议或者提起行政诉讼期间，行政处罚不停止执行。</w:t>
      </w:r>
    </w:p>
    <w:p>
      <w:pPr>
        <w:widowControl/>
        <w:snapToGrid w:val="0"/>
        <w:spacing w:line="560" w:lineRule="exact"/>
        <w:ind w:firstLine="640" w:firstLineChars="200"/>
        <w:jc w:val="left"/>
        <w:rPr>
          <w:rFonts w:hint="eastAsia" w:ascii="仿宋_GB2312" w:hAnsi="仿宋_GB2312" w:eastAsia="仿宋_GB2312" w:cs="仿宋_GB2312"/>
          <w:color w:val="000000"/>
          <w:sz w:val="32"/>
          <w:szCs w:val="32"/>
          <w:u w:val="none"/>
        </w:rPr>
      </w:pPr>
    </w:p>
    <w:p>
      <w:pPr>
        <w:widowControl/>
        <w:snapToGrid w:val="0"/>
        <w:spacing w:line="560" w:lineRule="exact"/>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p>
    <w:p>
      <w:pPr>
        <w:spacing w:line="560" w:lineRule="exact"/>
        <w:ind w:right="640" w:firstLine="601"/>
        <w:jc w:val="center"/>
        <w:rPr>
          <w:rFonts w:ascii="Times New Roman" w:hAnsi="Times New Roman" w:eastAsia="仿宋_GB2312" w:cs="仿宋"/>
          <w:color w:val="000000"/>
          <w:sz w:val="32"/>
          <w:szCs w:val="32"/>
          <w:u w:val="none"/>
        </w:rPr>
      </w:pPr>
      <w:r>
        <w:rPr>
          <w:rFonts w:hint="default" w:ascii="Times New Roman" w:hAnsi="Times New Roman" w:eastAsia="仿宋_GB2312" w:cs="仿宋"/>
          <w:color w:val="000000"/>
          <w:sz w:val="32"/>
          <w:szCs w:val="32"/>
          <w:u w:val="none"/>
          <w:lang w:val="en"/>
        </w:rPr>
        <w:t xml:space="preserve">             </w:t>
      </w:r>
      <w:r>
        <w:rPr>
          <w:rFonts w:hint="eastAsia" w:ascii="Times New Roman" w:hAnsi="Times New Roman" w:eastAsia="仿宋_GB2312" w:cs="仿宋"/>
          <w:color w:val="000000"/>
          <w:sz w:val="32"/>
          <w:szCs w:val="32"/>
          <w:u w:val="none"/>
        </w:rPr>
        <w:t>天津市北辰区市场监督管理局</w:t>
      </w:r>
    </w:p>
    <w:p>
      <w:pPr>
        <w:spacing w:line="560" w:lineRule="exact"/>
        <w:ind w:right="1440" w:firstLine="600"/>
        <w:jc w:val="center"/>
        <w:rPr>
          <w:rFonts w:ascii="仿宋_GB2312" w:hAnsi="Times New Roman" w:eastAsia="仿宋_GB2312" w:cs="仿宋"/>
          <w:color w:val="000000"/>
          <w:sz w:val="32"/>
          <w:szCs w:val="32"/>
          <w:u w:val="none"/>
        </w:rPr>
      </w:pPr>
      <w:r>
        <w:rPr>
          <w:rFonts w:hint="default" w:ascii="仿宋_GB2312" w:hAnsi="Times New Roman" w:eastAsia="仿宋_GB2312" w:cs="仿宋"/>
          <w:color w:val="000000"/>
          <w:sz w:val="32"/>
          <w:szCs w:val="32"/>
          <w:u w:val="none"/>
          <w:lang w:val="en"/>
        </w:rPr>
        <w:t xml:space="preserve">                   </w:t>
      </w:r>
      <w:bookmarkStart w:id="4" w:name="_GoBack"/>
      <w:bookmarkEnd w:id="4"/>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11</w:t>
      </w:r>
      <w:r>
        <w:rPr>
          <w:rFonts w:hint="eastAsia" w:ascii="仿宋_GB2312" w:hAnsi="Times New Roman" w:eastAsia="仿宋_GB2312" w:cs="仿宋"/>
          <w:color w:val="000000"/>
          <w:sz w:val="32"/>
          <w:szCs w:val="32"/>
          <w:u w:val="none"/>
        </w:rPr>
        <w:t>月</w:t>
      </w:r>
      <w:r>
        <w:rPr>
          <w:rFonts w:hint="eastAsia" w:ascii="仿宋_GB2312" w:hAnsi="Times New Roman" w:eastAsia="仿宋_GB2312" w:cs="仿宋"/>
          <w:color w:val="000000"/>
          <w:sz w:val="32"/>
          <w:szCs w:val="32"/>
          <w:u w:val="none"/>
          <w:lang w:val="en-US" w:eastAsia="zh-CN"/>
        </w:rPr>
        <w:t>25</w:t>
      </w:r>
      <w:r>
        <w:rPr>
          <w:rFonts w:hint="eastAsia" w:ascii="仿宋_GB2312" w:hAnsi="Times New Roman" w:eastAsia="仿宋_GB2312" w:cs="仿宋"/>
          <w:color w:val="000000"/>
          <w:sz w:val="32"/>
          <w:szCs w:val="32"/>
          <w:u w:val="none"/>
        </w:rPr>
        <w:t>日</w:t>
      </w: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p>
    <w:p>
      <w:pPr>
        <w:spacing w:line="560" w:lineRule="exact"/>
        <w:ind w:right="1440"/>
        <w:jc w:val="both"/>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rPr>
        <w:t xml:space="preserve">  </w:t>
      </w:r>
      <w:r>
        <w:rPr>
          <w:rFonts w:hint="eastAsia" w:ascii="Times New Roman" w:hAnsi="Times New Roman" w:eastAsia="仿宋_GB2312" w:cs="仿宋_GB2312"/>
          <w:color w:val="000000"/>
          <w:sz w:val="32"/>
          <w:szCs w:val="32"/>
          <w:u w:val="none"/>
        </w:rPr>
        <w:t xml:space="preserve">      </w:t>
      </w:r>
    </w:p>
    <w:p>
      <w:pPr>
        <w:spacing w:line="560" w:lineRule="exact"/>
        <w:rPr>
          <w:rFonts w:ascii="Times New Roman" w:hAnsi="Times New Roman" w:eastAsia="仿宋_GB2312" w:cs="Mongolian Baiti"/>
          <w:bCs/>
          <w:sz w:val="32"/>
          <w:szCs w:val="32"/>
          <w:u w:val="none"/>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6593"/>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072F532E"/>
    <w:rsid w:val="6BF925D1"/>
    <w:rsid w:val="6EF41F53"/>
    <w:rsid w:val="760BD9E4"/>
    <w:rsid w:val="76EFC7E9"/>
    <w:rsid w:val="77B700B1"/>
    <w:rsid w:val="77EFBB18"/>
    <w:rsid w:val="7EF7C5C1"/>
    <w:rsid w:val="7FFE8DD1"/>
    <w:rsid w:val="9FFF06E2"/>
    <w:rsid w:val="ACF60297"/>
    <w:rsid w:val="B6E5692C"/>
    <w:rsid w:val="BDFD00CE"/>
    <w:rsid w:val="BFDFE897"/>
    <w:rsid w:val="C99F8131"/>
    <w:rsid w:val="DBAED490"/>
    <w:rsid w:val="F1EFAC02"/>
    <w:rsid w:val="F36B8E07"/>
    <w:rsid w:val="FD1FF4CC"/>
    <w:rsid w:val="FEEF7B03"/>
    <w:rsid w:val="FF7DF0F4"/>
    <w:rsid w:val="FFCE93CF"/>
    <w:rsid w:val="FFFF0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339</Words>
  <Characters>1938</Characters>
  <Lines>16</Lines>
  <Paragraphs>4</Paragraphs>
  <TotalTime>1</TotalTime>
  <ScaleCrop>false</ScaleCrop>
  <LinksUpToDate>false</LinksUpToDate>
  <CharactersWithSpaces>2273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2021-08-09T02:58:00Z</dcterms:created>
  <dc:creator>林正禄</dc:creator>
  <cp:lastModifiedBy>admin</cp:lastModifiedBy>
  <cp:lastPrinted>2022-12-01T00:15:00Z</cp:lastPrinted>
  <dcterms:modified xsi:type="dcterms:W3CDTF">2022-12-05T09:19:46Z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