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6192;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w:t>
      </w:r>
      <w:r>
        <w:rPr>
          <w:rFonts w:hint="eastAsia" w:ascii="Times New Roman" w:hAnsi="Times New Roman" w:eastAsia="仿宋_GB2312" w:cs="仿宋"/>
          <w:color w:val="000000"/>
          <w:sz w:val="32"/>
          <w:szCs w:val="32"/>
          <w:lang w:eastAsia="zh-CN"/>
        </w:rPr>
        <w:t>处</w:t>
      </w:r>
      <w:r>
        <w:rPr>
          <w:rFonts w:ascii="Times New Roman" w:hAnsi="Times New Roman" w:eastAsia="仿宋_GB2312" w:cs="仿宋"/>
          <w:color w:val="000000"/>
          <w:sz w:val="32"/>
          <w:szCs w:val="32"/>
        </w:rPr>
        <w:t>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rPr>
        <w:t>202</w:t>
      </w:r>
      <w:r>
        <w:rPr>
          <w:rFonts w:ascii="Times New Roman" w:hAnsi="Times New Roman" w:eastAsia="仿宋_GB2312" w:cs="仿宋"/>
          <w:color w:val="000000"/>
          <w:sz w:val="32"/>
          <w:szCs w:val="32"/>
          <w:lang w:val="en"/>
        </w:rPr>
        <w:t>2</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lang w:val="en"/>
        </w:rPr>
        <w:t>7</w:t>
      </w:r>
      <w:r>
        <w:rPr>
          <w:rFonts w:hint="eastAsia" w:ascii="Times New Roman" w:hAnsi="Times New Roman" w:eastAsia="仿宋_GB2312" w:cs="仿宋"/>
          <w:color w:val="000000"/>
          <w:sz w:val="32"/>
          <w:szCs w:val="32"/>
          <w:lang w:val="en"/>
        </w:rPr>
        <w:t>92</w:t>
      </w:r>
      <w:r>
        <w:rPr>
          <w:rFonts w:hint="eastAsia" w:ascii="Times New Roman" w:hAnsi="Times New Roman" w:eastAsia="仿宋_GB2312" w:cs="仿宋"/>
          <w:color w:val="000000"/>
          <w:sz w:val="32"/>
          <w:szCs w:val="32"/>
        </w:rPr>
        <w:t>号</w:t>
      </w:r>
    </w:p>
    <w:p>
      <w:pPr>
        <w:spacing w:line="360" w:lineRule="auto"/>
        <w:ind w:left="140" w:hanging="140"/>
        <w:rPr>
          <w:rFonts w:ascii="仿宋_GB2312" w:eastAsia="仿宋_GB2312"/>
          <w:bCs/>
          <w:sz w:val="32"/>
          <w:szCs w:val="32"/>
        </w:rPr>
      </w:pPr>
      <w:r>
        <w:rPr>
          <w:rFonts w:hint="eastAsia" w:ascii="仿宋_GB2312" w:eastAsia="仿宋_GB2312"/>
          <w:sz w:val="32"/>
          <w:szCs w:val="32"/>
        </w:rPr>
        <w:t>单位名称：</w:t>
      </w:r>
      <w:r>
        <w:rPr>
          <w:rFonts w:hint="eastAsia" w:ascii="仿宋_GB2312" w:eastAsia="仿宋_GB2312" w:cs="仿宋_GB2312"/>
          <w:sz w:val="32"/>
          <w:szCs w:val="32"/>
        </w:rPr>
        <w:t>天津市北辰区宝医堂中医诊所</w:t>
      </w:r>
      <w:r>
        <w:rPr>
          <w:rFonts w:hint="eastAsia" w:ascii="仿宋_GB2312" w:eastAsia="仿宋_GB2312"/>
          <w:bCs/>
          <w:sz w:val="32"/>
          <w:szCs w:val="32"/>
        </w:rPr>
        <w:t>；</w:t>
      </w:r>
    </w:p>
    <w:p>
      <w:pPr>
        <w:spacing w:line="360" w:lineRule="auto"/>
        <w:ind w:left="140" w:hanging="140"/>
        <w:rPr>
          <w:rFonts w:ascii="仿宋_GB2312" w:eastAsia="仿宋_GB2312"/>
          <w:bCs/>
          <w:sz w:val="32"/>
          <w:szCs w:val="32"/>
        </w:rPr>
      </w:pPr>
      <w:r>
        <w:rPr>
          <w:rFonts w:hint="eastAsia" w:ascii="仿宋_GB2312" w:eastAsia="仿宋_GB2312"/>
          <w:bCs/>
          <w:sz w:val="32"/>
          <w:szCs w:val="32"/>
        </w:rPr>
        <w:t>主体资格证件名称及号码: 营业执照</w:t>
      </w:r>
      <w:r>
        <w:rPr>
          <w:rFonts w:hint="eastAsia" w:ascii="仿宋_GB2312" w:eastAsia="仿宋_GB2312" w:cs="仿宋_GB2312"/>
          <w:sz w:val="32"/>
          <w:szCs w:val="32"/>
        </w:rPr>
        <w:t>91120113MA06DRBT44</w:t>
      </w:r>
      <w:r>
        <w:rPr>
          <w:rFonts w:hint="eastAsia" w:ascii="仿宋_GB2312" w:eastAsia="仿宋_GB2312"/>
          <w:bCs/>
          <w:sz w:val="32"/>
          <w:szCs w:val="32"/>
        </w:rPr>
        <w:t>；</w:t>
      </w:r>
    </w:p>
    <w:p>
      <w:pPr>
        <w:spacing w:line="360" w:lineRule="auto"/>
        <w:ind w:left="4000" w:hanging="4000" w:hangingChars="1250"/>
        <w:rPr>
          <w:rFonts w:ascii="仿宋_GB2312" w:eastAsia="仿宋_GB2312"/>
          <w:bCs/>
          <w:sz w:val="32"/>
          <w:szCs w:val="32"/>
        </w:rPr>
      </w:pPr>
      <w:r>
        <w:rPr>
          <w:rFonts w:hint="eastAsia" w:ascii="仿宋_GB2312" w:eastAsia="仿宋_GB2312"/>
          <w:bCs/>
          <w:sz w:val="32"/>
          <w:szCs w:val="32"/>
        </w:rPr>
        <w:t xml:space="preserve">住所(经营场所)或者住址: </w:t>
      </w:r>
      <w:r>
        <w:rPr>
          <w:rFonts w:hint="eastAsia" w:ascii="仿宋_GB2312" w:eastAsia="仿宋_GB2312" w:cs="仿宋_GB2312"/>
          <w:sz w:val="32"/>
          <w:szCs w:val="32"/>
        </w:rPr>
        <w:t>天津市北辰区双街镇双新大道75号</w:t>
      </w:r>
      <w:r>
        <w:rPr>
          <w:rFonts w:hint="eastAsia" w:ascii="仿宋_GB2312" w:eastAsia="仿宋_GB2312"/>
          <w:bCs/>
          <w:sz w:val="32"/>
          <w:szCs w:val="32"/>
        </w:rPr>
        <w:t>；</w:t>
      </w:r>
    </w:p>
    <w:p>
      <w:pPr>
        <w:spacing w:line="360" w:lineRule="auto"/>
        <w:ind w:left="140" w:hanging="140"/>
        <w:rPr>
          <w:rFonts w:ascii="Times New Roman" w:hAnsi="Times New Roman" w:eastAsia="仿宋_GB2312" w:cs="Mongolian Baiti"/>
          <w:kern w:val="1"/>
          <w:sz w:val="32"/>
          <w:szCs w:val="32"/>
        </w:rPr>
      </w:pPr>
      <w:r>
        <w:rPr>
          <w:rFonts w:hint="eastAsia" w:ascii="仿宋_GB2312" w:eastAsia="仿宋_GB2312" w:cs="仿宋_GB2312"/>
          <w:sz w:val="32"/>
          <w:szCs w:val="32"/>
        </w:rPr>
        <w:t>投资人：董泽辉</w:t>
      </w:r>
      <w:r>
        <w:rPr>
          <w:rFonts w:hint="eastAsia" w:ascii="仿宋_GB2312" w:eastAsia="仿宋_GB2312"/>
          <w:bCs/>
          <w:sz w:val="32"/>
          <w:szCs w:val="32"/>
        </w:rPr>
        <w:t xml:space="preserve">   </w:t>
      </w:r>
      <w:r>
        <w:rPr>
          <w:rFonts w:hint="eastAsia" w:ascii="仿宋_GB2312" w:eastAsia="仿宋_GB2312"/>
          <w:color w:val="000000"/>
          <w:kern w:val="0"/>
          <w:sz w:val="32"/>
          <w:szCs w:val="32"/>
        </w:rPr>
        <w:t xml:space="preserve"> </w:t>
      </w:r>
      <w:r>
        <w:rPr>
          <w:rFonts w:hint="eastAsia" w:ascii="Times New Roman" w:hAnsi="Times New Roman" w:eastAsia="仿宋_GB2312" w:cs="Mongolian Baiti"/>
          <w:kern w:val="1"/>
          <w:sz w:val="32"/>
          <w:szCs w:val="32"/>
        </w:rPr>
        <w:t xml:space="preserve">                             </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202</w:t>
      </w:r>
      <w:r>
        <w:rPr>
          <w:rFonts w:ascii="仿宋_GB2312" w:eastAsia="仿宋_GB2312"/>
          <w:sz w:val="32"/>
          <w:szCs w:val="32"/>
          <w:lang w:val="en"/>
        </w:rPr>
        <w:t>2</w:t>
      </w:r>
      <w:r>
        <w:rPr>
          <w:rFonts w:hint="eastAsia" w:ascii="仿宋_GB2312" w:eastAsia="仿宋_GB2312"/>
          <w:sz w:val="32"/>
          <w:szCs w:val="32"/>
        </w:rPr>
        <w:t>年9月</w:t>
      </w:r>
      <w:r>
        <w:rPr>
          <w:rFonts w:ascii="仿宋_GB2312" w:eastAsia="仿宋_GB2312"/>
          <w:sz w:val="32"/>
          <w:szCs w:val="32"/>
          <w:lang w:val="en"/>
        </w:rPr>
        <w:t>23</w:t>
      </w:r>
      <w:r>
        <w:rPr>
          <w:rFonts w:hint="eastAsia" w:ascii="仿宋_GB2312" w:eastAsia="仿宋_GB2312"/>
          <w:sz w:val="32"/>
          <w:szCs w:val="32"/>
        </w:rPr>
        <w:t>日，我局在当事人进行检查时，在店内药房发现有批号为20190902的砂连和胃胶囊，有效期到2022年9月3日，已超过保质期。执法人员依法对涉案的1盒药品进行了扣押，拍照取证，9月24日执法人员报经局领导批准，予以立案调查。此案于2022年10月21日调查终结。</w:t>
      </w:r>
    </w:p>
    <w:p>
      <w:pPr>
        <w:snapToGrid w:val="0"/>
        <w:spacing w:line="360" w:lineRule="auto"/>
        <w:ind w:firstLine="640"/>
        <w:jc w:val="left"/>
        <w:rPr>
          <w:rFonts w:hint="eastAsia" w:ascii="仿宋_GB2312" w:eastAsia="仿宋_GB2312"/>
          <w:sz w:val="32"/>
          <w:szCs w:val="32"/>
        </w:rPr>
      </w:pPr>
      <w:r>
        <w:rPr>
          <w:rFonts w:hint="eastAsia" w:ascii="仿宋_GB2312" w:eastAsia="仿宋_GB2312" w:cs="仿宋_GB2312"/>
          <w:kern w:val="1"/>
          <w:sz w:val="32"/>
          <w:szCs w:val="32"/>
        </w:rPr>
        <w:t>经查</w:t>
      </w:r>
      <w:r>
        <w:rPr>
          <w:rFonts w:ascii="仿宋_GB2312" w:eastAsia="仿宋_GB2312" w:cs="仿宋_GB2312"/>
          <w:kern w:val="1"/>
          <w:sz w:val="32"/>
          <w:szCs w:val="32"/>
        </w:rPr>
        <w:t>，</w:t>
      </w:r>
      <w:r>
        <w:rPr>
          <w:rFonts w:hint="eastAsia" w:ascii="仿宋_GB2312" w:eastAsia="仿宋_GB2312"/>
          <w:sz w:val="32"/>
          <w:szCs w:val="32"/>
        </w:rPr>
        <w:t>当事人于2018年7日25日办理营业执照在天津市北辰区双街镇双新大道75号从事中医科诊所服务，2021年1月11日购进1202盒批号为20190902的砂连和胃胶囊用于销售，202</w:t>
      </w:r>
      <w:r>
        <w:rPr>
          <w:rFonts w:ascii="仿宋_GB2312" w:eastAsia="仿宋_GB2312"/>
          <w:sz w:val="32"/>
          <w:szCs w:val="32"/>
          <w:lang w:val="en"/>
        </w:rPr>
        <w:t>2</w:t>
      </w:r>
      <w:r>
        <w:rPr>
          <w:rFonts w:hint="eastAsia" w:ascii="仿宋_GB2312" w:eastAsia="仿宋_GB2312"/>
          <w:sz w:val="32"/>
          <w:szCs w:val="32"/>
        </w:rPr>
        <w:t>年9月</w:t>
      </w:r>
      <w:r>
        <w:rPr>
          <w:rFonts w:ascii="仿宋_GB2312" w:eastAsia="仿宋_GB2312"/>
          <w:sz w:val="32"/>
          <w:szCs w:val="32"/>
          <w:lang w:val="en"/>
        </w:rPr>
        <w:t>23</w:t>
      </w:r>
      <w:r>
        <w:rPr>
          <w:rFonts w:hint="eastAsia" w:ascii="仿宋_GB2312" w:eastAsia="仿宋_GB2312"/>
          <w:sz w:val="32"/>
          <w:szCs w:val="32"/>
        </w:rPr>
        <w:t>日执法人员对当事人进行检查时，现场仅剩余1盒该批次产品，当事人提供购进药品的票据和供货单位营业执照</w:t>
      </w:r>
      <w:r>
        <w:rPr>
          <w:rFonts w:ascii="仿宋_GB2312" w:eastAsia="仿宋_GB2312"/>
          <w:sz w:val="32"/>
          <w:szCs w:val="32"/>
        </w:rPr>
        <w:t>和药品经营许可证复印件</w:t>
      </w:r>
      <w:r>
        <w:rPr>
          <w:rFonts w:hint="eastAsia" w:ascii="仿宋_GB2312" w:eastAsia="仿宋_GB2312"/>
          <w:sz w:val="32"/>
          <w:szCs w:val="32"/>
        </w:rPr>
        <w:t>证明药品的合法来源。本案药品货值金额36元，无超过保质期的药品售出，无违法所得。上述行为满足</w:t>
      </w:r>
      <w:r>
        <w:rPr>
          <w:rFonts w:hint="eastAsia" w:ascii="仿宋_GB2312" w:eastAsia="仿宋_GB2312"/>
          <w:bCs/>
          <w:sz w:val="32"/>
          <w:szCs w:val="32"/>
        </w:rPr>
        <w:t>销售劣药行为</w:t>
      </w:r>
      <w:r>
        <w:rPr>
          <w:rFonts w:hint="eastAsia" w:ascii="仿宋_GB2312" w:eastAsia="仿宋_GB2312"/>
          <w:sz w:val="32"/>
          <w:szCs w:val="32"/>
        </w:rPr>
        <w:t>的构成要件。</w:t>
      </w:r>
    </w:p>
    <w:p>
      <w:pPr>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
          <w:sz w:val="32"/>
          <w:szCs w:val="32"/>
        </w:rPr>
        <w:t>上述事实，主要有以下证据证明</w:t>
      </w:r>
      <w:r>
        <w:rPr>
          <w:rFonts w:hint="eastAsia" w:ascii="仿宋_GB2312" w:hAnsi="Times New Roman" w:eastAsia="仿宋_GB2312" w:cs="仿宋_GB2312"/>
          <w:sz w:val="32"/>
          <w:szCs w:val="32"/>
        </w:rPr>
        <w:t>上述事实：</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仿宋_GB2312"/>
          <w:sz w:val="32"/>
          <w:szCs w:val="32"/>
        </w:rPr>
        <w:t>当事人</w:t>
      </w:r>
      <w:r>
        <w:rPr>
          <w:rFonts w:hint="eastAsia" w:ascii="仿宋_GB2312" w:eastAsia="仿宋_GB2312"/>
          <w:sz w:val="32"/>
          <w:szCs w:val="32"/>
        </w:rPr>
        <w:t>营业执照、中医诊所备案和投资人身份证复印件，证明当事人的主体资格；</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2、现场笔录、现场照片、现场视频，证明当事人</w:t>
      </w:r>
      <w:r>
        <w:rPr>
          <w:rFonts w:hint="eastAsia" w:ascii="仿宋_GB2312" w:eastAsia="仿宋_GB2312"/>
          <w:bCs/>
          <w:sz w:val="32"/>
          <w:szCs w:val="32"/>
        </w:rPr>
        <w:t>销售劣药</w:t>
      </w:r>
      <w:r>
        <w:rPr>
          <w:rFonts w:hint="eastAsia" w:ascii="仿宋_GB2312" w:eastAsia="仿宋_GB2312"/>
          <w:sz w:val="32"/>
          <w:szCs w:val="32"/>
        </w:rPr>
        <w:t>的现场情况；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3、对投资人的询问笔录，证明当事人</w:t>
      </w:r>
      <w:r>
        <w:rPr>
          <w:rFonts w:hint="eastAsia" w:ascii="仿宋_GB2312" w:eastAsia="仿宋_GB2312"/>
          <w:bCs/>
          <w:sz w:val="32"/>
          <w:szCs w:val="32"/>
        </w:rPr>
        <w:t>销售劣药</w:t>
      </w:r>
      <w:r>
        <w:rPr>
          <w:rFonts w:hint="eastAsia" w:ascii="仿宋_GB2312" w:eastAsia="仿宋_GB2312"/>
          <w:sz w:val="32"/>
          <w:szCs w:val="32"/>
        </w:rPr>
        <w:t>的事实情节；</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4、2022年9月份销售砂连和胃胶囊系统查询截图，证明未售出超过保质期的砂连和胃胶囊；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5、供货商营业执照、药品经营许可证复印件及送货单，证明药品的合法来源；</w:t>
      </w:r>
    </w:p>
    <w:p>
      <w:pPr>
        <w:spacing w:line="360" w:lineRule="auto"/>
        <w:ind w:firstLine="640" w:firstLineChars="200"/>
        <w:rPr>
          <w:rFonts w:hint="eastAsia" w:ascii="仿宋_GB2312" w:eastAsia="仿宋_GB2312"/>
          <w:sz w:val="32"/>
          <w:szCs w:val="32"/>
        </w:rPr>
      </w:pPr>
      <w:r>
        <w:rPr>
          <w:rFonts w:hint="eastAsia" w:ascii="仿宋_GB2312" w:eastAsia="仿宋_GB2312"/>
          <w:bCs/>
          <w:sz w:val="32"/>
          <w:szCs w:val="32"/>
        </w:rPr>
        <w:t>6、情况说明</w:t>
      </w:r>
      <w:r>
        <w:rPr>
          <w:rFonts w:hint="eastAsia" w:ascii="仿宋_GB2312" w:eastAsia="仿宋_GB2312"/>
          <w:sz w:val="32"/>
          <w:szCs w:val="32"/>
        </w:rPr>
        <w:t>，证明当事人积极改正违法行为。</w:t>
      </w:r>
    </w:p>
    <w:p>
      <w:pPr>
        <w:autoSpaceDE w:val="0"/>
        <w:autoSpaceDN w:val="0"/>
        <w:adjustRightInd w:val="0"/>
        <w:spacing w:after="20" w:line="360" w:lineRule="auto"/>
        <w:ind w:firstLine="640" w:firstLineChars="200"/>
        <w:jc w:val="left"/>
        <w:rPr>
          <w:rFonts w:ascii="仿宋_GB2312" w:eastAsia="仿宋_GB2312" w:cs="仿宋_GB2312"/>
          <w:kern w:val="1"/>
          <w:sz w:val="32"/>
          <w:szCs w:val="32"/>
        </w:rPr>
      </w:pPr>
      <w:r>
        <w:rPr>
          <w:rFonts w:hint="eastAsia" w:ascii="仿宋_GB2312" w:eastAsia="仿宋_GB2312" w:cs="仿宋_GB2312"/>
          <w:kern w:val="1"/>
          <w:sz w:val="32"/>
          <w:szCs w:val="32"/>
        </w:rPr>
        <w:t>本局于202</w:t>
      </w:r>
      <w:r>
        <w:rPr>
          <w:rFonts w:ascii="仿宋_GB2312" w:eastAsia="仿宋_GB2312" w:cs="仿宋_GB2312"/>
          <w:kern w:val="1"/>
          <w:sz w:val="32"/>
          <w:szCs w:val="32"/>
          <w:lang w:val="en"/>
        </w:rPr>
        <w:t>2</w:t>
      </w:r>
      <w:r>
        <w:rPr>
          <w:rFonts w:hint="eastAsia" w:ascii="仿宋_GB2312" w:eastAsia="仿宋_GB2312" w:cs="仿宋_GB2312"/>
          <w:kern w:val="1"/>
          <w:sz w:val="32"/>
          <w:szCs w:val="32"/>
        </w:rPr>
        <w:t>年</w:t>
      </w:r>
      <w:r>
        <w:rPr>
          <w:rFonts w:ascii="仿宋_GB2312" w:eastAsia="仿宋_GB2312" w:cs="仿宋_GB2312"/>
          <w:kern w:val="1"/>
          <w:sz w:val="32"/>
          <w:szCs w:val="32"/>
          <w:lang w:val="en"/>
        </w:rPr>
        <w:t>1</w:t>
      </w:r>
      <w:r>
        <w:rPr>
          <w:rFonts w:hint="eastAsia" w:ascii="仿宋_GB2312" w:eastAsia="仿宋_GB2312" w:cs="仿宋_GB2312"/>
          <w:kern w:val="1"/>
          <w:sz w:val="32"/>
          <w:szCs w:val="32"/>
          <w:lang w:val="en"/>
        </w:rPr>
        <w:t>1</w:t>
      </w:r>
      <w:r>
        <w:rPr>
          <w:rFonts w:hint="eastAsia" w:ascii="仿宋_GB2312" w:eastAsia="仿宋_GB2312" w:cs="仿宋_GB2312"/>
          <w:kern w:val="1"/>
          <w:sz w:val="32"/>
          <w:szCs w:val="32"/>
        </w:rPr>
        <w:t>月</w:t>
      </w:r>
      <w:r>
        <w:rPr>
          <w:rFonts w:hint="eastAsia" w:ascii="仿宋_GB2312" w:eastAsia="仿宋_GB2312" w:cs="仿宋_GB2312"/>
          <w:kern w:val="1"/>
          <w:sz w:val="32"/>
          <w:szCs w:val="32"/>
          <w:lang w:val="en"/>
        </w:rPr>
        <w:t>1</w:t>
      </w:r>
      <w:r>
        <w:rPr>
          <w:rFonts w:hint="eastAsia" w:ascii="仿宋_GB2312" w:eastAsia="仿宋_GB2312" w:cs="仿宋_GB2312"/>
          <w:kern w:val="1"/>
          <w:sz w:val="32"/>
          <w:szCs w:val="32"/>
        </w:rPr>
        <w:t>日依法向当事人送达了《行政处罚告知书》（津辰市监罚告〔202</w:t>
      </w:r>
      <w:r>
        <w:rPr>
          <w:rFonts w:ascii="仿宋_GB2312" w:eastAsia="仿宋_GB2312" w:cs="仿宋_GB2312"/>
          <w:kern w:val="1"/>
          <w:sz w:val="32"/>
          <w:szCs w:val="32"/>
          <w:lang w:val="en"/>
        </w:rPr>
        <w:t>2</w:t>
      </w:r>
      <w:r>
        <w:rPr>
          <w:rFonts w:hint="eastAsia" w:ascii="仿宋_GB2312" w:eastAsia="仿宋_GB2312" w:cs="仿宋_GB2312"/>
          <w:kern w:val="1"/>
          <w:sz w:val="32"/>
          <w:szCs w:val="32"/>
        </w:rPr>
        <w:t>〕</w:t>
      </w:r>
      <w:r>
        <w:rPr>
          <w:rFonts w:ascii="仿宋_GB2312" w:eastAsia="仿宋_GB2312" w:cs="仿宋_GB2312"/>
          <w:kern w:val="1"/>
          <w:sz w:val="32"/>
          <w:szCs w:val="32"/>
          <w:lang w:val="en"/>
        </w:rPr>
        <w:t>7</w:t>
      </w:r>
      <w:r>
        <w:rPr>
          <w:rFonts w:hint="eastAsia" w:ascii="仿宋_GB2312" w:eastAsia="仿宋_GB2312" w:cs="仿宋_GB2312"/>
          <w:kern w:val="1"/>
          <w:sz w:val="32"/>
          <w:szCs w:val="32"/>
          <w:lang w:val="en"/>
        </w:rPr>
        <w:t>92</w:t>
      </w:r>
      <w:r>
        <w:rPr>
          <w:rFonts w:hint="eastAsia" w:ascii="仿宋_GB2312" w:eastAsia="仿宋_GB2312" w:cs="仿宋_GB2312"/>
          <w:kern w:val="1"/>
          <w:sz w:val="32"/>
          <w:szCs w:val="32"/>
        </w:rPr>
        <w:t>号），当事人未提出陈述申辩意见。</w:t>
      </w:r>
    </w:p>
    <w:p>
      <w:pPr>
        <w:snapToGrid w:val="0"/>
        <w:spacing w:line="360" w:lineRule="auto"/>
        <w:jc w:val="left"/>
        <w:rPr>
          <w:rFonts w:hint="eastAsia" w:ascii="仿宋_GB2312" w:eastAsia="仿宋_GB2312"/>
          <w:bCs/>
          <w:sz w:val="32"/>
          <w:szCs w:val="32"/>
        </w:rPr>
      </w:pPr>
      <w:r>
        <w:rPr>
          <w:rFonts w:hint="eastAsia" w:ascii="仿宋_GB2312" w:eastAsia="仿宋_GB2312" w:cs="仿宋_GB2312"/>
          <w:kern w:val="1"/>
          <w:sz w:val="32"/>
          <w:szCs w:val="32"/>
        </w:rPr>
        <w:t xml:space="preserve">    本局认为，</w:t>
      </w:r>
      <w:r>
        <w:rPr>
          <w:rFonts w:hint="eastAsia" w:ascii="仿宋_GB2312" w:eastAsia="仿宋_GB2312"/>
          <w:bCs/>
          <w:sz w:val="32"/>
          <w:szCs w:val="32"/>
        </w:rPr>
        <w:t>当事人销售劣药</w:t>
      </w:r>
      <w:r>
        <w:rPr>
          <w:rFonts w:hint="eastAsia" w:ascii="仿宋_GB2312" w:hAnsi="Times New Roman" w:eastAsia="仿宋_GB2312" w:cs="仿宋_GB2312"/>
          <w:bCs/>
          <w:sz w:val="32"/>
          <w:szCs w:val="32"/>
        </w:rPr>
        <w:t>的行为</w:t>
      </w:r>
      <w:r>
        <w:rPr>
          <w:rFonts w:hint="eastAsia" w:ascii="仿宋_GB2312" w:eastAsia="仿宋_GB2312"/>
          <w:bCs/>
          <w:sz w:val="32"/>
          <w:szCs w:val="32"/>
        </w:rPr>
        <w:t>违反</w:t>
      </w:r>
      <w:r>
        <w:rPr>
          <w:rFonts w:hint="eastAsia" w:ascii="仿宋_GB2312" w:hAnsi="Times New Roman" w:eastAsia="仿宋_GB2312" w:cs="仿宋_GB2312"/>
          <w:bCs/>
          <w:sz w:val="32"/>
          <w:szCs w:val="32"/>
        </w:rPr>
        <w:t>了</w:t>
      </w:r>
      <w:r>
        <w:rPr>
          <w:rFonts w:hint="eastAsia" w:ascii="仿宋_GB2312" w:eastAsia="仿宋_GB2312"/>
          <w:bCs/>
          <w:sz w:val="32"/>
          <w:szCs w:val="32"/>
        </w:rPr>
        <w:t>《中华人民共和国药品管理法》  第九十八条第</w:t>
      </w:r>
      <w:r>
        <w:rPr>
          <w:rFonts w:ascii="仿宋_GB2312" w:eastAsia="仿宋_GB2312"/>
          <w:bCs/>
          <w:sz w:val="32"/>
          <w:szCs w:val="32"/>
        </w:rPr>
        <w:t>三款第</w:t>
      </w:r>
      <w:r>
        <w:rPr>
          <w:rFonts w:hint="eastAsia" w:ascii="仿宋_GB2312" w:eastAsia="仿宋_GB2312"/>
          <w:bCs/>
          <w:sz w:val="32"/>
          <w:szCs w:val="32"/>
        </w:rPr>
        <w:t>（</w:t>
      </w:r>
      <w:r>
        <w:rPr>
          <w:rFonts w:ascii="仿宋_GB2312" w:eastAsia="仿宋_GB2312"/>
          <w:bCs/>
          <w:sz w:val="32"/>
          <w:szCs w:val="32"/>
        </w:rPr>
        <w:t>五</w:t>
      </w:r>
      <w:r>
        <w:rPr>
          <w:rFonts w:hint="eastAsia" w:ascii="仿宋_GB2312" w:eastAsia="仿宋_GB2312"/>
          <w:bCs/>
          <w:sz w:val="32"/>
          <w:szCs w:val="32"/>
        </w:rPr>
        <w:t>）</w:t>
      </w:r>
      <w:r>
        <w:rPr>
          <w:rFonts w:ascii="仿宋_GB2312" w:eastAsia="仿宋_GB2312"/>
          <w:bCs/>
          <w:sz w:val="32"/>
          <w:szCs w:val="32"/>
        </w:rPr>
        <w:t>项</w:t>
      </w:r>
      <w:r>
        <w:rPr>
          <w:rFonts w:hint="eastAsia" w:ascii="仿宋_GB2312" w:eastAsia="仿宋_GB2312"/>
          <w:bCs/>
          <w:sz w:val="32"/>
          <w:szCs w:val="32"/>
        </w:rPr>
        <w:t>“ 禁止生产（包括配制，下同）、销售、使用假药、劣药。 有下列情形之一的，为劣药： （五）超过有效期的药品；”的规定。</w:t>
      </w:r>
    </w:p>
    <w:p>
      <w:pPr>
        <w:autoSpaceDE w:val="0"/>
        <w:autoSpaceDN w:val="0"/>
        <w:adjustRightInd w:val="0"/>
        <w:spacing w:after="20" w:line="360" w:lineRule="auto"/>
        <w:ind w:firstLine="640" w:firstLineChars="200"/>
        <w:jc w:val="left"/>
        <w:rPr>
          <w:rFonts w:ascii="仿宋_GB2312" w:eastAsia="仿宋_GB2312"/>
          <w:bCs/>
          <w:sz w:val="32"/>
          <w:szCs w:val="32"/>
        </w:rPr>
      </w:pPr>
      <w:r>
        <w:rPr>
          <w:rFonts w:hint="eastAsia" w:ascii="仿宋_GB2312" w:eastAsia="仿宋_GB2312" w:cs="仿宋_GB2312"/>
          <w:kern w:val="1"/>
          <w:sz w:val="32"/>
          <w:szCs w:val="32"/>
        </w:rPr>
        <w:t>自由裁量理由等其他需要说明的事项：</w:t>
      </w:r>
      <w:r>
        <w:rPr>
          <w:rFonts w:hint="eastAsia" w:ascii="仿宋_GB2312" w:hAnsi="Times New Roman" w:eastAsia="仿宋_GB2312" w:cs="仿宋_GB2312"/>
          <w:bCs/>
          <w:sz w:val="32"/>
          <w:szCs w:val="32"/>
        </w:rPr>
        <w:t>鉴于当事人积极配合行政机关检查, 积极改正违法行为，符合《天津市市场和质量监督管理委员会行政处罚裁量适用规则》第十三条第五项“积极配合行政机关检查，如实提供有关账册、协议、单据、文件、记录、业务函件和其他资料以及积极改正违法行为的；”规定予以减轻处罚。</w:t>
      </w:r>
    </w:p>
    <w:p>
      <w:pPr>
        <w:widowControl/>
        <w:spacing w:line="360" w:lineRule="auto"/>
        <w:ind w:firstLine="642"/>
        <w:jc w:val="left"/>
        <w:rPr>
          <w:rFonts w:ascii="仿宋_GB2312" w:eastAsia="仿宋_GB2312"/>
          <w:bCs/>
          <w:sz w:val="32"/>
          <w:szCs w:val="32"/>
        </w:rPr>
      </w:pPr>
      <w:r>
        <w:rPr>
          <w:rFonts w:hint="eastAsia" w:ascii="仿宋_GB2312" w:eastAsia="仿宋_GB2312" w:cs="仿宋_GB2312"/>
          <w:sz w:val="32"/>
          <w:szCs w:val="32"/>
        </w:rPr>
        <w:t>依据</w:t>
      </w:r>
      <w:r>
        <w:rPr>
          <w:rFonts w:hint="eastAsia" w:ascii="仿宋_GB2312" w:eastAsia="仿宋_GB2312"/>
          <w:bCs/>
          <w:sz w:val="32"/>
          <w:szCs w:val="32"/>
        </w:rPr>
        <w:t>《中华人民共和国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的规定。综上所述，给予行政处罚如下：1、没收超过</w:t>
      </w:r>
      <w:r>
        <w:rPr>
          <w:rFonts w:ascii="仿宋_GB2312" w:eastAsia="仿宋_GB2312"/>
          <w:bCs/>
          <w:sz w:val="32"/>
          <w:szCs w:val="32"/>
        </w:rPr>
        <w:t>保质期的</w:t>
      </w:r>
      <w:r>
        <w:rPr>
          <w:rFonts w:hint="eastAsia" w:ascii="仿宋_GB2312" w:eastAsia="仿宋_GB2312"/>
          <w:sz w:val="32"/>
          <w:szCs w:val="32"/>
        </w:rPr>
        <w:t>砂连和胃胶囊1</w:t>
      </w:r>
      <w:r>
        <w:rPr>
          <w:rFonts w:hint="eastAsia" w:ascii="仿宋_GB2312" w:eastAsia="仿宋_GB2312"/>
          <w:bCs/>
          <w:sz w:val="32"/>
          <w:szCs w:val="32"/>
        </w:rPr>
        <w:t>盒；2、罚款10000元。</w:t>
      </w:r>
    </w:p>
    <w:p>
      <w:pPr>
        <w:widowControl/>
        <w:spacing w:line="360" w:lineRule="auto"/>
        <w:ind w:firstLine="642"/>
        <w:jc w:val="left"/>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w:t>
      </w:r>
      <w:r>
        <w:rPr>
          <w:rFonts w:hint="eastAsia" w:ascii="仿宋_GB2312" w:eastAsia="仿宋_GB2312" w:cs="仿宋_GB2312"/>
          <w:kern w:val="1"/>
          <w:sz w:val="32"/>
          <w:szCs w:val="32"/>
          <w:lang w:eastAsia="zh-CN"/>
        </w:rPr>
        <w:t>民</w:t>
      </w:r>
      <w:r>
        <w:rPr>
          <w:rFonts w:ascii="仿宋_GB2312" w:eastAsia="仿宋_GB2312" w:cs="仿宋_GB2312"/>
          <w:kern w:val="1"/>
          <w:sz w:val="32"/>
          <w:szCs w:val="32"/>
        </w:rPr>
        <w:t>共和国行政处罚法</w:t>
      </w:r>
      <w:r>
        <w:rPr>
          <w:rFonts w:hint="eastAsia" w:ascii="仿宋_GB2312" w:eastAsia="仿宋_GB2312" w:cs="仿宋_GB2312"/>
          <w:kern w:val="1"/>
          <w:sz w:val="32"/>
          <w:szCs w:val="32"/>
        </w:rPr>
        <w:t>》第五十一条第一项</w:t>
      </w:r>
      <w:r>
        <w:rPr>
          <w:rFonts w:ascii="仿宋_GB2312" w:eastAsia="仿宋_GB2312" w:cs="仿宋_GB2312"/>
          <w:kern w:val="1"/>
          <w:sz w:val="32"/>
          <w:szCs w:val="32"/>
        </w:rPr>
        <w:t>的规定</w:t>
      </w:r>
      <w:r>
        <w:rPr>
          <w:rFonts w:hint="eastAsia" w:ascii="仿宋_GB2312" w:eastAsia="仿宋_GB2312" w:cs="仿宋_GB2312"/>
          <w:kern w:val="1"/>
          <w:sz w:val="32"/>
          <w:szCs w:val="32"/>
        </w:rPr>
        <w:t>，每日按罚款数额的</w:t>
      </w:r>
      <w:bookmarkStart w:id="0" w:name="_GoBack"/>
      <w:bookmarkEnd w:id="0"/>
      <w:r>
        <w:rPr>
          <w:rFonts w:hint="eastAsia" w:ascii="仿宋_GB2312" w:eastAsia="仿宋_GB2312" w:cs="仿宋_GB2312"/>
          <w:kern w:val="1"/>
          <w:sz w:val="32"/>
          <w:szCs w:val="32"/>
        </w:rPr>
        <w:t>３％加处罚款，并将依法申请人民法院强制执行。</w:t>
      </w:r>
    </w:p>
    <w:p>
      <w:pPr>
        <w:spacing w:line="360" w:lineRule="auto"/>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spacing w:line="360" w:lineRule="auto"/>
        <w:ind w:firstLine="640" w:firstLineChars="200"/>
        <w:rPr>
          <w:rFonts w:hint="eastAsia" w:ascii="仿宋_GB2312" w:eastAsia="仿宋_GB2312" w:cs="仿宋_GB2312"/>
          <w:kern w:val="1"/>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p>
    <w:p>
      <w:pPr>
        <w:spacing w:line="360" w:lineRule="auto"/>
        <w:ind w:firstLine="640" w:firstLineChars="200"/>
        <w:rPr>
          <w:rFonts w:hint="eastAsia" w:ascii="仿宋_GB2312" w:eastAsia="仿宋_GB2312" w:cs="仿宋_GB2312"/>
          <w:kern w:val="1"/>
          <w:sz w:val="32"/>
          <w:szCs w:val="32"/>
        </w:rPr>
      </w:pPr>
    </w:p>
    <w:p>
      <w:pPr>
        <w:spacing w:line="360" w:lineRule="auto"/>
        <w:ind w:firstLine="640" w:firstLineChars="200"/>
        <w:rPr>
          <w:rFonts w:hint="eastAsia" w:ascii="仿宋_GB2312" w:eastAsia="仿宋_GB2312" w:cs="仿宋_GB2312"/>
          <w:kern w:val="1"/>
          <w:sz w:val="32"/>
          <w:szCs w:val="32"/>
        </w:rPr>
      </w:pPr>
    </w:p>
    <w:p>
      <w:pPr>
        <w:spacing w:line="360" w:lineRule="auto"/>
        <w:ind w:firstLine="640" w:firstLineChars="200"/>
        <w:rPr>
          <w:rFonts w:hint="eastAsia" w:ascii="仿宋_GB2312" w:eastAsia="仿宋_GB2312" w:cs="仿宋_GB2312"/>
          <w:kern w:val="1"/>
          <w:sz w:val="32"/>
          <w:szCs w:val="32"/>
        </w:rPr>
      </w:pPr>
    </w:p>
    <w:p>
      <w:pPr>
        <w:spacing w:line="360" w:lineRule="auto"/>
        <w:ind w:firstLine="640" w:firstLineChars="200"/>
        <w:rPr>
          <w:rFonts w:hint="eastAsia" w:ascii="仿宋_GB2312" w:eastAsia="仿宋_GB2312" w:cs="仿宋_GB2312"/>
          <w:kern w:val="1"/>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w:t>
      </w:r>
      <w:r>
        <w:rPr>
          <w:rFonts w:ascii="Times New Roman" w:hAnsi="Times New Roman" w:eastAsia="仿宋_GB2312" w:cs="仿宋"/>
          <w:color w:val="000000"/>
          <w:sz w:val="32"/>
          <w:szCs w:val="32"/>
        </w:rPr>
        <w:t>北辰区</w:t>
      </w:r>
      <w:r>
        <w:rPr>
          <w:rFonts w:hint="eastAsia" w:ascii="Times New Roman" w:hAnsi="Times New Roman" w:eastAsia="仿宋_GB2312" w:cs="仿宋"/>
          <w:color w:val="000000"/>
          <w:sz w:val="32"/>
          <w:szCs w:val="32"/>
        </w:rPr>
        <w:t>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2022年11月14日</w:t>
      </w:r>
    </w:p>
    <w:p>
      <w:pPr>
        <w:snapToGrid w:val="0"/>
        <w:spacing w:line="520" w:lineRule="exact"/>
        <w:ind w:firstLine="640"/>
        <w:jc w:val="right"/>
        <w:rPr>
          <w:rFonts w:ascii="Times New Roman" w:hAnsi="Times New Roman" w:eastAsia="仿宋_GB2312" w:cs="仿宋"/>
          <w:color w:val="000000"/>
          <w:sz w:val="32"/>
          <w:szCs w:val="32"/>
        </w:rPr>
      </w:pPr>
    </w:p>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D"/>
    <w:rsid w:val="0004462B"/>
    <w:rsid w:val="000C04D8"/>
    <w:rsid w:val="000C50E2"/>
    <w:rsid w:val="000D13CA"/>
    <w:rsid w:val="000D3BEA"/>
    <w:rsid w:val="000E460C"/>
    <w:rsid w:val="00122E40"/>
    <w:rsid w:val="00170CC8"/>
    <w:rsid w:val="00173B45"/>
    <w:rsid w:val="00174F8A"/>
    <w:rsid w:val="00190ED7"/>
    <w:rsid w:val="001A5708"/>
    <w:rsid w:val="001D63D3"/>
    <w:rsid w:val="001F56AD"/>
    <w:rsid w:val="001F5E1B"/>
    <w:rsid w:val="00205F3E"/>
    <w:rsid w:val="00207FCD"/>
    <w:rsid w:val="00234A45"/>
    <w:rsid w:val="00236AFE"/>
    <w:rsid w:val="002A3AA4"/>
    <w:rsid w:val="002C4CB6"/>
    <w:rsid w:val="00326B73"/>
    <w:rsid w:val="003673F5"/>
    <w:rsid w:val="003A2768"/>
    <w:rsid w:val="003B057A"/>
    <w:rsid w:val="003F4377"/>
    <w:rsid w:val="00405C46"/>
    <w:rsid w:val="004515B3"/>
    <w:rsid w:val="005203CA"/>
    <w:rsid w:val="005368F2"/>
    <w:rsid w:val="00611539"/>
    <w:rsid w:val="006D3271"/>
    <w:rsid w:val="006E27DD"/>
    <w:rsid w:val="006F1E51"/>
    <w:rsid w:val="007164CB"/>
    <w:rsid w:val="007647E1"/>
    <w:rsid w:val="007C5B29"/>
    <w:rsid w:val="007D6BC2"/>
    <w:rsid w:val="007F6136"/>
    <w:rsid w:val="008271EF"/>
    <w:rsid w:val="00850A60"/>
    <w:rsid w:val="00850C8C"/>
    <w:rsid w:val="0088065B"/>
    <w:rsid w:val="00881612"/>
    <w:rsid w:val="00881F8D"/>
    <w:rsid w:val="009A2E91"/>
    <w:rsid w:val="009A6109"/>
    <w:rsid w:val="009D05FF"/>
    <w:rsid w:val="00A51796"/>
    <w:rsid w:val="00A72988"/>
    <w:rsid w:val="00A76BD7"/>
    <w:rsid w:val="00A96C44"/>
    <w:rsid w:val="00AA7380"/>
    <w:rsid w:val="00AB187B"/>
    <w:rsid w:val="00AE6A98"/>
    <w:rsid w:val="00B23C65"/>
    <w:rsid w:val="00B60514"/>
    <w:rsid w:val="00C32D70"/>
    <w:rsid w:val="00C536D4"/>
    <w:rsid w:val="00C85316"/>
    <w:rsid w:val="00C9059B"/>
    <w:rsid w:val="00CD3C96"/>
    <w:rsid w:val="00D067ED"/>
    <w:rsid w:val="00D15674"/>
    <w:rsid w:val="00D309E0"/>
    <w:rsid w:val="00DA2D49"/>
    <w:rsid w:val="00DC44D0"/>
    <w:rsid w:val="00DC4553"/>
    <w:rsid w:val="00E15333"/>
    <w:rsid w:val="00E4236E"/>
    <w:rsid w:val="00E43B2A"/>
    <w:rsid w:val="00F842A0"/>
    <w:rsid w:val="1DFDC7BC"/>
    <w:rsid w:val="28957D13"/>
    <w:rsid w:val="53A7D8B5"/>
    <w:rsid w:val="54BDC221"/>
    <w:rsid w:val="754B44BD"/>
    <w:rsid w:val="7BB791B4"/>
    <w:rsid w:val="7F9F119B"/>
    <w:rsid w:val="8FEF618C"/>
    <w:rsid w:val="AFCC3E85"/>
    <w:rsid w:val="B7BB00C9"/>
    <w:rsid w:val="BB5F0F7A"/>
    <w:rsid w:val="D27FF941"/>
    <w:rsid w:val="DBF583A7"/>
    <w:rsid w:val="FFBB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Emphasis"/>
    <w:basedOn w:val="9"/>
    <w:qFormat/>
    <w:uiPriority w:val="0"/>
    <w:rPr>
      <w:i/>
      <w:i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批注框文本 Char"/>
    <w:basedOn w:val="9"/>
    <w:link w:val="4"/>
    <w:semiHidden/>
    <w:qFormat/>
    <w:uiPriority w:val="99"/>
    <w:rPr>
      <w:rFonts w:ascii="Calibri" w:hAnsi="Calibri" w:eastAsia="宋体" w:cs="Times New Roman"/>
      <w:sz w:val="18"/>
      <w:szCs w:val="18"/>
    </w:rPr>
  </w:style>
  <w:style w:type="character" w:customStyle="1" w:styleId="15">
    <w:name w:val="批注文字 Char"/>
    <w:basedOn w:val="9"/>
    <w:link w:val="3"/>
    <w:semiHidden/>
    <w:qFormat/>
    <w:uiPriority w:val="99"/>
    <w:rPr>
      <w:rFonts w:ascii="Calibri" w:hAnsi="Calibri" w:eastAsia="宋体" w:cs="Times New Roman"/>
      <w:szCs w:val="24"/>
    </w:rPr>
  </w:style>
  <w:style w:type="character" w:customStyle="1" w:styleId="16">
    <w:name w:val="批注主题 Char"/>
    <w:basedOn w:val="15"/>
    <w:link w:val="7"/>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272</Words>
  <Characters>1551</Characters>
  <Lines>12</Lines>
  <Paragraphs>3</Paragraphs>
  <TotalTime>6</TotalTime>
  <ScaleCrop>false</ScaleCrop>
  <LinksUpToDate>false</LinksUpToDate>
  <CharactersWithSpaces>1820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2019-04-02T06:52:00Z</dcterms:created>
  <dc:creator>赵明宇</dc:creator>
  <cp:lastModifiedBy>崔晓丹</cp:lastModifiedBy>
  <cp:lastPrinted>2021-04-09T02:01:00Z</cp:lastPrinted>
  <dcterms:modified xsi:type="dcterms:W3CDTF">2023-06-28T03:24:14Z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