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rPr>
        <w:t>号</w:t>
      </w:r>
    </w:p>
    <w:p>
      <w:pPr>
        <w:spacing w:line="360" w:lineRule="auto"/>
        <w:rPr>
          <w:rFonts w:ascii="Times New Roman" w:hAnsi="Times New Roman" w:eastAsia="仿宋_GB2312" w:cs="Mongolian Baiti"/>
          <w:kern w:val="1"/>
          <w:sz w:val="32"/>
          <w:szCs w:val="32"/>
          <w:u w:val="none"/>
        </w:rPr>
      </w:pPr>
      <w:r>
        <w:rPr>
          <w:rFonts w:hint="eastAsia" w:ascii="仿宋_GB2312" w:eastAsia="仿宋_GB2312"/>
          <w:sz w:val="32"/>
          <w:szCs w:val="32"/>
          <w:u w:val="none"/>
        </w:rPr>
        <w:t>单位名称：</w:t>
      </w:r>
      <w:r>
        <w:rPr>
          <w:rFonts w:hint="eastAsia" w:ascii="仿宋_GB2312" w:hAnsi="Times New Roman" w:eastAsia="仿宋_GB2312" w:cs="仿宋_GB2312"/>
          <w:bCs/>
          <w:sz w:val="32"/>
          <w:szCs w:val="32"/>
          <w:u w:val="none"/>
        </w:rPr>
        <w:t>天津市</w:t>
      </w:r>
      <w:r>
        <w:rPr>
          <w:rFonts w:ascii="仿宋_GB2312" w:hAnsi="Times New Roman" w:eastAsia="仿宋_GB2312" w:cs="仿宋_GB2312"/>
          <w:bCs/>
          <w:sz w:val="32"/>
          <w:szCs w:val="32"/>
          <w:u w:val="none"/>
        </w:rPr>
        <w:t>北辰区熹洋美容美体中心</w:t>
      </w:r>
      <w:r>
        <w:rPr>
          <w:rFonts w:hint="eastAsia" w:ascii="仿宋_GB2312" w:eastAsia="仿宋_GB2312" w:cs="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360" w:lineRule="auto"/>
        <w:ind w:left="3971" w:leftChars="-14" w:hanging="4000" w:hangingChars="1250"/>
        <w:jc w:val="left"/>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主体资格证件名称及号码:</w:t>
      </w:r>
      <w:r>
        <w:rPr>
          <w:rFonts w:hint="eastAsia" w:ascii="Times New Roman" w:hAnsi="Times New Roman" w:eastAsia="仿宋_GB2312" w:cs="Mongolian Baiti"/>
          <w:kern w:val="1"/>
          <w:sz w:val="32"/>
          <w:szCs w:val="32"/>
          <w:u w:val="none"/>
        </w:rPr>
        <w:t>统一社会</w:t>
      </w:r>
      <w:r>
        <w:rPr>
          <w:rFonts w:ascii="Times New Roman" w:hAnsi="Times New Roman" w:eastAsia="仿宋_GB2312" w:cs="Mongolian Baiti"/>
          <w:kern w:val="1"/>
          <w:sz w:val="32"/>
          <w:szCs w:val="32"/>
          <w:u w:val="none"/>
        </w:rPr>
        <w:t>信用</w:t>
      </w:r>
      <w:r>
        <w:rPr>
          <w:rFonts w:hint="eastAsia" w:ascii="Times New Roman" w:hAnsi="Times New Roman" w:eastAsia="仿宋_GB2312" w:cs="Mongolian Baiti"/>
          <w:kern w:val="1"/>
          <w:sz w:val="32"/>
          <w:szCs w:val="32"/>
          <w:u w:val="none"/>
        </w:rPr>
        <w:t>代码</w:t>
      </w:r>
    </w:p>
    <w:p>
      <w:pPr>
        <w:spacing w:line="360" w:lineRule="auto"/>
        <w:ind w:left="2520" w:leftChars="1200" w:firstLine="1280" w:firstLineChars="400"/>
        <w:rPr>
          <w:rFonts w:ascii="仿宋_GB2312" w:hAnsi="Times New Roman" w:eastAsia="仿宋_GB2312" w:cs="仿宋_GB2312"/>
          <w:bCs/>
          <w:sz w:val="32"/>
          <w:szCs w:val="32"/>
          <w:u w:val="none"/>
        </w:rPr>
      </w:pPr>
      <w:r>
        <w:rPr>
          <w:rFonts w:ascii="仿宋_GB2312" w:hAnsi="Times New Roman" w:eastAsia="仿宋_GB2312" w:cs="仿宋_GB2312"/>
          <w:bCs/>
          <w:sz w:val="32"/>
          <w:szCs w:val="32"/>
          <w:u w:val="none"/>
        </w:rPr>
        <w:t>92120113MA07100A0N</w:t>
      </w:r>
    </w:p>
    <w:p>
      <w:pPr>
        <w:spacing w:line="360" w:lineRule="auto"/>
        <w:ind w:left="3840" w:hanging="3840" w:hangingChars="12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住所(经营场所)或者住址</w:t>
      </w:r>
      <w:r>
        <w:rPr>
          <w:rFonts w:hint="eastAsia" w:ascii="Times New Roman" w:hAnsi="Times New Roman" w:eastAsia="仿宋_GB2312" w:cs="Mongolian Baiti"/>
          <w:kern w:val="1"/>
          <w:sz w:val="32"/>
          <w:szCs w:val="32"/>
          <w:u w:val="none"/>
        </w:rPr>
        <w:t>：</w:t>
      </w:r>
      <w:r>
        <w:rPr>
          <w:rFonts w:hint="eastAsia" w:ascii="仿宋_GB2312" w:hAnsi="Times New Roman" w:eastAsia="仿宋_GB2312" w:cs="仿宋_GB2312"/>
          <w:bCs/>
          <w:sz w:val="32"/>
          <w:szCs w:val="32"/>
          <w:u w:val="none"/>
        </w:rPr>
        <w:t>天津市北辰区</w:t>
      </w:r>
      <w:r>
        <w:rPr>
          <w:rFonts w:ascii="仿宋_GB2312" w:hAnsi="Times New Roman" w:eastAsia="仿宋_GB2312" w:cs="仿宋_GB2312"/>
          <w:bCs/>
          <w:sz w:val="32"/>
          <w:szCs w:val="32"/>
          <w:u w:val="none"/>
        </w:rPr>
        <w:t>双街镇</w:t>
      </w:r>
      <w:r>
        <w:rPr>
          <w:rFonts w:hint="eastAsia" w:ascii="仿宋_GB2312" w:hAnsi="Times New Roman" w:eastAsia="仿宋_GB2312" w:cs="仿宋_GB2312"/>
          <w:bCs/>
          <w:sz w:val="32"/>
          <w:szCs w:val="32"/>
          <w:u w:val="none"/>
        </w:rPr>
        <w:t>顺境路165号</w:t>
      </w:r>
      <w:r>
        <w:rPr>
          <w:rFonts w:hint="eastAsia" w:ascii="Times New Roman" w:hAnsi="Times New Roman" w:eastAsia="仿宋_GB2312" w:cs="Mongolian Baiti"/>
          <w:kern w:val="1"/>
          <w:sz w:val="32"/>
          <w:szCs w:val="32"/>
          <w:u w:val="none"/>
        </w:rPr>
        <w:t xml:space="preserve">                                       </w:t>
      </w:r>
    </w:p>
    <w:p>
      <w:pPr>
        <w:spacing w:line="360" w:lineRule="auto"/>
        <w:ind w:left="1600" w:hanging="1600" w:hangingChars="500"/>
        <w:rPr>
          <w:rFonts w:ascii="Times New Roman" w:hAnsi="Times New Roman" w:eastAsia="仿宋_GB2312" w:cs="Mongolian Baiti"/>
          <w:kern w:val="1"/>
          <w:sz w:val="32"/>
          <w:szCs w:val="32"/>
          <w:u w:val="none"/>
        </w:rPr>
      </w:pPr>
      <w:r>
        <w:rPr>
          <w:rFonts w:hint="eastAsia" w:ascii="仿宋_GB2312" w:eastAsia="仿宋_GB2312"/>
          <w:bCs/>
          <w:sz w:val="32"/>
          <w:szCs w:val="32"/>
          <w:u w:val="none"/>
        </w:rPr>
        <w:t>经营者:</w:t>
      </w:r>
      <w:r>
        <w:rPr>
          <w:rFonts w:hint="eastAsia" w:ascii="仿宋_GB2312" w:hAnsi="Times New Roman" w:eastAsia="仿宋_GB2312" w:cs="仿宋_GB2312"/>
          <w:bCs/>
          <w:sz w:val="32"/>
          <w:szCs w:val="32"/>
          <w:u w:val="none"/>
        </w:rPr>
        <w:t xml:space="preserve"> 王</w:t>
      </w:r>
      <w:r>
        <w:rPr>
          <w:rFonts w:ascii="仿宋_GB2312" w:hAnsi="Times New Roman" w:eastAsia="仿宋_GB2312" w:cs="仿宋_GB2312"/>
          <w:bCs/>
          <w:sz w:val="32"/>
          <w:szCs w:val="32"/>
          <w:u w:val="none"/>
        </w:rPr>
        <w:t>洋</w:t>
      </w:r>
      <w:r>
        <w:rPr>
          <w:rFonts w:hint="eastAsia" w:ascii="Times New Roman" w:hAnsi="Times New Roman" w:eastAsia="仿宋_GB2312" w:cs="Mongolian Baiti"/>
          <w:kern w:val="1"/>
          <w:sz w:val="32"/>
          <w:szCs w:val="32"/>
          <w:u w:val="none"/>
        </w:rPr>
        <w:t xml:space="preserve">               </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2023年1月12日，我局</w:t>
      </w:r>
      <w:r>
        <w:rPr>
          <w:rFonts w:ascii="仿宋_GB2312" w:eastAsia="仿宋_GB2312" w:cs="仿宋_GB2312"/>
          <w:kern w:val="1"/>
          <w:sz w:val="32"/>
          <w:szCs w:val="32"/>
          <w:u w:val="none"/>
        </w:rPr>
        <w:t>执法人员</w:t>
      </w:r>
      <w:r>
        <w:rPr>
          <w:rFonts w:hint="eastAsia" w:ascii="仿宋_GB2312" w:eastAsia="仿宋_GB2312" w:cs="仿宋_GB2312"/>
          <w:kern w:val="1"/>
          <w:sz w:val="32"/>
          <w:szCs w:val="32"/>
          <w:u w:val="none"/>
        </w:rPr>
        <w:t>在对当事人店内</w:t>
      </w:r>
      <w:r>
        <w:rPr>
          <w:rFonts w:ascii="仿宋_GB2312" w:eastAsia="仿宋_GB2312" w:cs="仿宋_GB2312"/>
          <w:kern w:val="1"/>
          <w:sz w:val="32"/>
          <w:szCs w:val="32"/>
          <w:u w:val="none"/>
        </w:rPr>
        <w:t>检查时，</w:t>
      </w:r>
      <w:r>
        <w:rPr>
          <w:rFonts w:hint="eastAsia" w:ascii="仿宋_GB2312" w:eastAsia="仿宋_GB2312" w:cs="仿宋_GB2312"/>
          <w:kern w:val="1"/>
          <w:sz w:val="32"/>
          <w:szCs w:val="32"/>
          <w:u w:val="none"/>
        </w:rPr>
        <w:t>发现店内销售</w:t>
      </w:r>
      <w:r>
        <w:rPr>
          <w:rFonts w:ascii="仿宋_GB2312" w:eastAsia="仿宋_GB2312" w:cs="仿宋_GB2312"/>
          <w:kern w:val="1"/>
          <w:sz w:val="32"/>
          <w:szCs w:val="32"/>
          <w:u w:val="none"/>
        </w:rPr>
        <w:t>的鱼籽水灵鲜</w:t>
      </w:r>
      <w:r>
        <w:rPr>
          <w:rFonts w:hint="eastAsia" w:ascii="仿宋_GB2312" w:eastAsia="仿宋_GB2312" w:cs="仿宋_GB2312"/>
          <w:kern w:val="1"/>
          <w:sz w:val="32"/>
          <w:szCs w:val="32"/>
          <w:u w:val="none"/>
        </w:rPr>
        <w:t>面膜和</w:t>
      </w:r>
      <w:r>
        <w:rPr>
          <w:rFonts w:ascii="仿宋_GB2312" w:eastAsia="仿宋_GB2312" w:cs="仿宋_GB2312"/>
          <w:kern w:val="1"/>
          <w:sz w:val="32"/>
          <w:szCs w:val="32"/>
          <w:u w:val="none"/>
        </w:rPr>
        <w:t>玉姬优品白茶润肌冻干面膜未张贴</w:t>
      </w:r>
      <w:r>
        <w:rPr>
          <w:rFonts w:hint="eastAsia" w:ascii="仿宋_GB2312" w:eastAsia="仿宋_GB2312" w:cs="仿宋_GB2312"/>
          <w:kern w:val="1"/>
          <w:sz w:val="32"/>
          <w:szCs w:val="32"/>
          <w:u w:val="none"/>
        </w:rPr>
        <w:t>价签</w:t>
      </w:r>
      <w:r>
        <w:rPr>
          <w:rFonts w:ascii="仿宋_GB2312" w:eastAsia="仿宋_GB2312" w:cs="仿宋_GB2312"/>
          <w:kern w:val="1"/>
          <w:sz w:val="32"/>
          <w:szCs w:val="32"/>
          <w:u w:val="none"/>
        </w:rPr>
        <w:t>，明码标价</w:t>
      </w:r>
      <w:r>
        <w:rPr>
          <w:rFonts w:hint="eastAsia" w:ascii="仿宋_GB2312" w:eastAsia="仿宋_GB2312" w:cs="仿宋_GB2312"/>
          <w:kern w:val="1"/>
          <w:sz w:val="32"/>
          <w:szCs w:val="32"/>
          <w:u w:val="none"/>
        </w:rPr>
        <w:t>。2023年1月13日，执法人员报经局领导批准，予以立案调查。未</w:t>
      </w:r>
      <w:r>
        <w:rPr>
          <w:rFonts w:ascii="仿宋_GB2312" w:eastAsia="仿宋_GB2312" w:cs="仿宋_GB2312"/>
          <w:kern w:val="1"/>
          <w:sz w:val="32"/>
          <w:szCs w:val="32"/>
          <w:u w:val="none"/>
        </w:rPr>
        <w:t>采取行政强制措施，</w:t>
      </w:r>
      <w:r>
        <w:rPr>
          <w:rFonts w:hint="eastAsia" w:ascii="仿宋_GB2312" w:eastAsia="仿宋_GB2312" w:cs="仿宋_GB2312"/>
          <w:kern w:val="1"/>
          <w:sz w:val="32"/>
          <w:szCs w:val="32"/>
          <w:u w:val="none"/>
        </w:rPr>
        <w:t>此案现已调查终结。</w:t>
      </w:r>
    </w:p>
    <w:p>
      <w:pPr>
        <w:spacing w:line="276"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当事人于2020年5月8日经注册</w:t>
      </w:r>
      <w:r>
        <w:rPr>
          <w:rFonts w:ascii="仿宋_GB2312" w:eastAsia="仿宋_GB2312" w:cs="仿宋_GB2312"/>
          <w:kern w:val="1"/>
          <w:sz w:val="32"/>
          <w:szCs w:val="32"/>
          <w:u w:val="none"/>
        </w:rPr>
        <w:t>登记</w:t>
      </w:r>
      <w:r>
        <w:rPr>
          <w:rFonts w:hint="eastAsia" w:ascii="仿宋_GB2312" w:eastAsia="仿宋_GB2312" w:cs="仿宋_GB2312"/>
          <w:kern w:val="1"/>
          <w:sz w:val="32"/>
          <w:szCs w:val="32"/>
          <w:u w:val="none"/>
        </w:rPr>
        <w:t>办理营业</w:t>
      </w:r>
      <w:r>
        <w:rPr>
          <w:rFonts w:ascii="仿宋_GB2312" w:eastAsia="仿宋_GB2312" w:cs="仿宋_GB2312"/>
          <w:kern w:val="1"/>
          <w:sz w:val="32"/>
          <w:szCs w:val="32"/>
          <w:u w:val="none"/>
        </w:rPr>
        <w:t>执照，</w:t>
      </w:r>
      <w:r>
        <w:rPr>
          <w:rFonts w:hint="eastAsia" w:ascii="仿宋_GB2312" w:eastAsia="仿宋_GB2312" w:cs="仿宋_GB2312"/>
          <w:kern w:val="1"/>
          <w:sz w:val="32"/>
          <w:szCs w:val="32"/>
          <w:u w:val="none"/>
        </w:rPr>
        <w:t>在</w:t>
      </w:r>
      <w:r>
        <w:rPr>
          <w:rFonts w:hint="eastAsia" w:ascii="仿宋_GB2312" w:hAnsi="Times New Roman" w:eastAsia="仿宋_GB2312" w:cs="仿宋_GB2312"/>
          <w:bCs/>
          <w:sz w:val="32"/>
          <w:szCs w:val="32"/>
          <w:u w:val="none"/>
        </w:rPr>
        <w:t>天津市北辰区</w:t>
      </w:r>
      <w:r>
        <w:rPr>
          <w:rFonts w:ascii="仿宋_GB2312" w:hAnsi="Times New Roman" w:eastAsia="仿宋_GB2312" w:cs="仿宋_GB2312"/>
          <w:bCs/>
          <w:sz w:val="32"/>
          <w:szCs w:val="32"/>
          <w:u w:val="none"/>
        </w:rPr>
        <w:t>双街镇</w:t>
      </w:r>
      <w:r>
        <w:rPr>
          <w:rFonts w:hint="eastAsia" w:ascii="仿宋_GB2312" w:hAnsi="Times New Roman" w:eastAsia="仿宋_GB2312" w:cs="仿宋_GB2312"/>
          <w:bCs/>
          <w:sz w:val="32"/>
          <w:szCs w:val="32"/>
          <w:u w:val="none"/>
        </w:rPr>
        <w:t>顺境路165号从事</w:t>
      </w:r>
      <w:r>
        <w:rPr>
          <w:rFonts w:ascii="仿宋_GB2312" w:hAnsi="Times New Roman" w:eastAsia="仿宋_GB2312" w:cs="仿宋_GB2312"/>
          <w:bCs/>
          <w:sz w:val="32"/>
          <w:szCs w:val="32"/>
          <w:u w:val="none"/>
        </w:rPr>
        <w:t>美容服务及日用品销售。</w:t>
      </w:r>
      <w:r>
        <w:rPr>
          <w:rFonts w:hint="eastAsia" w:ascii="仿宋_GB2312" w:eastAsia="仿宋_GB2312" w:cs="仿宋_GB2312"/>
          <w:kern w:val="1"/>
          <w:sz w:val="32"/>
          <w:szCs w:val="32"/>
          <w:u w:val="none"/>
        </w:rPr>
        <w:t>2022年</w:t>
      </w:r>
      <w:r>
        <w:rPr>
          <w:rFonts w:ascii="仿宋_GB2312" w:eastAsia="仿宋_GB2312" w:cs="仿宋_GB2312"/>
          <w:kern w:val="1"/>
          <w:sz w:val="32"/>
          <w:szCs w:val="32"/>
          <w:u w:val="none"/>
        </w:rPr>
        <w:t>购进</w:t>
      </w:r>
      <w:bookmarkStart w:id="0" w:name="OLE_LINK1"/>
      <w:r>
        <w:rPr>
          <w:rFonts w:ascii="仿宋_GB2312" w:eastAsia="仿宋_GB2312" w:cs="仿宋_GB2312"/>
          <w:kern w:val="1"/>
          <w:sz w:val="32"/>
          <w:szCs w:val="32"/>
          <w:u w:val="none"/>
        </w:rPr>
        <w:t>鱼籽水灵鲜</w:t>
      </w:r>
      <w:r>
        <w:rPr>
          <w:rFonts w:hint="eastAsia" w:ascii="仿宋_GB2312" w:eastAsia="仿宋_GB2312" w:cs="仿宋_GB2312"/>
          <w:kern w:val="1"/>
          <w:sz w:val="32"/>
          <w:szCs w:val="32"/>
          <w:u w:val="none"/>
        </w:rPr>
        <w:t>面膜和</w:t>
      </w:r>
      <w:r>
        <w:rPr>
          <w:rFonts w:ascii="仿宋_GB2312" w:eastAsia="仿宋_GB2312" w:cs="仿宋_GB2312"/>
          <w:kern w:val="1"/>
          <w:sz w:val="32"/>
          <w:szCs w:val="32"/>
          <w:u w:val="none"/>
        </w:rPr>
        <w:t>玉姬优品白茶润肌冻干面膜</w:t>
      </w:r>
      <w:r>
        <w:rPr>
          <w:rFonts w:hint="eastAsia" w:ascii="仿宋_GB2312" w:eastAsia="仿宋_GB2312" w:cs="仿宋_GB2312"/>
          <w:kern w:val="1"/>
          <w:sz w:val="32"/>
          <w:szCs w:val="32"/>
          <w:u w:val="none"/>
        </w:rPr>
        <w:t>置于</w:t>
      </w:r>
      <w:r>
        <w:rPr>
          <w:rFonts w:ascii="仿宋_GB2312" w:eastAsia="仿宋_GB2312" w:cs="仿宋_GB2312"/>
          <w:kern w:val="1"/>
          <w:sz w:val="32"/>
          <w:szCs w:val="32"/>
          <w:u w:val="none"/>
        </w:rPr>
        <w:t>店内</w:t>
      </w:r>
      <w:r>
        <w:rPr>
          <w:rFonts w:hint="eastAsia" w:ascii="仿宋_GB2312" w:eastAsia="仿宋_GB2312" w:cs="仿宋_GB2312"/>
          <w:kern w:val="1"/>
          <w:sz w:val="32"/>
          <w:szCs w:val="32"/>
          <w:u w:val="none"/>
        </w:rPr>
        <w:t>货架展</w:t>
      </w:r>
      <w:r>
        <w:rPr>
          <w:rFonts w:ascii="仿宋_GB2312" w:eastAsia="仿宋_GB2312" w:cs="仿宋_GB2312"/>
          <w:kern w:val="1"/>
          <w:sz w:val="32"/>
          <w:szCs w:val="32"/>
          <w:u w:val="none"/>
        </w:rPr>
        <w:t>售，但未张贴价签，</w:t>
      </w:r>
      <w:r>
        <w:rPr>
          <w:rFonts w:hint="eastAsia" w:ascii="仿宋_GB2312" w:eastAsia="仿宋_GB2312" w:cs="仿宋_GB2312"/>
          <w:kern w:val="1"/>
          <w:sz w:val="32"/>
          <w:szCs w:val="32"/>
          <w:u w:val="none"/>
        </w:rPr>
        <w:t>现场</w:t>
      </w:r>
      <w:r>
        <w:rPr>
          <w:rFonts w:ascii="仿宋_GB2312" w:eastAsia="仿宋_GB2312" w:cs="仿宋_GB2312"/>
          <w:kern w:val="1"/>
          <w:sz w:val="32"/>
          <w:szCs w:val="32"/>
          <w:u w:val="none"/>
        </w:rPr>
        <w:t>共有</w:t>
      </w:r>
      <w:r>
        <w:rPr>
          <w:rFonts w:hint="eastAsia" w:ascii="仿宋_GB2312" w:eastAsia="仿宋_GB2312" w:cs="仿宋_GB2312"/>
          <w:kern w:val="1"/>
          <w:sz w:val="32"/>
          <w:szCs w:val="32"/>
          <w:u w:val="none"/>
        </w:rPr>
        <w:t>鱼籽</w:t>
      </w:r>
      <w:r>
        <w:rPr>
          <w:rFonts w:ascii="仿宋_GB2312" w:eastAsia="仿宋_GB2312" w:cs="仿宋_GB2312"/>
          <w:kern w:val="1"/>
          <w:sz w:val="32"/>
          <w:szCs w:val="32"/>
          <w:u w:val="none"/>
        </w:rPr>
        <w:t>水灵鲜面膜</w:t>
      </w:r>
      <w:r>
        <w:rPr>
          <w:rFonts w:hint="eastAsia" w:ascii="仿宋_GB2312" w:eastAsia="仿宋_GB2312" w:cs="仿宋_GB2312"/>
          <w:kern w:val="1"/>
          <w:sz w:val="32"/>
          <w:szCs w:val="32"/>
          <w:u w:val="none"/>
        </w:rPr>
        <w:t>10盒、</w:t>
      </w:r>
      <w:r>
        <w:rPr>
          <w:rFonts w:ascii="仿宋_GB2312" w:eastAsia="仿宋_GB2312" w:cs="仿宋_GB2312"/>
          <w:kern w:val="1"/>
          <w:sz w:val="32"/>
          <w:szCs w:val="32"/>
          <w:u w:val="none"/>
        </w:rPr>
        <w:t>玉</w:t>
      </w:r>
      <w:r>
        <w:rPr>
          <w:rFonts w:hint="eastAsia" w:ascii="仿宋_GB2312" w:eastAsia="仿宋_GB2312" w:cs="仿宋_GB2312"/>
          <w:kern w:val="1"/>
          <w:sz w:val="32"/>
          <w:szCs w:val="32"/>
          <w:u w:val="none"/>
        </w:rPr>
        <w:t>姬</w:t>
      </w:r>
      <w:r>
        <w:rPr>
          <w:rFonts w:ascii="仿宋_GB2312" w:eastAsia="仿宋_GB2312" w:cs="仿宋_GB2312"/>
          <w:kern w:val="1"/>
          <w:sz w:val="32"/>
          <w:szCs w:val="32"/>
          <w:u w:val="none"/>
        </w:rPr>
        <w:t>优品白茶润</w:t>
      </w:r>
      <w:r>
        <w:rPr>
          <w:rFonts w:hint="eastAsia" w:ascii="仿宋_GB2312" w:eastAsia="仿宋_GB2312" w:cs="仿宋_GB2312"/>
          <w:kern w:val="1"/>
          <w:sz w:val="32"/>
          <w:szCs w:val="32"/>
          <w:u w:val="none"/>
        </w:rPr>
        <w:t>肌冻</w:t>
      </w:r>
      <w:r>
        <w:rPr>
          <w:rFonts w:ascii="仿宋_GB2312" w:eastAsia="仿宋_GB2312" w:cs="仿宋_GB2312"/>
          <w:kern w:val="1"/>
          <w:sz w:val="32"/>
          <w:szCs w:val="32"/>
          <w:u w:val="none"/>
        </w:rPr>
        <w:t>干面膜</w:t>
      </w:r>
      <w:r>
        <w:rPr>
          <w:rFonts w:hint="eastAsia" w:ascii="仿宋_GB2312" w:eastAsia="仿宋_GB2312" w:cs="仿宋_GB2312"/>
          <w:kern w:val="1"/>
          <w:sz w:val="32"/>
          <w:szCs w:val="32"/>
          <w:u w:val="none"/>
        </w:rPr>
        <w:t>6盒，经</w:t>
      </w:r>
      <w:r>
        <w:rPr>
          <w:rFonts w:ascii="仿宋_GB2312" w:eastAsia="仿宋_GB2312" w:cs="仿宋_GB2312"/>
          <w:kern w:val="1"/>
          <w:sz w:val="32"/>
          <w:szCs w:val="32"/>
          <w:u w:val="none"/>
        </w:rPr>
        <w:t>调查，</w:t>
      </w:r>
      <w:r>
        <w:rPr>
          <w:rFonts w:hint="eastAsia" w:ascii="仿宋_GB2312" w:eastAsia="仿宋_GB2312" w:cs="仿宋_GB2312"/>
          <w:kern w:val="1"/>
          <w:sz w:val="32"/>
          <w:szCs w:val="32"/>
          <w:u w:val="none"/>
        </w:rPr>
        <w:t>鱼籽</w:t>
      </w:r>
      <w:r>
        <w:rPr>
          <w:rFonts w:ascii="仿宋_GB2312" w:eastAsia="仿宋_GB2312" w:cs="仿宋_GB2312"/>
          <w:kern w:val="1"/>
          <w:sz w:val="32"/>
          <w:szCs w:val="32"/>
          <w:u w:val="none"/>
        </w:rPr>
        <w:t>水灵鲜面膜</w:t>
      </w:r>
      <w:r>
        <w:rPr>
          <w:rFonts w:hint="eastAsia" w:ascii="仿宋_GB2312" w:eastAsia="仿宋_GB2312" w:cs="仿宋_GB2312"/>
          <w:kern w:val="1"/>
          <w:sz w:val="32"/>
          <w:szCs w:val="32"/>
          <w:u w:val="none"/>
        </w:rPr>
        <w:t>进价</w:t>
      </w:r>
      <w:r>
        <w:rPr>
          <w:rFonts w:ascii="仿宋_GB2312" w:eastAsia="仿宋_GB2312" w:cs="仿宋_GB2312"/>
          <w:kern w:val="1"/>
          <w:sz w:val="32"/>
          <w:szCs w:val="32"/>
          <w:u w:val="none"/>
        </w:rPr>
        <w:t>是</w:t>
      </w:r>
      <w:r>
        <w:rPr>
          <w:rFonts w:hint="eastAsia" w:ascii="仿宋_GB2312" w:eastAsia="仿宋_GB2312" w:cs="仿宋_GB2312"/>
          <w:kern w:val="1"/>
          <w:sz w:val="32"/>
          <w:szCs w:val="32"/>
          <w:u w:val="none"/>
        </w:rPr>
        <w:t>98元，售价188元；</w:t>
      </w:r>
      <w:r>
        <w:rPr>
          <w:rFonts w:ascii="仿宋_GB2312" w:eastAsia="仿宋_GB2312" w:cs="仿宋_GB2312"/>
          <w:kern w:val="1"/>
          <w:sz w:val="32"/>
          <w:szCs w:val="32"/>
          <w:u w:val="none"/>
        </w:rPr>
        <w:t>玉</w:t>
      </w:r>
      <w:r>
        <w:rPr>
          <w:rFonts w:hint="eastAsia" w:ascii="仿宋_GB2312" w:eastAsia="仿宋_GB2312" w:cs="仿宋_GB2312"/>
          <w:kern w:val="1"/>
          <w:sz w:val="32"/>
          <w:szCs w:val="32"/>
          <w:u w:val="none"/>
        </w:rPr>
        <w:t>姬</w:t>
      </w:r>
      <w:r>
        <w:rPr>
          <w:rFonts w:ascii="仿宋_GB2312" w:eastAsia="仿宋_GB2312" w:cs="仿宋_GB2312"/>
          <w:kern w:val="1"/>
          <w:sz w:val="32"/>
          <w:szCs w:val="32"/>
          <w:u w:val="none"/>
        </w:rPr>
        <w:t>优品白茶润</w:t>
      </w:r>
      <w:r>
        <w:rPr>
          <w:rFonts w:hint="eastAsia" w:ascii="仿宋_GB2312" w:eastAsia="仿宋_GB2312" w:cs="仿宋_GB2312"/>
          <w:kern w:val="1"/>
          <w:sz w:val="32"/>
          <w:szCs w:val="32"/>
          <w:u w:val="none"/>
        </w:rPr>
        <w:t>肌冻</w:t>
      </w:r>
      <w:r>
        <w:rPr>
          <w:rFonts w:ascii="仿宋_GB2312" w:eastAsia="仿宋_GB2312" w:cs="仿宋_GB2312"/>
          <w:kern w:val="1"/>
          <w:sz w:val="32"/>
          <w:szCs w:val="32"/>
          <w:u w:val="none"/>
        </w:rPr>
        <w:t>干面膜</w:t>
      </w:r>
      <w:r>
        <w:rPr>
          <w:rFonts w:hint="eastAsia" w:ascii="仿宋_GB2312" w:eastAsia="仿宋_GB2312" w:cs="仿宋_GB2312"/>
          <w:kern w:val="1"/>
          <w:sz w:val="32"/>
          <w:szCs w:val="32"/>
          <w:u w:val="none"/>
        </w:rPr>
        <w:t>进价65元</w:t>
      </w:r>
      <w:r>
        <w:rPr>
          <w:rFonts w:ascii="仿宋_GB2312" w:eastAsia="仿宋_GB2312" w:cs="仿宋_GB2312"/>
          <w:kern w:val="1"/>
          <w:sz w:val="32"/>
          <w:szCs w:val="32"/>
          <w:u w:val="none"/>
        </w:rPr>
        <w:t>。售价</w:t>
      </w:r>
      <w:r>
        <w:rPr>
          <w:rFonts w:hint="eastAsia" w:ascii="仿宋_GB2312" w:eastAsia="仿宋_GB2312" w:cs="仿宋_GB2312"/>
          <w:kern w:val="1"/>
          <w:sz w:val="32"/>
          <w:szCs w:val="32"/>
          <w:u w:val="none"/>
        </w:rPr>
        <w:t>128元。本案案值</w:t>
      </w:r>
      <w:r>
        <w:rPr>
          <w:rFonts w:ascii="仿宋_GB2312" w:eastAsia="仿宋_GB2312" w:cs="仿宋_GB2312"/>
          <w:kern w:val="1"/>
          <w:sz w:val="32"/>
          <w:szCs w:val="32"/>
          <w:u w:val="none"/>
        </w:rPr>
        <w:t>金额2648</w:t>
      </w:r>
      <w:r>
        <w:rPr>
          <w:rFonts w:hint="eastAsia" w:ascii="仿宋_GB2312" w:eastAsia="仿宋_GB2312" w:cs="仿宋_GB2312"/>
          <w:kern w:val="1"/>
          <w:sz w:val="32"/>
          <w:szCs w:val="32"/>
          <w:u w:val="none"/>
        </w:rPr>
        <w:t>元</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因</w:t>
      </w:r>
      <w:r>
        <w:rPr>
          <w:rFonts w:ascii="仿宋_GB2312" w:eastAsia="仿宋_GB2312" w:cs="仿宋_GB2312"/>
          <w:kern w:val="1"/>
          <w:sz w:val="32"/>
          <w:szCs w:val="32"/>
          <w:u w:val="none"/>
        </w:rPr>
        <w:t>尚未</w:t>
      </w:r>
      <w:r>
        <w:rPr>
          <w:rFonts w:hint="eastAsia" w:ascii="仿宋_GB2312" w:eastAsia="仿宋_GB2312" w:cs="仿宋_GB2312"/>
          <w:kern w:val="1"/>
          <w:sz w:val="32"/>
          <w:szCs w:val="32"/>
          <w:u w:val="none"/>
        </w:rPr>
        <w:t>售出</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无</w:t>
      </w:r>
      <w:r>
        <w:rPr>
          <w:rFonts w:ascii="仿宋_GB2312" w:eastAsia="仿宋_GB2312" w:cs="仿宋_GB2312"/>
          <w:kern w:val="1"/>
          <w:sz w:val="32"/>
          <w:szCs w:val="32"/>
          <w:u w:val="none"/>
        </w:rPr>
        <w:t>违法所得</w:t>
      </w:r>
      <w:r>
        <w:rPr>
          <w:rFonts w:hint="eastAsia" w:ascii="仿宋_GB2312" w:eastAsia="仿宋_GB2312" w:cs="仿宋_GB2312"/>
          <w:kern w:val="1"/>
          <w:sz w:val="32"/>
          <w:szCs w:val="32"/>
          <w:u w:val="none"/>
        </w:rPr>
        <w:t>，上述行为满足</w:t>
      </w:r>
      <w:r>
        <w:rPr>
          <w:rFonts w:hint="eastAsia" w:ascii="仿宋_GB2312" w:hAnsi="Times New Roman" w:eastAsia="仿宋_GB2312" w:cs="仿宋_GB2312"/>
          <w:bCs/>
          <w:sz w:val="32"/>
          <w:szCs w:val="32"/>
          <w:u w:val="none"/>
        </w:rPr>
        <w:t>未明码标价</w:t>
      </w:r>
      <w:r>
        <w:rPr>
          <w:rFonts w:hint="eastAsia" w:ascii="仿宋_GB2312" w:eastAsia="仿宋_GB2312" w:cs="仿宋_GB2312"/>
          <w:kern w:val="1"/>
          <w:sz w:val="32"/>
          <w:szCs w:val="32"/>
          <w:u w:val="none"/>
        </w:rPr>
        <w:t>的构成要件。</w:t>
      </w:r>
    </w:p>
    <w:bookmarkEnd w:id="0"/>
    <w:p>
      <w:pPr>
        <w:spacing w:line="360" w:lineRule="auto"/>
        <w:ind w:firstLine="642" w:firstLineChars="200"/>
        <w:rPr>
          <w:rFonts w:ascii="仿宋_GB2312" w:hAnsi="Times New Roman" w:eastAsia="仿宋_GB2312" w:cs="仿宋_GB2312"/>
          <w:b/>
          <w:sz w:val="32"/>
          <w:szCs w:val="32"/>
          <w:u w:val="none"/>
        </w:rPr>
      </w:pPr>
      <w:r>
        <w:rPr>
          <w:rFonts w:hint="eastAsia" w:ascii="仿宋_GB2312" w:hAnsi="Times New Roman" w:eastAsia="仿宋_GB2312" w:cs="仿宋_GB2312"/>
          <w:b/>
          <w:sz w:val="32"/>
          <w:szCs w:val="32"/>
          <w:u w:val="none"/>
        </w:rPr>
        <w:t>上述事实，主要有以下证据证明：</w:t>
      </w:r>
    </w:p>
    <w:p>
      <w:pPr>
        <w:spacing w:line="276" w:lineRule="auto"/>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卫生许可证复印件、</w:t>
      </w:r>
      <w:r>
        <w:rPr>
          <w:rFonts w:hint="eastAsia" w:ascii="仿宋_GB2312" w:eastAsia="仿宋_GB2312"/>
          <w:sz w:val="32"/>
          <w:szCs w:val="32"/>
          <w:u w:val="none"/>
        </w:rPr>
        <w:t>法定代表人</w:t>
      </w:r>
      <w:r>
        <w:rPr>
          <w:rFonts w:ascii="仿宋_GB2312" w:eastAsia="仿宋_GB2312"/>
          <w:sz w:val="32"/>
          <w:szCs w:val="32"/>
          <w:u w:val="none"/>
        </w:rPr>
        <w:t>身份证复印件</w:t>
      </w:r>
      <w:r>
        <w:rPr>
          <w:rFonts w:hint="eastAsia" w:ascii="仿宋_GB2312" w:eastAsia="仿宋_GB2312"/>
          <w:sz w:val="32"/>
          <w:szCs w:val="32"/>
          <w:u w:val="none"/>
        </w:rPr>
        <w:t>，</w:t>
      </w:r>
      <w:r>
        <w:rPr>
          <w:rFonts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主体资格合法；</w:t>
      </w:r>
    </w:p>
    <w:p>
      <w:pPr>
        <w:spacing w:line="276" w:lineRule="auto"/>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、现场笔录、</w:t>
      </w:r>
      <w:r>
        <w:rPr>
          <w:rFonts w:ascii="仿宋_GB2312" w:eastAsia="仿宋_GB2312"/>
          <w:sz w:val="32"/>
          <w:szCs w:val="32"/>
          <w:u w:val="none"/>
        </w:rPr>
        <w:t>现场照片</w:t>
      </w:r>
      <w:r>
        <w:rPr>
          <w:rFonts w:hint="eastAsia" w:ascii="仿宋_GB2312" w:eastAsia="仿宋_GB2312"/>
          <w:sz w:val="32"/>
          <w:szCs w:val="32"/>
          <w:u w:val="none"/>
        </w:rPr>
        <w:t>，</w:t>
      </w:r>
      <w:r>
        <w:rPr>
          <w:rFonts w:hint="eastAsia" w:ascii="仿宋_GB2312" w:hAnsi="Times New Roman" w:eastAsia="仿宋_GB2312" w:cs="仿宋_GB2312"/>
          <w:bCs/>
          <w:sz w:val="32"/>
          <w:szCs w:val="32"/>
          <w:u w:val="none"/>
        </w:rPr>
        <w:t>证明当事人未明码标价的事实</w:t>
      </w:r>
      <w:r>
        <w:rPr>
          <w:rFonts w:hint="eastAsia" w:ascii="仿宋_GB2312" w:eastAsia="仿宋_GB2312"/>
          <w:sz w:val="32"/>
          <w:szCs w:val="32"/>
          <w:u w:val="none"/>
        </w:rPr>
        <w:t>；</w:t>
      </w:r>
    </w:p>
    <w:p>
      <w:pPr>
        <w:spacing w:line="276" w:lineRule="auto"/>
        <w:ind w:firstLine="640" w:firstLineChars="200"/>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、询问笔录，</w:t>
      </w:r>
      <w:r>
        <w:rPr>
          <w:rFonts w:hint="eastAsia" w:ascii="仿宋_GB2312" w:hAnsi="Times New Roman" w:eastAsia="仿宋_GB2312" w:cs="仿宋_GB2312"/>
          <w:bCs/>
          <w:sz w:val="32"/>
          <w:szCs w:val="32"/>
          <w:u w:val="none"/>
        </w:rPr>
        <w:t>证明当事人未明码标价的事实</w:t>
      </w:r>
      <w:r>
        <w:rPr>
          <w:rFonts w:hint="eastAsia" w:ascii="仿宋_GB2312" w:eastAsia="仿宋_GB2312"/>
          <w:sz w:val="32"/>
          <w:szCs w:val="32"/>
          <w:u w:val="none"/>
        </w:rPr>
        <w:t>；</w:t>
      </w:r>
    </w:p>
    <w:p>
      <w:pPr>
        <w:spacing w:line="276" w:lineRule="auto"/>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、供货</w:t>
      </w:r>
      <w:r>
        <w:rPr>
          <w:rFonts w:ascii="仿宋_GB2312" w:eastAsia="仿宋_GB2312"/>
          <w:sz w:val="32"/>
          <w:szCs w:val="32"/>
          <w:u w:val="none"/>
        </w:rPr>
        <w:t>商资质及检验报告，证明</w:t>
      </w:r>
      <w:r>
        <w:rPr>
          <w:rFonts w:hint="eastAsia" w:ascii="仿宋_GB2312" w:eastAsia="仿宋_GB2312"/>
          <w:sz w:val="32"/>
          <w:szCs w:val="32"/>
          <w:u w:val="none"/>
        </w:rPr>
        <w:t>当事人产品</w:t>
      </w:r>
      <w:r>
        <w:rPr>
          <w:rFonts w:ascii="仿宋_GB2312" w:eastAsia="仿宋_GB2312"/>
          <w:sz w:val="32"/>
          <w:szCs w:val="32"/>
          <w:u w:val="none"/>
        </w:rPr>
        <w:t>来源</w:t>
      </w:r>
      <w:r>
        <w:rPr>
          <w:rFonts w:hint="eastAsia" w:ascii="仿宋_GB2312" w:eastAsia="仿宋_GB2312"/>
          <w:sz w:val="32"/>
          <w:szCs w:val="32"/>
          <w:u w:val="none"/>
        </w:rPr>
        <w:t>证明</w:t>
      </w:r>
      <w:r>
        <w:rPr>
          <w:rFonts w:ascii="仿宋_GB2312" w:eastAsia="仿宋_GB2312"/>
          <w:sz w:val="32"/>
          <w:szCs w:val="32"/>
          <w:u w:val="none"/>
        </w:rPr>
        <w:t>；</w:t>
      </w:r>
    </w:p>
    <w:p>
      <w:pPr>
        <w:spacing w:line="276" w:lineRule="auto"/>
        <w:ind w:firstLine="640" w:firstLineChars="200"/>
        <w:rPr>
          <w:rFonts w:hint="eastAsia" w:ascii="仿宋_GB2312" w:eastAsia="仿宋_GB2312"/>
          <w:sz w:val="32"/>
          <w:szCs w:val="32"/>
          <w:u w:val="none"/>
        </w:rPr>
      </w:pPr>
      <w:r>
        <w:rPr>
          <w:rFonts w:hint="eastAsia" w:ascii="仿宋_GB2312" w:eastAsia="仿宋_GB2312"/>
          <w:sz w:val="32"/>
          <w:szCs w:val="32"/>
          <w:u w:val="none"/>
        </w:rPr>
        <w:t>5、复查</w:t>
      </w:r>
      <w:r>
        <w:rPr>
          <w:rFonts w:ascii="仿宋_GB2312" w:eastAsia="仿宋_GB2312"/>
          <w:sz w:val="32"/>
          <w:szCs w:val="32"/>
          <w:u w:val="none"/>
        </w:rPr>
        <w:t>现场</w:t>
      </w:r>
      <w:r>
        <w:rPr>
          <w:rFonts w:hint="eastAsia" w:ascii="仿宋_GB2312" w:eastAsia="仿宋_GB2312"/>
          <w:sz w:val="32"/>
          <w:szCs w:val="32"/>
          <w:u w:val="none"/>
        </w:rPr>
        <w:t>笔录</w:t>
      </w:r>
      <w:r>
        <w:rPr>
          <w:rFonts w:ascii="仿宋_GB2312" w:eastAsia="仿宋_GB2312"/>
          <w:sz w:val="32"/>
          <w:szCs w:val="32"/>
          <w:u w:val="none"/>
        </w:rPr>
        <w:t>，证明</w:t>
      </w:r>
      <w:r>
        <w:rPr>
          <w:rFonts w:hint="eastAsia" w:ascii="仿宋_GB2312" w:eastAsia="仿宋_GB2312"/>
          <w:sz w:val="32"/>
          <w:szCs w:val="32"/>
          <w:u w:val="none"/>
        </w:rPr>
        <w:t>当事人</w:t>
      </w:r>
      <w:r>
        <w:rPr>
          <w:rFonts w:ascii="仿宋_GB2312" w:eastAsia="仿宋_GB2312"/>
          <w:sz w:val="32"/>
          <w:szCs w:val="32"/>
          <w:u w:val="none"/>
        </w:rPr>
        <w:t>已</w:t>
      </w:r>
      <w:r>
        <w:rPr>
          <w:rFonts w:hint="eastAsia" w:ascii="仿宋_GB2312" w:eastAsia="仿宋_GB2312"/>
          <w:sz w:val="32"/>
          <w:szCs w:val="32"/>
          <w:u w:val="none"/>
        </w:rPr>
        <w:t>下架</w:t>
      </w:r>
      <w:r>
        <w:rPr>
          <w:rFonts w:ascii="仿宋_GB2312" w:eastAsia="仿宋_GB2312"/>
          <w:sz w:val="32"/>
          <w:szCs w:val="32"/>
          <w:u w:val="none"/>
        </w:rPr>
        <w:t>该产品，积极改正违法行为。</w:t>
      </w:r>
    </w:p>
    <w:p>
      <w:pPr>
        <w:spacing w:line="360" w:lineRule="auto"/>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本局于2023年</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rPr>
        <w:t>月1日依法向当事人送达了《行政处罚告知书》（津辰市监罚告〔2023〕</w:t>
      </w:r>
      <w:r>
        <w:rPr>
          <w:rFonts w:ascii="仿宋_GB2312" w:eastAsia="仿宋_GB2312" w:cs="仿宋_GB2312"/>
          <w:kern w:val="1"/>
          <w:sz w:val="32"/>
          <w:szCs w:val="32"/>
          <w:u w:val="none"/>
        </w:rPr>
        <w:t>20</w:t>
      </w:r>
      <w:r>
        <w:rPr>
          <w:rFonts w:hint="eastAsia" w:ascii="仿宋_GB2312" w:eastAsia="仿宋_GB2312" w:cs="仿宋_GB2312"/>
          <w:kern w:val="1"/>
          <w:sz w:val="32"/>
          <w:szCs w:val="32"/>
          <w:u w:val="none"/>
        </w:rPr>
        <w:t>号），当事人未提出陈述申辩意见，也未要求听证。</w:t>
      </w:r>
    </w:p>
    <w:p>
      <w:pPr>
        <w:autoSpaceDE w:val="0"/>
        <w:autoSpaceDN w:val="0"/>
        <w:adjustRightInd w:val="0"/>
        <w:spacing w:line="276" w:lineRule="auto"/>
        <w:ind w:firstLine="640" w:firstLineChars="200"/>
        <w:jc w:val="left"/>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认为，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w:t>
      </w:r>
    </w:p>
    <w:p>
      <w:pPr>
        <w:autoSpaceDE w:val="0"/>
        <w:autoSpaceDN w:val="0"/>
        <w:adjustRightInd w:val="0"/>
        <w:spacing w:line="276" w:lineRule="auto"/>
        <w:ind w:firstLine="640" w:firstLineChars="200"/>
        <w:jc w:val="left"/>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自由裁量理由等其他需要说明的事项：鉴于当事人积极配合行政机关检查, 积极改正违法行为，符合《天津市市场和质量监督管理委员会行政处罚裁量适用规则》第十三条第五项“积极配合行政机关检查，如实提供有关账册、协议、单据、文件、记录、业务函件和其他资料以及积极改正违法行为的；”规定予以从轻处罚。</w:t>
      </w:r>
    </w:p>
    <w:p>
      <w:pPr>
        <w:spacing w:line="360" w:lineRule="auto"/>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依据《中华人民共和国价格法》第四十二条“经营者违反明码标价规定的，责令改正，没收违法所得，可以并处五千元以下的罚款”和《价格违法行为行政处罚规定</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第</w:t>
      </w:r>
      <w:r>
        <w:rPr>
          <w:rFonts w:ascii="仿宋_GB2312" w:eastAsia="仿宋_GB2312" w:cs="仿宋_GB2312"/>
          <w:kern w:val="1"/>
          <w:sz w:val="32"/>
          <w:szCs w:val="32"/>
          <w:u w:val="none"/>
        </w:rPr>
        <w:t>十三条第</w:t>
      </w:r>
      <w:r>
        <w:rPr>
          <w:rFonts w:hint="eastAsia" w:ascii="仿宋_GB2312" w:eastAsia="仿宋_GB2312" w:cs="仿宋_GB2312"/>
          <w:kern w:val="1"/>
          <w:sz w:val="32"/>
          <w:szCs w:val="32"/>
          <w:u w:val="none"/>
        </w:rPr>
        <w:t>一</w:t>
      </w:r>
      <w:r>
        <w:rPr>
          <w:rFonts w:ascii="仿宋_GB2312" w:eastAsia="仿宋_GB2312" w:cs="仿宋_GB2312"/>
          <w:kern w:val="1"/>
          <w:sz w:val="32"/>
          <w:szCs w:val="32"/>
          <w:u w:val="none"/>
        </w:rPr>
        <w:t>项</w:t>
      </w:r>
      <w:r>
        <w:rPr>
          <w:rFonts w:hint="eastAsia" w:ascii="仿宋_GB2312" w:eastAsia="仿宋_GB2312" w:cs="仿宋_GB2312"/>
          <w:kern w:val="1"/>
          <w:sz w:val="32"/>
          <w:szCs w:val="32"/>
          <w:u w:val="none"/>
        </w:rPr>
        <w:t>“经营者违反明码标价规定，有下列行为之一的，责令改正，没收违法所得，可以并处5000元以下的罚款：（一）不标明价格的</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的</w:t>
      </w:r>
      <w:r>
        <w:rPr>
          <w:rFonts w:ascii="仿宋_GB2312" w:eastAsia="仿宋_GB2312" w:cs="仿宋_GB2312"/>
          <w:kern w:val="1"/>
          <w:sz w:val="32"/>
          <w:szCs w:val="32"/>
          <w:u w:val="none"/>
        </w:rPr>
        <w:t>规定，</w:t>
      </w:r>
      <w:r>
        <w:rPr>
          <w:rFonts w:hint="eastAsia" w:ascii="仿宋_GB2312" w:eastAsia="仿宋_GB2312" w:cs="仿宋_GB2312"/>
          <w:kern w:val="1"/>
          <w:sz w:val="32"/>
          <w:szCs w:val="32"/>
          <w:u w:val="none"/>
        </w:rPr>
        <w:t>责令当事人</w:t>
      </w:r>
      <w:r>
        <w:rPr>
          <w:rFonts w:ascii="仿宋_GB2312" w:eastAsia="仿宋_GB2312" w:cs="仿宋_GB2312"/>
          <w:kern w:val="1"/>
          <w:sz w:val="32"/>
          <w:szCs w:val="32"/>
          <w:u w:val="none"/>
        </w:rPr>
        <w:t>立即停止</w:t>
      </w:r>
      <w:r>
        <w:rPr>
          <w:rFonts w:hint="eastAsia" w:ascii="仿宋_GB2312" w:eastAsia="仿宋_GB2312" w:cs="仿宋_GB2312"/>
          <w:kern w:val="1"/>
          <w:sz w:val="32"/>
          <w:szCs w:val="32"/>
          <w:u w:val="none"/>
        </w:rPr>
        <w:t>未</w:t>
      </w:r>
      <w:r>
        <w:rPr>
          <w:rFonts w:ascii="仿宋_GB2312" w:eastAsia="仿宋_GB2312" w:cs="仿宋_GB2312"/>
          <w:kern w:val="1"/>
          <w:sz w:val="32"/>
          <w:szCs w:val="32"/>
          <w:u w:val="none"/>
        </w:rPr>
        <w:t>明码标价的行为，并</w:t>
      </w:r>
      <w:r>
        <w:rPr>
          <w:rFonts w:hint="eastAsia" w:ascii="仿宋_GB2312" w:eastAsia="仿宋_GB2312" w:cs="仿宋_GB2312"/>
          <w:kern w:val="1"/>
          <w:sz w:val="32"/>
          <w:szCs w:val="32"/>
          <w:u w:val="none"/>
        </w:rPr>
        <w:t>对当事人给予以下行政处罚：罚款500元。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价格违法行为行政处罚规定》第二十一条的规定，每日按罚款数额的３％加处罚款；逾期不缴纳违法所得的，每日按违法所得数额的２‰加处罚款，并将依法申请人民法院强制执行。</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w:t>
      </w:r>
    </w:p>
    <w:p>
      <w:pPr>
        <w:spacing w:line="560" w:lineRule="exact"/>
        <w:ind w:firstLine="640" w:firstLineChars="200"/>
        <w:jc w:val="left"/>
        <w:rPr>
          <w:rFonts w:ascii="仿宋_GB2312" w:eastAsia="仿宋_GB2312"/>
          <w:kern w:val="1"/>
          <w:sz w:val="32"/>
          <w:szCs w:val="32"/>
          <w:u w:val="none"/>
        </w:rPr>
      </w:pPr>
      <w:r>
        <w:rPr>
          <w:rFonts w:hint="eastAsia" w:ascii="仿宋_GB2312" w:eastAsia="仿宋_GB2312" w:cs="仿宋_GB2312"/>
          <w:kern w:val="1"/>
          <w:sz w:val="32"/>
          <w:szCs w:val="32"/>
          <w:u w:val="none"/>
        </w:rPr>
        <w:t>依据《企业信息公示暂行条例》等有关规定，本机关将通过市场主体信用信息公示系统、门户网站、专业网站等公示行政处罚信息。如公示的行政处罚信息不准确，当事人可以申请本机关予以更正。</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rPr>
        <w:t xml:space="preserve">    </w:t>
      </w:r>
      <w:r>
        <w:rPr>
          <w:rFonts w:hint="eastAsia" w:ascii="Times New Roman" w:hAnsi="Times New Roman" w:eastAsia="仿宋_GB2312" w:cs="仿宋"/>
          <w:color w:val="000000"/>
          <w:sz w:val="32"/>
          <w:szCs w:val="32"/>
          <w:u w:val="none"/>
        </w:rPr>
        <w:t xml:space="preserve"> 天津市</w:t>
      </w:r>
      <w:r>
        <w:rPr>
          <w:rFonts w:ascii="Times New Roman" w:hAnsi="Times New Roman" w:eastAsia="仿宋_GB2312" w:cs="仿宋"/>
          <w:color w:val="000000"/>
          <w:sz w:val="32"/>
          <w:szCs w:val="32"/>
          <w:u w:val="none"/>
        </w:rPr>
        <w:t>北辰区</w:t>
      </w:r>
      <w:r>
        <w:rPr>
          <w:rFonts w:hint="eastAsia" w:ascii="Times New Roman" w:hAnsi="Times New Roman" w:eastAsia="仿宋_GB2312" w:cs="仿宋"/>
          <w:color w:val="000000"/>
          <w:sz w:val="32"/>
          <w:szCs w:val="32"/>
          <w:u w:val="none"/>
        </w:rPr>
        <w:t>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1" w:name="_GoBack"/>
      <w:bookmarkEnd w:id="1"/>
      <w:r>
        <w:rPr>
          <w:rFonts w:hint="eastAsia" w:ascii="Times New Roman" w:hAnsi="Times New Roman" w:eastAsia="仿宋_GB2312" w:cs="仿宋"/>
          <w:color w:val="000000"/>
          <w:sz w:val="32"/>
          <w:szCs w:val="32"/>
          <w:u w:val="none"/>
        </w:rPr>
        <w:t>2023年</w:t>
      </w:r>
      <w:r>
        <w:rPr>
          <w:rFonts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日</w:t>
      </w: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spacing w:line="640" w:lineRule="exact"/>
        <w:jc w:val="center"/>
        <w:rPr>
          <w:rFonts w:ascii="Times New Roman" w:hAnsi="Times New Roman" w:eastAsia="方正小标宋简体" w:cs="方正小标宋简体"/>
          <w:bCs/>
          <w:sz w:val="44"/>
          <w:szCs w:val="44"/>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2F"/>
    <w:rsid w:val="0000527E"/>
    <w:rsid w:val="00012055"/>
    <w:rsid w:val="00013CA8"/>
    <w:rsid w:val="00016230"/>
    <w:rsid w:val="00024E18"/>
    <w:rsid w:val="000332A3"/>
    <w:rsid w:val="0003359A"/>
    <w:rsid w:val="0004082D"/>
    <w:rsid w:val="00043584"/>
    <w:rsid w:val="00054E3A"/>
    <w:rsid w:val="00063B64"/>
    <w:rsid w:val="00065D6B"/>
    <w:rsid w:val="00065E4C"/>
    <w:rsid w:val="0006618B"/>
    <w:rsid w:val="00067E10"/>
    <w:rsid w:val="00071509"/>
    <w:rsid w:val="00086DD5"/>
    <w:rsid w:val="00095816"/>
    <w:rsid w:val="00097F37"/>
    <w:rsid w:val="000B27F1"/>
    <w:rsid w:val="000B3A1B"/>
    <w:rsid w:val="000D2BD3"/>
    <w:rsid w:val="000D4AEF"/>
    <w:rsid w:val="000F3697"/>
    <w:rsid w:val="000F3987"/>
    <w:rsid w:val="0010148C"/>
    <w:rsid w:val="001019F6"/>
    <w:rsid w:val="00101BA0"/>
    <w:rsid w:val="001079F1"/>
    <w:rsid w:val="00107E9A"/>
    <w:rsid w:val="001139D0"/>
    <w:rsid w:val="00115071"/>
    <w:rsid w:val="00120B0A"/>
    <w:rsid w:val="0012520E"/>
    <w:rsid w:val="00130CD6"/>
    <w:rsid w:val="00145F93"/>
    <w:rsid w:val="0015342C"/>
    <w:rsid w:val="0016268A"/>
    <w:rsid w:val="00170D7A"/>
    <w:rsid w:val="00184B0B"/>
    <w:rsid w:val="0018689F"/>
    <w:rsid w:val="00193892"/>
    <w:rsid w:val="001A4C9D"/>
    <w:rsid w:val="001A52E6"/>
    <w:rsid w:val="001B35C1"/>
    <w:rsid w:val="001B5875"/>
    <w:rsid w:val="001C6116"/>
    <w:rsid w:val="001D22E3"/>
    <w:rsid w:val="001D5FAF"/>
    <w:rsid w:val="001D6D92"/>
    <w:rsid w:val="001E23D5"/>
    <w:rsid w:val="001F0CC0"/>
    <w:rsid w:val="0020057C"/>
    <w:rsid w:val="00200DD2"/>
    <w:rsid w:val="00201459"/>
    <w:rsid w:val="002027D7"/>
    <w:rsid w:val="00202877"/>
    <w:rsid w:val="00204269"/>
    <w:rsid w:val="00224CF8"/>
    <w:rsid w:val="00227C1F"/>
    <w:rsid w:val="0024498B"/>
    <w:rsid w:val="002454CD"/>
    <w:rsid w:val="00246A23"/>
    <w:rsid w:val="00263637"/>
    <w:rsid w:val="00270A85"/>
    <w:rsid w:val="00281A47"/>
    <w:rsid w:val="002857FA"/>
    <w:rsid w:val="00290CF0"/>
    <w:rsid w:val="002978EC"/>
    <w:rsid w:val="002A0188"/>
    <w:rsid w:val="002A2F79"/>
    <w:rsid w:val="002A4A20"/>
    <w:rsid w:val="002B4372"/>
    <w:rsid w:val="002B733F"/>
    <w:rsid w:val="002C1717"/>
    <w:rsid w:val="002C33E1"/>
    <w:rsid w:val="002D24F5"/>
    <w:rsid w:val="002D4E6A"/>
    <w:rsid w:val="002D6739"/>
    <w:rsid w:val="002D733C"/>
    <w:rsid w:val="002E259C"/>
    <w:rsid w:val="002E34EE"/>
    <w:rsid w:val="002F363A"/>
    <w:rsid w:val="002F74CC"/>
    <w:rsid w:val="00303080"/>
    <w:rsid w:val="00314297"/>
    <w:rsid w:val="00321B4E"/>
    <w:rsid w:val="00330A57"/>
    <w:rsid w:val="00337354"/>
    <w:rsid w:val="003376FA"/>
    <w:rsid w:val="00340AD6"/>
    <w:rsid w:val="0034622F"/>
    <w:rsid w:val="003502E9"/>
    <w:rsid w:val="00351A18"/>
    <w:rsid w:val="00353ECE"/>
    <w:rsid w:val="003541E2"/>
    <w:rsid w:val="0035569D"/>
    <w:rsid w:val="003563C1"/>
    <w:rsid w:val="00361E80"/>
    <w:rsid w:val="00371816"/>
    <w:rsid w:val="00373318"/>
    <w:rsid w:val="00375B3F"/>
    <w:rsid w:val="00376DB5"/>
    <w:rsid w:val="00376E23"/>
    <w:rsid w:val="00383880"/>
    <w:rsid w:val="003975E5"/>
    <w:rsid w:val="003A71B6"/>
    <w:rsid w:val="003B3E0F"/>
    <w:rsid w:val="003B7253"/>
    <w:rsid w:val="003D353B"/>
    <w:rsid w:val="003D3923"/>
    <w:rsid w:val="003E007E"/>
    <w:rsid w:val="003F2819"/>
    <w:rsid w:val="003F54E1"/>
    <w:rsid w:val="00406162"/>
    <w:rsid w:val="00407DDE"/>
    <w:rsid w:val="0041025C"/>
    <w:rsid w:val="0041693B"/>
    <w:rsid w:val="00432063"/>
    <w:rsid w:val="0043673B"/>
    <w:rsid w:val="00446B56"/>
    <w:rsid w:val="00453B9E"/>
    <w:rsid w:val="0046200F"/>
    <w:rsid w:val="00462548"/>
    <w:rsid w:val="004706BB"/>
    <w:rsid w:val="00485DDD"/>
    <w:rsid w:val="00491332"/>
    <w:rsid w:val="00491853"/>
    <w:rsid w:val="0049223E"/>
    <w:rsid w:val="004B0706"/>
    <w:rsid w:val="004B228D"/>
    <w:rsid w:val="004B4D97"/>
    <w:rsid w:val="004C05D5"/>
    <w:rsid w:val="004C4E9C"/>
    <w:rsid w:val="004C7527"/>
    <w:rsid w:val="004F0DBB"/>
    <w:rsid w:val="004F209B"/>
    <w:rsid w:val="004F5261"/>
    <w:rsid w:val="004F7EC1"/>
    <w:rsid w:val="00502D85"/>
    <w:rsid w:val="0051590D"/>
    <w:rsid w:val="00520A15"/>
    <w:rsid w:val="00521892"/>
    <w:rsid w:val="00522746"/>
    <w:rsid w:val="005315D4"/>
    <w:rsid w:val="00532892"/>
    <w:rsid w:val="00535234"/>
    <w:rsid w:val="00536690"/>
    <w:rsid w:val="00540152"/>
    <w:rsid w:val="005441FC"/>
    <w:rsid w:val="00560496"/>
    <w:rsid w:val="00562510"/>
    <w:rsid w:val="00582641"/>
    <w:rsid w:val="0058312E"/>
    <w:rsid w:val="00596D40"/>
    <w:rsid w:val="005A1935"/>
    <w:rsid w:val="005A4C42"/>
    <w:rsid w:val="005A70FC"/>
    <w:rsid w:val="005C45D7"/>
    <w:rsid w:val="005C5B7E"/>
    <w:rsid w:val="005D7464"/>
    <w:rsid w:val="005E1E08"/>
    <w:rsid w:val="006023C6"/>
    <w:rsid w:val="006072ED"/>
    <w:rsid w:val="00617655"/>
    <w:rsid w:val="0062049F"/>
    <w:rsid w:val="00621AEF"/>
    <w:rsid w:val="0062710F"/>
    <w:rsid w:val="0064255B"/>
    <w:rsid w:val="00643C92"/>
    <w:rsid w:val="00644FE4"/>
    <w:rsid w:val="00651834"/>
    <w:rsid w:val="00662BDB"/>
    <w:rsid w:val="00672969"/>
    <w:rsid w:val="006765F6"/>
    <w:rsid w:val="00684892"/>
    <w:rsid w:val="00687757"/>
    <w:rsid w:val="00695CEC"/>
    <w:rsid w:val="006A5128"/>
    <w:rsid w:val="006B00E5"/>
    <w:rsid w:val="006B5F35"/>
    <w:rsid w:val="006C1430"/>
    <w:rsid w:val="006C1F07"/>
    <w:rsid w:val="006C5732"/>
    <w:rsid w:val="006D4543"/>
    <w:rsid w:val="006D5885"/>
    <w:rsid w:val="006E05BA"/>
    <w:rsid w:val="006E199B"/>
    <w:rsid w:val="006E1E34"/>
    <w:rsid w:val="006E2FD7"/>
    <w:rsid w:val="006F4550"/>
    <w:rsid w:val="006F7B29"/>
    <w:rsid w:val="00705EBC"/>
    <w:rsid w:val="00710E92"/>
    <w:rsid w:val="00713270"/>
    <w:rsid w:val="007142CE"/>
    <w:rsid w:val="00716BE5"/>
    <w:rsid w:val="00716E1D"/>
    <w:rsid w:val="00720C0D"/>
    <w:rsid w:val="00724F86"/>
    <w:rsid w:val="007267E4"/>
    <w:rsid w:val="007272DC"/>
    <w:rsid w:val="007351DE"/>
    <w:rsid w:val="007504F3"/>
    <w:rsid w:val="00766E05"/>
    <w:rsid w:val="00773297"/>
    <w:rsid w:val="0077531F"/>
    <w:rsid w:val="007977FC"/>
    <w:rsid w:val="007A2966"/>
    <w:rsid w:val="007B1155"/>
    <w:rsid w:val="007B3219"/>
    <w:rsid w:val="007B4E13"/>
    <w:rsid w:val="007B6308"/>
    <w:rsid w:val="007B69B6"/>
    <w:rsid w:val="007C0BF6"/>
    <w:rsid w:val="007C20A2"/>
    <w:rsid w:val="007D6E6A"/>
    <w:rsid w:val="007D7F8E"/>
    <w:rsid w:val="00800B43"/>
    <w:rsid w:val="008050C6"/>
    <w:rsid w:val="00805D6D"/>
    <w:rsid w:val="00812142"/>
    <w:rsid w:val="00814F27"/>
    <w:rsid w:val="00817DF8"/>
    <w:rsid w:val="0082354C"/>
    <w:rsid w:val="00834017"/>
    <w:rsid w:val="00836F0F"/>
    <w:rsid w:val="00842CBE"/>
    <w:rsid w:val="00861617"/>
    <w:rsid w:val="0086608A"/>
    <w:rsid w:val="0087113B"/>
    <w:rsid w:val="00871711"/>
    <w:rsid w:val="0088008F"/>
    <w:rsid w:val="008824D2"/>
    <w:rsid w:val="00895871"/>
    <w:rsid w:val="00896BEF"/>
    <w:rsid w:val="008B02C3"/>
    <w:rsid w:val="008B2F82"/>
    <w:rsid w:val="008B7F58"/>
    <w:rsid w:val="008C0D77"/>
    <w:rsid w:val="008E018E"/>
    <w:rsid w:val="008E2C36"/>
    <w:rsid w:val="008E41CD"/>
    <w:rsid w:val="008E4891"/>
    <w:rsid w:val="008E4BF4"/>
    <w:rsid w:val="008E6C5D"/>
    <w:rsid w:val="008F28E8"/>
    <w:rsid w:val="008F352C"/>
    <w:rsid w:val="008F608D"/>
    <w:rsid w:val="00903CC6"/>
    <w:rsid w:val="009060EA"/>
    <w:rsid w:val="00910C15"/>
    <w:rsid w:val="00910D29"/>
    <w:rsid w:val="00911598"/>
    <w:rsid w:val="009156E5"/>
    <w:rsid w:val="00915F44"/>
    <w:rsid w:val="00917EE5"/>
    <w:rsid w:val="00917F4F"/>
    <w:rsid w:val="00927396"/>
    <w:rsid w:val="0093426F"/>
    <w:rsid w:val="00936E8C"/>
    <w:rsid w:val="009405B6"/>
    <w:rsid w:val="00946ECD"/>
    <w:rsid w:val="00956CDD"/>
    <w:rsid w:val="00966E6F"/>
    <w:rsid w:val="00971839"/>
    <w:rsid w:val="0097528D"/>
    <w:rsid w:val="009778A2"/>
    <w:rsid w:val="009814D6"/>
    <w:rsid w:val="00981B06"/>
    <w:rsid w:val="009866B5"/>
    <w:rsid w:val="00987B63"/>
    <w:rsid w:val="00994DD7"/>
    <w:rsid w:val="009A101C"/>
    <w:rsid w:val="009A1287"/>
    <w:rsid w:val="009A4E68"/>
    <w:rsid w:val="009B2D1B"/>
    <w:rsid w:val="009B416E"/>
    <w:rsid w:val="009C0611"/>
    <w:rsid w:val="009C1584"/>
    <w:rsid w:val="009C2795"/>
    <w:rsid w:val="009C2810"/>
    <w:rsid w:val="009C645F"/>
    <w:rsid w:val="009E6091"/>
    <w:rsid w:val="009E6795"/>
    <w:rsid w:val="009F06BE"/>
    <w:rsid w:val="009F2025"/>
    <w:rsid w:val="00A113F0"/>
    <w:rsid w:val="00A12428"/>
    <w:rsid w:val="00A22F9C"/>
    <w:rsid w:val="00A319FD"/>
    <w:rsid w:val="00A35CF4"/>
    <w:rsid w:val="00A37E01"/>
    <w:rsid w:val="00A47C7F"/>
    <w:rsid w:val="00A52CEA"/>
    <w:rsid w:val="00A56401"/>
    <w:rsid w:val="00A56A0F"/>
    <w:rsid w:val="00A57611"/>
    <w:rsid w:val="00A60F1E"/>
    <w:rsid w:val="00A622D0"/>
    <w:rsid w:val="00A66401"/>
    <w:rsid w:val="00A66817"/>
    <w:rsid w:val="00A70BF5"/>
    <w:rsid w:val="00A7416F"/>
    <w:rsid w:val="00A81603"/>
    <w:rsid w:val="00A82BF7"/>
    <w:rsid w:val="00A86B59"/>
    <w:rsid w:val="00A86DDD"/>
    <w:rsid w:val="00A87021"/>
    <w:rsid w:val="00A87A39"/>
    <w:rsid w:val="00A90CA4"/>
    <w:rsid w:val="00A9774C"/>
    <w:rsid w:val="00AA1241"/>
    <w:rsid w:val="00AB0938"/>
    <w:rsid w:val="00AB33B2"/>
    <w:rsid w:val="00AC1892"/>
    <w:rsid w:val="00AC33AC"/>
    <w:rsid w:val="00AC3706"/>
    <w:rsid w:val="00AC380C"/>
    <w:rsid w:val="00AC386D"/>
    <w:rsid w:val="00AC6F7F"/>
    <w:rsid w:val="00B15F79"/>
    <w:rsid w:val="00B16A3B"/>
    <w:rsid w:val="00B204D5"/>
    <w:rsid w:val="00B206AE"/>
    <w:rsid w:val="00B435D0"/>
    <w:rsid w:val="00B516A6"/>
    <w:rsid w:val="00B55EA3"/>
    <w:rsid w:val="00B71C23"/>
    <w:rsid w:val="00B74D97"/>
    <w:rsid w:val="00B8002A"/>
    <w:rsid w:val="00B85DED"/>
    <w:rsid w:val="00B8640F"/>
    <w:rsid w:val="00B90A27"/>
    <w:rsid w:val="00B9234F"/>
    <w:rsid w:val="00B951CB"/>
    <w:rsid w:val="00BA6C9B"/>
    <w:rsid w:val="00BC0EC8"/>
    <w:rsid w:val="00BC15E9"/>
    <w:rsid w:val="00BC4797"/>
    <w:rsid w:val="00BD45CE"/>
    <w:rsid w:val="00BD4F0A"/>
    <w:rsid w:val="00BE35F3"/>
    <w:rsid w:val="00BE51DC"/>
    <w:rsid w:val="00BF0D93"/>
    <w:rsid w:val="00BF359F"/>
    <w:rsid w:val="00BF5A81"/>
    <w:rsid w:val="00C00BAD"/>
    <w:rsid w:val="00C07A1F"/>
    <w:rsid w:val="00C10BE6"/>
    <w:rsid w:val="00C14CD6"/>
    <w:rsid w:val="00C24712"/>
    <w:rsid w:val="00C25EEA"/>
    <w:rsid w:val="00C45965"/>
    <w:rsid w:val="00C5341B"/>
    <w:rsid w:val="00C60580"/>
    <w:rsid w:val="00C72956"/>
    <w:rsid w:val="00C8189E"/>
    <w:rsid w:val="00C819DF"/>
    <w:rsid w:val="00C8529F"/>
    <w:rsid w:val="00C953B4"/>
    <w:rsid w:val="00C95EC5"/>
    <w:rsid w:val="00CA41F5"/>
    <w:rsid w:val="00CB144D"/>
    <w:rsid w:val="00CB2CF5"/>
    <w:rsid w:val="00CB3A17"/>
    <w:rsid w:val="00CC45B0"/>
    <w:rsid w:val="00CD2145"/>
    <w:rsid w:val="00CD470D"/>
    <w:rsid w:val="00CD77C6"/>
    <w:rsid w:val="00CE2D82"/>
    <w:rsid w:val="00CE3CA9"/>
    <w:rsid w:val="00CF3435"/>
    <w:rsid w:val="00D0426D"/>
    <w:rsid w:val="00D2135C"/>
    <w:rsid w:val="00D25E0E"/>
    <w:rsid w:val="00D276E1"/>
    <w:rsid w:val="00D310D4"/>
    <w:rsid w:val="00D36BA6"/>
    <w:rsid w:val="00D41395"/>
    <w:rsid w:val="00D433B5"/>
    <w:rsid w:val="00D51D6F"/>
    <w:rsid w:val="00D5332F"/>
    <w:rsid w:val="00D67CED"/>
    <w:rsid w:val="00D75F3A"/>
    <w:rsid w:val="00D945B6"/>
    <w:rsid w:val="00DB218E"/>
    <w:rsid w:val="00DB3810"/>
    <w:rsid w:val="00DB40AC"/>
    <w:rsid w:val="00DB61D5"/>
    <w:rsid w:val="00DC1EB2"/>
    <w:rsid w:val="00DE48D2"/>
    <w:rsid w:val="00DF0B6B"/>
    <w:rsid w:val="00DF6CC0"/>
    <w:rsid w:val="00E05673"/>
    <w:rsid w:val="00E07079"/>
    <w:rsid w:val="00E108C0"/>
    <w:rsid w:val="00E1171A"/>
    <w:rsid w:val="00E127F8"/>
    <w:rsid w:val="00E2565E"/>
    <w:rsid w:val="00E25663"/>
    <w:rsid w:val="00E35DE7"/>
    <w:rsid w:val="00E65081"/>
    <w:rsid w:val="00E712BE"/>
    <w:rsid w:val="00E743D7"/>
    <w:rsid w:val="00E77967"/>
    <w:rsid w:val="00E83833"/>
    <w:rsid w:val="00E83C48"/>
    <w:rsid w:val="00E85F08"/>
    <w:rsid w:val="00E9064B"/>
    <w:rsid w:val="00E90C2A"/>
    <w:rsid w:val="00E93186"/>
    <w:rsid w:val="00E96BBC"/>
    <w:rsid w:val="00EA013B"/>
    <w:rsid w:val="00EA29FC"/>
    <w:rsid w:val="00EC34FB"/>
    <w:rsid w:val="00EC5D47"/>
    <w:rsid w:val="00ED205F"/>
    <w:rsid w:val="00ED4DB5"/>
    <w:rsid w:val="00EE1C3C"/>
    <w:rsid w:val="00EE3F2A"/>
    <w:rsid w:val="00F05D15"/>
    <w:rsid w:val="00F12DED"/>
    <w:rsid w:val="00F17718"/>
    <w:rsid w:val="00F24E84"/>
    <w:rsid w:val="00F31F42"/>
    <w:rsid w:val="00F366DB"/>
    <w:rsid w:val="00F374CA"/>
    <w:rsid w:val="00F37903"/>
    <w:rsid w:val="00F41A05"/>
    <w:rsid w:val="00F46386"/>
    <w:rsid w:val="00F540E3"/>
    <w:rsid w:val="00F577E2"/>
    <w:rsid w:val="00F6134A"/>
    <w:rsid w:val="00F614D7"/>
    <w:rsid w:val="00F63816"/>
    <w:rsid w:val="00F67DB9"/>
    <w:rsid w:val="00F7372C"/>
    <w:rsid w:val="00F73CAE"/>
    <w:rsid w:val="00F910EA"/>
    <w:rsid w:val="00F942EA"/>
    <w:rsid w:val="00F94DFC"/>
    <w:rsid w:val="00F975C4"/>
    <w:rsid w:val="00FB12E9"/>
    <w:rsid w:val="00FB4C9E"/>
    <w:rsid w:val="00FB4D48"/>
    <w:rsid w:val="00FB5759"/>
    <w:rsid w:val="00FD01C8"/>
    <w:rsid w:val="00FD7A12"/>
    <w:rsid w:val="00FE456F"/>
    <w:rsid w:val="49580420"/>
    <w:rsid w:val="5B8B2ED1"/>
    <w:rsid w:val="78036499"/>
    <w:rsid w:val="E3DFA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Words>
  <Characters>1814</Characters>
  <Lines>15</Lines>
  <Paragraphs>4</Paragraphs>
  <TotalTime>48</TotalTime>
  <ScaleCrop>false</ScaleCrop>
  <LinksUpToDate>false</LinksUpToDate>
  <CharactersWithSpaces>2128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2023-02-01T14:02:00Z</dcterms:created>
  <dc:creator>杨立宽</dc:creator>
  <cp:lastModifiedBy>admin</cp:lastModifiedBy>
  <cp:lastPrinted>2023-02-01T15:48:00Z</cp:lastPrinted>
  <dcterms:modified xsi:type="dcterms:W3CDTF">2023-04-13T09:28:56Z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