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u w:val="none"/>
        </w:rPr>
      </w:pPr>
      <w:bookmarkStart w:id="0" w:name="_Toc27865"/>
      <w:bookmarkStart w:id="1" w:name="_Toc76683363"/>
      <w:r>
        <w:rPr>
          <w:rFonts w:hint="eastAsia" w:ascii="方正小标宋简体" w:hAnsi="方正小标宋简体" w:eastAsia="方正小标宋简体" w:cs="方正小标宋简体"/>
          <w:bCs/>
          <w:sz w:val="44"/>
          <w:szCs w:val="44"/>
          <w:u w:val="none"/>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rPr>
      </w:pPr>
      <w:bookmarkStart w:id="2" w:name="_Toc76683364"/>
      <w:r>
        <w:rPr>
          <w:rFonts w:ascii="Times New Roman" w:hAnsi="Mongolian Baiti" w:eastAsia="方正小标宋简体" w:cs="Mongolian Baiti"/>
          <w:bCs/>
          <w:color w:val="000000"/>
          <w:sz w:val="44"/>
          <w:szCs w:val="44"/>
          <w:u w:val="none"/>
        </w:rPr>
        <w:t>行政处罚决定书</w:t>
      </w:r>
      <w:bookmarkEnd w:id="2"/>
    </w:p>
    <w:p>
      <w:pPr>
        <w:widowControl/>
        <w:snapToGrid w:val="0"/>
        <w:spacing w:line="560" w:lineRule="exact"/>
        <w:ind w:right="55"/>
        <w:jc w:val="center"/>
        <w:outlineLvl w:val="1"/>
        <w:rPr>
          <w:rFonts w:hint="eastAsia" w:ascii="仿宋_GB2312" w:hAnsi="仿宋_GB2312" w:eastAsia="仿宋_GB2312" w:cs="仿宋_GB2312"/>
          <w:bCs/>
          <w:kern w:val="1"/>
          <w:sz w:val="32"/>
          <w:szCs w:val="32"/>
          <w:u w:val="none"/>
        </w:rPr>
      </w:pPr>
      <w:r>
        <w:rPr>
          <w:rFonts w:hint="eastAsia" w:ascii="Times New Roman" w:hAnsi="Times New Roman" w:eastAsia="仿宋_GB2312" w:cs="仿宋_GB2312"/>
          <w:bCs/>
          <w:color w:val="000000"/>
          <w:sz w:val="32"/>
          <w:szCs w:val="32"/>
          <w:u w:val="none"/>
        </w:rPr>
        <w:t>津辰</w:t>
      </w:r>
      <w:r>
        <w:rPr>
          <w:rFonts w:hint="eastAsia" w:ascii="Times New Roman" w:hAnsi="仿宋_GB2312" w:eastAsia="仿宋_GB2312" w:cs="仿宋_GB2312"/>
          <w:bCs/>
          <w:color w:val="000000"/>
          <w:sz w:val="32"/>
          <w:szCs w:val="32"/>
          <w:u w:val="none"/>
        </w:rPr>
        <w:t>市监处罚</w:t>
      </w:r>
      <w:r>
        <w:rPr>
          <w:rFonts w:hint="eastAsia" w:ascii="仿宋_GB2312" w:hAnsi="仿宋_GB2312" w:eastAsia="仿宋_GB2312" w:cs="仿宋_GB2312"/>
          <w:bCs/>
          <w:color w:val="000000"/>
          <w:sz w:val="32"/>
          <w:szCs w:val="32"/>
          <w:u w:val="none"/>
        </w:rPr>
        <w:t>〔202</w:t>
      </w:r>
      <w:r>
        <w:rPr>
          <w:rFonts w:hint="eastAsia" w:ascii="仿宋_GB2312" w:hAnsi="仿宋_GB2312" w:eastAsia="仿宋_GB2312" w:cs="仿宋_GB2312"/>
          <w:bCs/>
          <w:color w:val="000000"/>
          <w:sz w:val="32"/>
          <w:szCs w:val="32"/>
          <w:u w:val="none"/>
          <w:lang w:val="en-US" w:eastAsia="zh-CN"/>
        </w:rPr>
        <w:t>3</w:t>
      </w:r>
      <w:r>
        <w:rPr>
          <w:rFonts w:hint="eastAsia" w:ascii="仿宋_GB2312"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61</w:t>
      </w:r>
      <w:r>
        <w:rPr>
          <w:rFonts w:hint="eastAsia" w:ascii="仿宋_GB2312" w:hAnsi="仿宋_GB2312" w:eastAsia="仿宋_GB2312" w:cs="仿宋_GB2312"/>
          <w:bCs/>
          <w:color w:val="000000"/>
          <w:sz w:val="32"/>
          <w:szCs w:val="32"/>
          <w:u w:val="none"/>
        </w:rPr>
        <w:t>号</w:t>
      </w:r>
      <w:r>
        <w:rPr>
          <w:rFonts w:hint="eastAsia" w:ascii="仿宋_GB2312" w:hAnsi="仿宋_GB2312" w:eastAsia="仿宋_GB2312" w:cs="仿宋_GB2312"/>
          <w:bCs/>
          <w:kern w:val="1"/>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12700" r="17780" b="1587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keepNext w:val="0"/>
        <w:keepLines w:val="0"/>
        <w:pageBreakBefore w:val="0"/>
        <w:kinsoku/>
        <w:wordWrap/>
        <w:overflowPunct/>
        <w:topLinePunct w:val="0"/>
        <w:bidi w:val="0"/>
        <w:spacing w:line="560" w:lineRule="exact"/>
        <w:ind w:left="140" w:hanging="140"/>
        <w:textAlignment w:val="auto"/>
        <w:rPr>
          <w:rFonts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u w:val="none"/>
        </w:rPr>
        <w:t>当事人</w:t>
      </w:r>
      <w:r>
        <w:rPr>
          <w:rFonts w:hint="eastAsia" w:ascii="Times New Roman" w:hAnsi="Times New Roman" w:eastAsia="仿宋_GB2312" w:cs="Mongolian Baiti"/>
          <w:bCs/>
          <w:kern w:val="1"/>
          <w:sz w:val="32"/>
          <w:szCs w:val="32"/>
          <w:u w:val="none"/>
          <w:lang w:eastAsia="zh-CN"/>
        </w:rPr>
        <w:t>：</w:t>
      </w:r>
      <w:r>
        <w:rPr>
          <w:rFonts w:hint="eastAsia" w:ascii="仿宋_GB2312" w:eastAsia="仿宋_GB2312" w:cs="仿宋_GB2312"/>
          <w:sz w:val="32"/>
          <w:szCs w:val="32"/>
          <w:u w:val="none"/>
        </w:rPr>
        <w:t>天津</w:t>
      </w:r>
      <w:r>
        <w:rPr>
          <w:rFonts w:hint="eastAsia" w:ascii="仿宋_GB2312" w:eastAsia="仿宋_GB2312" w:cs="仿宋_GB2312"/>
          <w:sz w:val="32"/>
          <w:szCs w:val="32"/>
          <w:u w:val="none"/>
          <w:lang w:eastAsia="zh-CN"/>
        </w:rPr>
        <w:t>丛山汇海商贸有限公司</w:t>
      </w:r>
      <w:r>
        <w:rPr>
          <w:rFonts w:hint="eastAsia" w:ascii="仿宋_GB2312" w:hAnsi="Times New Roman" w:eastAsia="仿宋_GB2312"/>
          <w:sz w:val="32"/>
          <w:szCs w:val="32"/>
          <w:u w:val="none"/>
        </w:rPr>
        <w:t xml:space="preserve">             </w:t>
      </w:r>
      <w:r>
        <w:rPr>
          <w:rFonts w:ascii="仿宋_GB2312" w:hAnsi="Times New Roman" w:eastAsia="仿宋_GB2312"/>
          <w:sz w:val="32"/>
          <w:szCs w:val="32"/>
          <w:u w:val="none"/>
        </w:rPr>
        <w:t xml:space="preserve">             </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keepNext w:val="0"/>
        <w:keepLines w:val="0"/>
        <w:pageBreakBefore w:val="0"/>
        <w:kinsoku/>
        <w:wordWrap/>
        <w:overflowPunct/>
        <w:topLinePunct w:val="0"/>
        <w:bidi w:val="0"/>
        <w:spacing w:line="560" w:lineRule="exact"/>
        <w:ind w:left="140" w:hanging="140"/>
        <w:textAlignment w:val="auto"/>
        <w:rPr>
          <w:rFonts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名称：</w:t>
      </w:r>
      <w:r>
        <w:rPr>
          <w:rFonts w:hint="eastAsia" w:ascii="Times New Roman" w:hAnsi="Times New Roman" w:eastAsia="仿宋_GB2312" w:cs="Mongolian Baiti"/>
          <w:kern w:val="1"/>
          <w:sz w:val="32"/>
          <w:szCs w:val="32"/>
          <w:u w:val="none"/>
        </w:rPr>
        <w:t xml:space="preserve"> 营业执照                                     </w:t>
      </w:r>
    </w:p>
    <w:p>
      <w:pPr>
        <w:keepNext w:val="0"/>
        <w:keepLines w:val="0"/>
        <w:pageBreakBefore w:val="0"/>
        <w:kinsoku/>
        <w:wordWrap/>
        <w:overflowPunct/>
        <w:topLinePunct w:val="0"/>
        <w:bidi w:val="0"/>
        <w:spacing w:line="56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仿宋_GB2312" w:hAnsi="Times New Roman" w:eastAsia="仿宋_GB2312"/>
          <w:sz w:val="32"/>
          <w:szCs w:val="32"/>
          <w:u w:val="none"/>
          <w:lang w:eastAsia="zh-CN"/>
        </w:rPr>
        <w:t xml:space="preserve"> </w:t>
      </w:r>
      <w:r>
        <w:rPr>
          <w:rFonts w:hint="eastAsia" w:ascii="仿宋_GB2312" w:hAnsi="Times New Roman" w:eastAsia="仿宋_GB2312" w:cs="仿宋_GB2312"/>
          <w:sz w:val="32"/>
          <w:szCs w:val="32"/>
          <w:u w:val="none"/>
        </w:rPr>
        <w:t> 92120113MA</w:t>
      </w:r>
      <w:r>
        <w:rPr>
          <w:rFonts w:hint="eastAsia" w:ascii="仿宋_GB2312" w:hAnsi="Times New Roman" w:eastAsia="仿宋_GB2312" w:cs="仿宋_GB2312"/>
          <w:sz w:val="32"/>
          <w:szCs w:val="32"/>
          <w:u w:val="none"/>
          <w:lang w:val="en-US" w:eastAsia="zh-CN"/>
        </w:rPr>
        <w:t>0710DX1A</w:t>
      </w:r>
      <w:r>
        <w:rPr>
          <w:rFonts w:hint="eastAsia" w:ascii="仿宋_GB2312" w:hAnsi="Times New Roman" w:eastAsia="仿宋_GB2312" w:cs="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keepNext w:val="0"/>
        <w:keepLines w:val="0"/>
        <w:pageBreakBefore w:val="0"/>
        <w:kinsoku/>
        <w:wordWrap/>
        <w:overflowPunct/>
        <w:topLinePunct w:val="0"/>
        <w:bidi w:val="0"/>
        <w:spacing w:line="560" w:lineRule="exact"/>
        <w:textAlignment w:val="auto"/>
        <w:rPr>
          <w:rFonts w:hint="default" w:ascii="Times New Roman" w:hAnsi="Times New Roman" w:eastAsia="仿宋_GB2312" w:cs="Mongolian Baiti"/>
          <w:kern w:val="1"/>
          <w:sz w:val="32"/>
          <w:szCs w:val="32"/>
          <w:u w:val="none"/>
          <w:lang w:val="en-US" w:eastAsia="zh-CN"/>
        </w:rPr>
      </w:pPr>
      <w:r>
        <w:rPr>
          <w:rFonts w:hint="eastAsia" w:ascii="Times New Roman" w:hAnsi="Times New Roman" w:eastAsia="仿宋_GB2312" w:cs="Mongolian Baiti"/>
          <w:kern w:val="1"/>
          <w:sz w:val="32"/>
          <w:szCs w:val="32"/>
          <w:u w:val="none"/>
        </w:rPr>
        <w:t>住所（住址）：</w:t>
      </w:r>
      <w:r>
        <w:rPr>
          <w:rFonts w:hint="eastAsia" w:ascii="仿宋_GB2312" w:hAnsi="Times New Roman" w:eastAsia="仿宋_GB2312" w:cs="仿宋_GB2312"/>
          <w:sz w:val="32"/>
          <w:szCs w:val="32"/>
          <w:u w:val="none"/>
        </w:rPr>
        <w:t>天津市北辰区双街镇</w:t>
      </w:r>
      <w:r>
        <w:rPr>
          <w:rFonts w:hint="eastAsia" w:ascii="仿宋_GB2312" w:hAnsi="Times New Roman" w:eastAsia="仿宋_GB2312" w:cs="仿宋_GB2312"/>
          <w:sz w:val="32"/>
          <w:szCs w:val="32"/>
          <w:u w:val="none"/>
          <w:lang w:eastAsia="zh-CN"/>
        </w:rPr>
        <w:t>双街新邨上河城购物中心负一层</w:t>
      </w:r>
      <w:r>
        <w:rPr>
          <w:rFonts w:hint="eastAsia" w:ascii="仿宋_GB2312" w:hAnsi="Times New Roman" w:eastAsia="仿宋_GB2312" w:cs="仿宋_GB2312"/>
          <w:sz w:val="32"/>
          <w:szCs w:val="32"/>
          <w:u w:val="none"/>
          <w:lang w:val="en-US" w:eastAsia="zh-CN"/>
        </w:rPr>
        <w:t xml:space="preserve">B1-101号            </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p>
    <w:p>
      <w:pPr>
        <w:keepNext w:val="0"/>
        <w:keepLines w:val="0"/>
        <w:pageBreakBefore w:val="0"/>
        <w:kinsoku/>
        <w:wordWrap/>
        <w:overflowPunct/>
        <w:topLinePunct w:val="0"/>
        <w:bidi w:val="0"/>
        <w:spacing w:line="560" w:lineRule="exact"/>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Times New Roman" w:hAnsi="Times New Roman" w:eastAsia="仿宋_GB2312" w:cs="Mongolian Baiti"/>
          <w:kern w:val="1"/>
          <w:sz w:val="32"/>
          <w:szCs w:val="32"/>
          <w:u w:val="none"/>
        </w:rPr>
        <w:t xml:space="preserve">   </w:t>
      </w:r>
      <w:r>
        <w:rPr>
          <w:rFonts w:hint="eastAsia" w:ascii="仿宋_GB2312" w:eastAsia="仿宋_GB2312"/>
          <w:color w:val="000000"/>
          <w:sz w:val="32"/>
          <w:szCs w:val="32"/>
          <w:u w:val="none"/>
          <w:lang w:eastAsia="zh-CN"/>
        </w:rPr>
        <w:t>孙建东</w:t>
      </w:r>
      <w:r>
        <w:rPr>
          <w:rFonts w:hint="eastAsia" w:ascii="Times New Roman" w:hAnsi="Times New Roman" w:eastAsia="仿宋_GB2312" w:cs="Mongolian Baiti"/>
          <w:kern w:val="1"/>
          <w:sz w:val="32"/>
          <w:szCs w:val="32"/>
          <w:u w:val="none"/>
        </w:rPr>
        <w:t xml:space="preserve">               </w:t>
      </w:r>
    </w:p>
    <w:p>
      <w:pPr>
        <w:keepNext w:val="0"/>
        <w:keepLines w:val="0"/>
        <w:pageBreakBefore w:val="0"/>
        <w:kinsoku/>
        <w:wordWrap/>
        <w:overflowPunct/>
        <w:topLinePunct w:val="0"/>
        <w:bidi w:val="0"/>
        <w:spacing w:line="56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身份证件号码：</w:t>
      </w:r>
      <w:r>
        <w:rPr>
          <w:rFonts w:hint="eastAsia" w:ascii="仿宋_GB2312" w:hAnsi="Times New Roman" w:eastAsia="仿宋_GB2312" w:cs="仿宋_GB2312"/>
          <w:sz w:val="32"/>
          <w:szCs w:val="32"/>
          <w:u w:val="none"/>
        </w:rPr>
        <w:t xml:space="preserve"> </w:t>
      </w:r>
      <w:r>
        <w:rPr>
          <w:rFonts w:hint="eastAsia" w:ascii="仿宋_GB2312" w:hAnsi="Times New Roman" w:eastAsia="仿宋_GB2312" w:cs="仿宋_GB2312"/>
          <w:sz w:val="32"/>
          <w:szCs w:val="32"/>
          <w:u w:val="none"/>
          <w:lang w:val="en-US" w:eastAsia="zh-CN"/>
        </w:rPr>
        <w:t>/</w:t>
      </w:r>
      <w:r>
        <w:rPr>
          <w:rFonts w:hint="eastAsia" w:ascii="Times New Roman" w:hAnsi="Times New Roman" w:eastAsia="仿宋_GB2312" w:cs="Mongolian Baiti"/>
          <w:kern w:val="1"/>
          <w:sz w:val="32"/>
          <w:szCs w:val="32"/>
          <w:u w:val="none"/>
        </w:rPr>
        <w:t xml:space="preserve">                         </w:t>
      </w:r>
    </w:p>
    <w:p>
      <w:pPr>
        <w:pStyle w:val="2"/>
        <w:keepNext w:val="0"/>
        <w:keepLines w:val="0"/>
        <w:pageBreakBefore w:val="0"/>
        <w:tabs>
          <w:tab w:val="left" w:pos="8240"/>
        </w:tabs>
        <w:kinsoku/>
        <w:wordWrap/>
        <w:overflowPunct/>
        <w:topLinePunct w:val="0"/>
        <w:bidi w:val="0"/>
        <w:spacing w:line="560" w:lineRule="exact"/>
        <w:ind w:firstLine="640" w:firstLineChars="200"/>
        <w:jc w:val="both"/>
        <w:textAlignment w:val="auto"/>
        <w:rPr>
          <w:rFonts w:hint="eastAsia" w:eastAsia="仿宋_GB2312" w:cs="仿宋_GB2312"/>
          <w:sz w:val="32"/>
          <w:szCs w:val="32"/>
          <w:u w:val="none"/>
        </w:rPr>
      </w:pPr>
      <w:r>
        <w:rPr>
          <w:rFonts w:hint="eastAsia" w:ascii="仿宋_GB2312" w:hAnsi="Times New Roman" w:eastAsia="仿宋_GB2312" w:cs="仿宋_GB2312"/>
          <w:sz w:val="32"/>
          <w:szCs w:val="32"/>
          <w:u w:val="none"/>
          <w:lang w:eastAsia="zh-CN"/>
        </w:rPr>
        <w:t>202</w:t>
      </w:r>
      <w:r>
        <w:rPr>
          <w:rFonts w:hint="eastAsia" w:ascii="仿宋_GB2312" w:eastAsia="仿宋_GB2312" w:cs="仿宋_GB2312"/>
          <w:sz w:val="32"/>
          <w:szCs w:val="32"/>
          <w:u w:val="none"/>
          <w:lang w:val="en-US" w:eastAsia="zh-CN"/>
        </w:rPr>
        <w:t>3</w:t>
      </w:r>
      <w:r>
        <w:rPr>
          <w:rFonts w:hint="eastAsia" w:ascii="仿宋_GB2312" w:hAnsi="Times New Roman" w:eastAsia="仿宋_GB2312" w:cs="仿宋_GB2312"/>
          <w:sz w:val="32"/>
          <w:szCs w:val="32"/>
          <w:u w:val="none"/>
          <w:lang w:eastAsia="zh-CN"/>
        </w:rPr>
        <w:t>年</w:t>
      </w:r>
      <w:r>
        <w:rPr>
          <w:rFonts w:hint="eastAsia" w:ascii="仿宋_GB2312" w:hAnsi="Times New Roman" w:eastAsia="仿宋_GB2312" w:cs="仿宋_GB2312"/>
          <w:sz w:val="32"/>
          <w:szCs w:val="32"/>
          <w:u w:val="none"/>
          <w:lang w:val="en-US" w:eastAsia="zh-CN"/>
        </w:rPr>
        <w:t>2</w:t>
      </w:r>
      <w:r>
        <w:rPr>
          <w:rFonts w:hint="eastAsia" w:ascii="仿宋_GB2312" w:hAnsi="Times New Roman" w:eastAsia="仿宋_GB2312" w:cs="仿宋_GB2312"/>
          <w:sz w:val="32"/>
          <w:szCs w:val="32"/>
          <w:u w:val="none"/>
          <w:lang w:eastAsia="zh-CN"/>
        </w:rPr>
        <w:t>月</w:t>
      </w:r>
      <w:r>
        <w:rPr>
          <w:rFonts w:hint="eastAsia" w:ascii="仿宋_GB2312" w:eastAsia="仿宋_GB2312" w:cs="仿宋_GB2312"/>
          <w:sz w:val="32"/>
          <w:szCs w:val="32"/>
          <w:u w:val="none"/>
          <w:lang w:val="en-US" w:eastAsia="zh-CN"/>
        </w:rPr>
        <w:t>6</w:t>
      </w:r>
      <w:r>
        <w:rPr>
          <w:rFonts w:hint="eastAsia" w:ascii="仿宋_GB2312" w:hAnsi="Times New Roman" w:eastAsia="仿宋_GB2312" w:cs="仿宋_GB2312"/>
          <w:sz w:val="32"/>
          <w:szCs w:val="32"/>
          <w:u w:val="none"/>
          <w:lang w:eastAsia="zh-CN"/>
        </w:rPr>
        <w:t>日，我局收到投诉单，投诉天津丛山汇海商贸有限公司</w:t>
      </w:r>
      <w:r>
        <w:rPr>
          <w:rFonts w:hint="eastAsia" w:eastAsia="仿宋_GB2312" w:cs="仿宋_GB2312"/>
          <w:sz w:val="32"/>
          <w:szCs w:val="32"/>
          <w:u w:val="none"/>
          <w:lang w:eastAsia="zh-CN"/>
        </w:rPr>
        <w:t>经营的猪头肉超过保质期</w:t>
      </w:r>
      <w:r>
        <w:rPr>
          <w:rFonts w:hint="eastAsia" w:ascii="仿宋_GB2312" w:eastAsia="仿宋_GB2312" w:cs="仿宋_GB2312"/>
          <w:sz w:val="32"/>
          <w:szCs w:val="32"/>
          <w:u w:val="none"/>
        </w:rPr>
        <w:t>，根据</w:t>
      </w:r>
      <w:r>
        <w:rPr>
          <w:rFonts w:hint="eastAsia" w:ascii="仿宋_GB2312" w:eastAsia="仿宋_GB2312" w:cs="仿宋_GB2312"/>
          <w:sz w:val="32"/>
          <w:szCs w:val="32"/>
          <w:u w:val="none"/>
          <w:lang w:eastAsia="zh-CN"/>
        </w:rPr>
        <w:t>投诉人</w:t>
      </w:r>
      <w:r>
        <w:rPr>
          <w:rFonts w:ascii="仿宋_GB2312" w:eastAsia="仿宋_GB2312" w:cs="仿宋_GB2312"/>
          <w:sz w:val="32"/>
          <w:szCs w:val="32"/>
          <w:u w:val="none"/>
        </w:rPr>
        <w:t>提供</w:t>
      </w:r>
      <w:r>
        <w:rPr>
          <w:rFonts w:hint="eastAsia" w:ascii="仿宋_GB2312" w:eastAsia="仿宋_GB2312" w:cs="仿宋_GB2312"/>
          <w:sz w:val="32"/>
          <w:szCs w:val="32"/>
          <w:u w:val="none"/>
        </w:rPr>
        <w:t>的购买</w:t>
      </w:r>
      <w:r>
        <w:rPr>
          <w:rFonts w:ascii="仿宋_GB2312" w:eastAsia="仿宋_GB2312" w:cs="仿宋_GB2312"/>
          <w:sz w:val="32"/>
          <w:szCs w:val="32"/>
          <w:u w:val="none"/>
        </w:rPr>
        <w:t>照片</w:t>
      </w:r>
      <w:r>
        <w:rPr>
          <w:rFonts w:hint="eastAsia" w:ascii="仿宋_GB2312" w:eastAsia="仿宋_GB2312" w:cs="仿宋_GB2312"/>
          <w:sz w:val="32"/>
          <w:szCs w:val="32"/>
          <w:u w:val="none"/>
        </w:rPr>
        <w:t>、</w:t>
      </w:r>
      <w:r>
        <w:rPr>
          <w:rFonts w:ascii="仿宋_GB2312" w:eastAsia="仿宋_GB2312" w:cs="仿宋_GB2312"/>
          <w:sz w:val="32"/>
          <w:szCs w:val="32"/>
          <w:u w:val="none"/>
        </w:rPr>
        <w:t>视频</w:t>
      </w:r>
      <w:r>
        <w:rPr>
          <w:rFonts w:hint="eastAsia" w:ascii="仿宋_GB2312" w:eastAsia="仿宋_GB2312" w:cs="仿宋_GB2312"/>
          <w:sz w:val="32"/>
          <w:szCs w:val="32"/>
          <w:u w:val="none"/>
        </w:rPr>
        <w:t>和</w:t>
      </w:r>
      <w:r>
        <w:rPr>
          <w:rFonts w:ascii="仿宋_GB2312" w:eastAsia="仿宋_GB2312" w:cs="仿宋_GB2312"/>
          <w:sz w:val="32"/>
          <w:szCs w:val="32"/>
          <w:u w:val="none"/>
        </w:rPr>
        <w:t>购物</w:t>
      </w:r>
      <w:r>
        <w:rPr>
          <w:rFonts w:hint="eastAsia" w:ascii="仿宋_GB2312" w:eastAsia="仿宋_GB2312" w:cs="仿宋_GB2312"/>
          <w:sz w:val="32"/>
          <w:szCs w:val="32"/>
          <w:u w:val="none"/>
          <w:lang w:eastAsia="zh-CN"/>
        </w:rPr>
        <w:t>凭证</w:t>
      </w:r>
      <w:r>
        <w:rPr>
          <w:rFonts w:hint="eastAsia" w:eastAsia="仿宋_GB2312" w:cs="仿宋_GB2312"/>
          <w:sz w:val="32"/>
          <w:szCs w:val="32"/>
          <w:u w:val="none"/>
        </w:rPr>
        <w:t>，经局领导批准，予以立案调查。</w:t>
      </w:r>
      <w:r>
        <w:rPr>
          <w:rFonts w:hint="eastAsia" w:ascii="仿宋_GB2312" w:eastAsia="仿宋_GB2312" w:cs="仿宋_GB2312"/>
          <w:kern w:val="1"/>
          <w:sz w:val="32"/>
          <w:szCs w:val="32"/>
          <w:u w:val="none"/>
          <w:lang w:val="en-US" w:eastAsia="zh-CN"/>
        </w:rPr>
        <w:t xml:space="preserve">                                    </w:t>
      </w:r>
    </w:p>
    <w:p>
      <w:pPr>
        <w:pStyle w:val="2"/>
        <w:keepNext w:val="0"/>
        <w:keepLines w:val="0"/>
        <w:pageBreakBefore w:val="0"/>
        <w:tabs>
          <w:tab w:val="left" w:pos="8240"/>
        </w:tabs>
        <w:kinsoku/>
        <w:wordWrap/>
        <w:overflowPunct/>
        <w:topLinePunct w:val="0"/>
        <w:bidi w:val="0"/>
        <w:spacing w:line="560" w:lineRule="exact"/>
        <w:ind w:firstLine="640" w:firstLineChars="200"/>
        <w:jc w:val="both"/>
        <w:textAlignment w:val="auto"/>
        <w:rPr>
          <w:rFonts w:hint="default" w:ascii="Times New Roman" w:eastAsia="仿宋_GB2312" w:cs="仿宋_GB2312"/>
          <w:color w:val="000000"/>
          <w:u w:val="none"/>
          <w:lang w:val="en-US"/>
        </w:rPr>
      </w:pPr>
      <w:r>
        <w:rPr>
          <w:rFonts w:hint="eastAsia" w:ascii="Times New Roman" w:eastAsia="仿宋_GB2312" w:cs="Mongolian Baiti"/>
          <w:kern w:val="1"/>
          <w:u w:val="none"/>
        </w:rPr>
        <w:t>经查，</w:t>
      </w:r>
      <w:r>
        <w:rPr>
          <w:rFonts w:hint="eastAsia" w:ascii="仿宋_GB2312" w:eastAsia="仿宋_GB2312" w:cs="仿宋_GB2312"/>
          <w:kern w:val="1"/>
          <w:sz w:val="32"/>
          <w:szCs w:val="32"/>
          <w:u w:val="none"/>
        </w:rPr>
        <w:t>当事人</w:t>
      </w:r>
      <w:r>
        <w:rPr>
          <w:rFonts w:hint="eastAsia" w:ascii="仿宋_GB2312" w:eastAsia="仿宋_GB2312" w:cs="仿宋_GB2312"/>
          <w:kern w:val="1"/>
          <w:sz w:val="32"/>
          <w:szCs w:val="32"/>
          <w:u w:val="none"/>
          <w:lang w:eastAsia="zh-CN"/>
        </w:rPr>
        <w:t>于</w:t>
      </w:r>
      <w:r>
        <w:rPr>
          <w:rFonts w:hint="eastAsia" w:ascii="仿宋_GB2312" w:hAnsi="Times New Roman" w:eastAsia="仿宋_GB2312" w:cs="Times New Roman"/>
          <w:color w:val="000000"/>
          <w:sz w:val="32"/>
          <w:szCs w:val="32"/>
          <w:u w:val="none"/>
        </w:rPr>
        <w:t>20</w:t>
      </w:r>
      <w:r>
        <w:rPr>
          <w:rFonts w:hint="eastAsia" w:ascii="仿宋_GB2312" w:hAnsi="Times New Roman" w:eastAsia="仿宋_GB2312" w:cs="Times New Roman"/>
          <w:color w:val="000000"/>
          <w:sz w:val="32"/>
          <w:szCs w:val="32"/>
          <w:u w:val="none"/>
          <w:lang w:val="en-US" w:eastAsia="zh-CN"/>
        </w:rPr>
        <w:t>20</w:t>
      </w:r>
      <w:r>
        <w:rPr>
          <w:rFonts w:hint="eastAsia" w:ascii="仿宋_GB2312" w:hAnsi="Times New Roman" w:eastAsia="仿宋_GB2312" w:cs="Times New Roman"/>
          <w:color w:val="000000"/>
          <w:sz w:val="32"/>
          <w:szCs w:val="32"/>
          <w:u w:val="none"/>
        </w:rPr>
        <w:t>年</w:t>
      </w:r>
      <w:r>
        <w:rPr>
          <w:rFonts w:hint="eastAsia" w:ascii="仿宋_GB2312" w:hAnsi="Times New Roman" w:eastAsia="仿宋_GB2312" w:cs="Times New Roman"/>
          <w:color w:val="000000"/>
          <w:sz w:val="32"/>
          <w:szCs w:val="32"/>
          <w:u w:val="none"/>
          <w:lang w:val="en-US" w:eastAsia="zh-CN"/>
        </w:rPr>
        <w:t>5</w:t>
      </w:r>
      <w:r>
        <w:rPr>
          <w:rFonts w:hint="eastAsia" w:ascii="仿宋_GB2312" w:hAnsi="Times New Roman" w:eastAsia="仿宋_GB2312" w:cs="Times New Roman"/>
          <w:color w:val="000000"/>
          <w:sz w:val="32"/>
          <w:szCs w:val="32"/>
          <w:u w:val="none"/>
        </w:rPr>
        <w:t>月</w:t>
      </w:r>
      <w:r>
        <w:rPr>
          <w:rFonts w:hint="eastAsia" w:ascii="仿宋_GB2312" w:hAnsi="Times New Roman" w:eastAsia="仿宋_GB2312" w:cs="Times New Roman"/>
          <w:color w:val="000000"/>
          <w:sz w:val="32"/>
          <w:szCs w:val="32"/>
          <w:u w:val="none"/>
          <w:lang w:val="en-US" w:eastAsia="zh-CN"/>
        </w:rPr>
        <w:t>9</w:t>
      </w:r>
      <w:r>
        <w:rPr>
          <w:rFonts w:hint="eastAsia" w:ascii="仿宋_GB2312" w:hAnsi="Times New Roman" w:eastAsia="仿宋_GB2312" w:cs="Times New Roman"/>
          <w:color w:val="000000"/>
          <w:sz w:val="32"/>
          <w:szCs w:val="32"/>
          <w:u w:val="none"/>
        </w:rPr>
        <w:t>日取得营业执照，2</w:t>
      </w:r>
      <w:r>
        <w:rPr>
          <w:rFonts w:hint="eastAsia" w:ascii="仿宋_GB2312" w:hAnsi="Times New Roman" w:eastAsia="仿宋_GB2312" w:cs="Times New Roman"/>
          <w:color w:val="000000"/>
          <w:sz w:val="32"/>
          <w:szCs w:val="32"/>
          <w:u w:val="none"/>
          <w:lang w:val="en-US" w:eastAsia="zh-CN"/>
        </w:rPr>
        <w:t>020</w:t>
      </w:r>
      <w:r>
        <w:rPr>
          <w:rFonts w:hint="eastAsia" w:ascii="仿宋_GB2312" w:hAnsi="Times New Roman" w:eastAsia="仿宋_GB2312" w:cs="Times New Roman"/>
          <w:color w:val="000000"/>
          <w:sz w:val="32"/>
          <w:szCs w:val="32"/>
          <w:u w:val="none"/>
        </w:rPr>
        <w:t>年</w:t>
      </w:r>
      <w:r>
        <w:rPr>
          <w:rFonts w:hint="eastAsia" w:ascii="仿宋_GB2312" w:hAnsi="Times New Roman" w:eastAsia="仿宋_GB2312" w:cs="Times New Roman"/>
          <w:color w:val="000000"/>
          <w:sz w:val="32"/>
          <w:szCs w:val="32"/>
          <w:u w:val="none"/>
          <w:lang w:val="en-US" w:eastAsia="zh-CN"/>
        </w:rPr>
        <w:t>9</w:t>
      </w:r>
      <w:r>
        <w:rPr>
          <w:rFonts w:hint="eastAsia" w:ascii="仿宋_GB2312" w:hAnsi="Times New Roman" w:eastAsia="仿宋_GB2312" w:cs="Times New Roman"/>
          <w:color w:val="000000"/>
          <w:sz w:val="32"/>
          <w:szCs w:val="32"/>
          <w:u w:val="none"/>
        </w:rPr>
        <w:t>月</w:t>
      </w:r>
      <w:r>
        <w:rPr>
          <w:rFonts w:hint="eastAsia" w:ascii="仿宋_GB2312" w:hAnsi="Times New Roman" w:eastAsia="仿宋_GB2312" w:cs="Times New Roman"/>
          <w:color w:val="000000"/>
          <w:sz w:val="32"/>
          <w:szCs w:val="32"/>
          <w:u w:val="none"/>
          <w:lang w:val="en-US" w:eastAsia="zh-CN"/>
        </w:rPr>
        <w:t>27</w:t>
      </w:r>
      <w:r>
        <w:rPr>
          <w:rFonts w:hint="eastAsia" w:ascii="仿宋_GB2312" w:hAnsi="Times New Roman" w:eastAsia="仿宋_GB2312" w:cs="Times New Roman"/>
          <w:color w:val="000000"/>
          <w:sz w:val="32"/>
          <w:szCs w:val="32"/>
          <w:u w:val="none"/>
        </w:rPr>
        <w:t>日取得食品经营许可证并开始营</w:t>
      </w:r>
      <w:r>
        <w:rPr>
          <w:rFonts w:ascii="仿宋_GB2312" w:eastAsia="仿宋_GB2312"/>
          <w:color w:val="000000"/>
          <w:sz w:val="32"/>
          <w:szCs w:val="32"/>
          <w:u w:val="none"/>
        </w:rPr>
        <w:t>业</w:t>
      </w:r>
      <w:r>
        <w:rPr>
          <w:rFonts w:ascii="仿宋_GB2312" w:eastAsia="仿宋_GB2312" w:cs="仿宋_GB2312"/>
          <w:kern w:val="1"/>
          <w:sz w:val="32"/>
          <w:szCs w:val="32"/>
          <w:u w:val="none"/>
        </w:rPr>
        <w:t>，</w:t>
      </w:r>
      <w:r>
        <w:rPr>
          <w:rFonts w:hint="eastAsia" w:ascii="仿宋_GB2312" w:eastAsia="仿宋_GB2312" w:cs="仿宋_GB2312"/>
          <w:kern w:val="1"/>
          <w:sz w:val="32"/>
          <w:szCs w:val="32"/>
          <w:u w:val="none"/>
        </w:rPr>
        <w:t>在</w:t>
      </w:r>
      <w:r>
        <w:rPr>
          <w:rFonts w:hint="eastAsia" w:ascii="仿宋_GB2312" w:hAnsi="Times New Roman" w:eastAsia="仿宋_GB2312" w:cs="仿宋_GB2312"/>
          <w:sz w:val="32"/>
          <w:szCs w:val="32"/>
          <w:u w:val="none"/>
        </w:rPr>
        <w:t>天津市北辰区双街镇</w:t>
      </w:r>
      <w:r>
        <w:rPr>
          <w:rFonts w:hint="eastAsia" w:ascii="仿宋_GB2312" w:hAnsi="Times New Roman" w:eastAsia="仿宋_GB2312" w:cs="仿宋_GB2312"/>
          <w:sz w:val="32"/>
          <w:szCs w:val="32"/>
          <w:u w:val="none"/>
          <w:lang w:eastAsia="zh-CN"/>
        </w:rPr>
        <w:t>双街新</w:t>
      </w:r>
      <w:r>
        <w:rPr>
          <w:rFonts w:hint="eastAsia" w:ascii="仿宋_GB2312" w:hAnsi="Times New Roman" w:eastAsia="仿宋_GB2312" w:cs="Times New Roman"/>
          <w:color w:val="000000"/>
          <w:sz w:val="32"/>
          <w:szCs w:val="32"/>
          <w:u w:val="none"/>
          <w:lang w:val="en-US" w:eastAsia="zh-CN"/>
        </w:rPr>
        <w:t>邨</w:t>
      </w:r>
      <w:r>
        <w:rPr>
          <w:rFonts w:hint="eastAsia" w:ascii="仿宋_GB2312" w:hAnsi="Times New Roman" w:eastAsia="仿宋_GB2312" w:cs="仿宋_GB2312"/>
          <w:sz w:val="32"/>
          <w:szCs w:val="32"/>
          <w:u w:val="none"/>
          <w:lang w:eastAsia="zh-CN"/>
        </w:rPr>
        <w:t>上河城购物中心负一层</w:t>
      </w:r>
      <w:r>
        <w:rPr>
          <w:rFonts w:hint="eastAsia" w:ascii="仿宋_GB2312" w:hAnsi="Times New Roman" w:eastAsia="仿宋_GB2312" w:cs="仿宋_GB2312"/>
          <w:sz w:val="32"/>
          <w:szCs w:val="32"/>
          <w:u w:val="none"/>
          <w:lang w:val="en-US" w:eastAsia="zh-CN"/>
        </w:rPr>
        <w:t>B1-101号</w:t>
      </w:r>
      <w:r>
        <w:rPr>
          <w:rFonts w:hint="eastAsia" w:ascii="仿宋_GB2312" w:hAnsi="Times New Roman" w:eastAsia="仿宋_GB2312" w:cs="仿宋_GB2312"/>
          <w:bCs/>
          <w:sz w:val="32"/>
          <w:szCs w:val="32"/>
          <w:u w:val="none"/>
        </w:rPr>
        <w:t>经营</w:t>
      </w:r>
      <w:r>
        <w:rPr>
          <w:rFonts w:hint="eastAsia" w:ascii="仿宋_GB2312" w:hAnsi="Times New Roman" w:eastAsia="仿宋_GB2312" w:cs="仿宋_GB2312"/>
          <w:bCs/>
          <w:sz w:val="32"/>
          <w:szCs w:val="32"/>
          <w:u w:val="none"/>
          <w:lang w:eastAsia="zh-CN"/>
        </w:rPr>
        <w:t>超市</w:t>
      </w:r>
      <w:r>
        <w:rPr>
          <w:rFonts w:hint="eastAsia" w:ascii="仿宋_GB2312" w:eastAsia="仿宋_GB2312"/>
          <w:color w:val="000000"/>
          <w:sz w:val="32"/>
          <w:szCs w:val="32"/>
          <w:u w:val="none"/>
        </w:rPr>
        <w:t>。</w:t>
      </w:r>
      <w:r>
        <w:rPr>
          <w:rFonts w:hint="eastAsia" w:ascii="仿宋_GB2312" w:eastAsia="仿宋_GB2312" w:cs="仿宋_GB2312"/>
          <w:sz w:val="32"/>
          <w:szCs w:val="32"/>
          <w:u w:val="none"/>
          <w:lang w:eastAsia="zh-CN"/>
        </w:rPr>
        <w:t>当事人于</w:t>
      </w:r>
      <w:r>
        <w:rPr>
          <w:rFonts w:hint="eastAsia" w:ascii="仿宋_GB2312" w:hAnsi="Times New Roman" w:eastAsia="仿宋_GB2312" w:cs="仿宋_GB2312"/>
          <w:sz w:val="32"/>
          <w:szCs w:val="32"/>
          <w:u w:val="none"/>
          <w:lang w:eastAsia="zh-CN"/>
        </w:rPr>
        <w:t>202</w:t>
      </w:r>
      <w:r>
        <w:rPr>
          <w:rFonts w:hint="eastAsia" w:ascii="仿宋_GB2312" w:eastAsia="仿宋_GB2312" w:cs="仿宋_GB2312"/>
          <w:sz w:val="32"/>
          <w:szCs w:val="32"/>
          <w:u w:val="none"/>
          <w:lang w:val="en-US" w:eastAsia="zh-CN"/>
        </w:rPr>
        <w:t>3</w:t>
      </w:r>
      <w:r>
        <w:rPr>
          <w:rFonts w:hint="eastAsia" w:ascii="仿宋_GB2312" w:hAnsi="Times New Roman" w:eastAsia="仿宋_GB2312" w:cs="仿宋_GB2312"/>
          <w:sz w:val="32"/>
          <w:szCs w:val="32"/>
          <w:u w:val="none"/>
          <w:lang w:eastAsia="zh-CN"/>
        </w:rPr>
        <w:t>年</w:t>
      </w:r>
      <w:r>
        <w:rPr>
          <w:rFonts w:hint="eastAsia" w:ascii="仿宋_GB2312" w:hAnsi="Times New Roman" w:eastAsia="仿宋_GB2312" w:cs="仿宋_GB2312"/>
          <w:sz w:val="32"/>
          <w:szCs w:val="32"/>
          <w:u w:val="none"/>
          <w:lang w:val="en-US" w:eastAsia="zh-CN"/>
        </w:rPr>
        <w:t>2</w:t>
      </w:r>
      <w:r>
        <w:rPr>
          <w:rFonts w:hint="eastAsia" w:ascii="仿宋_GB2312" w:hAnsi="Times New Roman" w:eastAsia="仿宋_GB2312" w:cs="仿宋_GB2312"/>
          <w:sz w:val="32"/>
          <w:szCs w:val="32"/>
          <w:u w:val="none"/>
          <w:lang w:eastAsia="zh-CN"/>
        </w:rPr>
        <w:t>月</w:t>
      </w:r>
      <w:r>
        <w:rPr>
          <w:rFonts w:hint="eastAsia" w:ascii="仿宋_GB2312" w:eastAsia="仿宋_GB2312" w:cs="仿宋_GB2312"/>
          <w:sz w:val="32"/>
          <w:szCs w:val="32"/>
          <w:u w:val="none"/>
          <w:lang w:val="en-US" w:eastAsia="zh-CN"/>
        </w:rPr>
        <w:t>5</w:t>
      </w:r>
      <w:r>
        <w:rPr>
          <w:rFonts w:hint="eastAsia" w:ascii="仿宋_GB2312" w:hAnsi="Times New Roman" w:eastAsia="仿宋_GB2312" w:cs="仿宋_GB2312"/>
          <w:sz w:val="32"/>
          <w:szCs w:val="32"/>
          <w:u w:val="none"/>
          <w:lang w:eastAsia="zh-CN"/>
        </w:rPr>
        <w:t>日</w:t>
      </w:r>
      <w:r>
        <w:rPr>
          <w:rFonts w:hint="eastAsia" w:ascii="仿宋_GB2312" w:eastAsia="仿宋_GB2312" w:cs="Times New Roman"/>
          <w:color w:val="000000"/>
          <w:sz w:val="32"/>
          <w:szCs w:val="32"/>
          <w:u w:val="none"/>
          <w:lang w:val="en-US" w:eastAsia="zh-CN"/>
        </w:rPr>
        <w:t>销售</w:t>
      </w:r>
      <w:r>
        <w:rPr>
          <w:rFonts w:hint="eastAsia" w:ascii="仿宋_GB2312" w:hAnsi="Calibri" w:eastAsia="仿宋_GB2312" w:cs="Times New Roman"/>
          <w:color w:val="000000"/>
          <w:sz w:val="32"/>
          <w:szCs w:val="32"/>
          <w:u w:val="none"/>
          <w:lang w:eastAsia="zh-CN"/>
        </w:rPr>
        <w:t>的猪头肉</w:t>
      </w:r>
      <w:r>
        <w:rPr>
          <w:rFonts w:hint="eastAsia" w:ascii="仿宋_GB2312" w:hAnsi="Times New Roman" w:eastAsia="仿宋_GB2312" w:cs="Times New Roman"/>
          <w:color w:val="000000"/>
          <w:sz w:val="32"/>
          <w:szCs w:val="32"/>
          <w:u w:val="none"/>
          <w:lang w:eastAsia="zh-CN"/>
        </w:rPr>
        <w:t>（生产日期：</w:t>
      </w:r>
      <w:r>
        <w:rPr>
          <w:rFonts w:hint="eastAsia" w:ascii="仿宋_GB2312" w:hAnsi="Times New Roman" w:eastAsia="仿宋_GB2312" w:cs="Times New Roman"/>
          <w:color w:val="000000"/>
          <w:sz w:val="32"/>
          <w:szCs w:val="32"/>
          <w:u w:val="none"/>
          <w:lang w:val="en-US" w:eastAsia="zh-CN"/>
        </w:rPr>
        <w:t>20</w:t>
      </w:r>
      <w:r>
        <w:rPr>
          <w:rFonts w:hint="eastAsia" w:ascii="仿宋_GB2312" w:eastAsia="仿宋_GB2312" w:cs="Times New Roman"/>
          <w:color w:val="000000"/>
          <w:sz w:val="32"/>
          <w:szCs w:val="32"/>
          <w:u w:val="none"/>
          <w:lang w:val="en-US" w:eastAsia="zh-CN"/>
        </w:rPr>
        <w:t>220804</w:t>
      </w:r>
      <w:r>
        <w:rPr>
          <w:rFonts w:hint="eastAsia" w:ascii="仿宋_GB2312" w:hAnsi="Times New Roman" w:eastAsia="仿宋_GB2312" w:cs="Times New Roman"/>
          <w:color w:val="000000"/>
          <w:sz w:val="32"/>
          <w:szCs w:val="32"/>
          <w:u w:val="none"/>
          <w:lang w:val="en-US" w:eastAsia="zh-CN"/>
        </w:rPr>
        <w:t>，保质期：</w:t>
      </w:r>
      <w:r>
        <w:rPr>
          <w:rFonts w:hint="eastAsia" w:ascii="仿宋_GB2312" w:eastAsia="仿宋_GB2312" w:cs="Times New Roman"/>
          <w:color w:val="000000"/>
          <w:sz w:val="32"/>
          <w:szCs w:val="32"/>
          <w:u w:val="none"/>
          <w:lang w:val="en-US" w:eastAsia="zh-CN"/>
        </w:rPr>
        <w:t>6</w:t>
      </w:r>
      <w:r>
        <w:rPr>
          <w:rFonts w:hint="eastAsia" w:ascii="仿宋_GB2312" w:hAnsi="Times New Roman" w:eastAsia="仿宋_GB2312" w:cs="Times New Roman"/>
          <w:color w:val="000000"/>
          <w:sz w:val="32"/>
          <w:szCs w:val="32"/>
          <w:u w:val="none"/>
          <w:lang w:val="en-US" w:eastAsia="zh-CN"/>
        </w:rPr>
        <w:t>个月</w:t>
      </w:r>
      <w:r>
        <w:rPr>
          <w:rFonts w:hint="eastAsia" w:ascii="仿宋_GB2312" w:hAnsi="Times New Roman" w:eastAsia="仿宋_GB2312" w:cs="Times New Roman"/>
          <w:color w:val="000000"/>
          <w:sz w:val="32"/>
          <w:szCs w:val="32"/>
          <w:u w:val="none"/>
          <w:lang w:eastAsia="zh-CN"/>
        </w:rPr>
        <w:t>）</w:t>
      </w:r>
      <w:r>
        <w:rPr>
          <w:rFonts w:hint="eastAsia" w:ascii="仿宋_GB2312" w:eastAsia="仿宋_GB2312" w:cs="仿宋_GB2312"/>
          <w:sz w:val="32"/>
          <w:szCs w:val="32"/>
          <w:u w:val="none"/>
        </w:rPr>
        <w:t>，</w:t>
      </w:r>
      <w:r>
        <w:rPr>
          <w:rFonts w:hint="eastAsia" w:ascii="仿宋_GB2312" w:eastAsia="仿宋_GB2312" w:cs="仿宋_GB2312"/>
          <w:sz w:val="32"/>
          <w:szCs w:val="32"/>
          <w:u w:val="none"/>
          <w:lang w:eastAsia="zh-CN"/>
        </w:rPr>
        <w:t>销售时</w:t>
      </w:r>
      <w:r>
        <w:rPr>
          <w:rFonts w:hint="eastAsia" w:ascii="仿宋_GB2312" w:eastAsia="仿宋_GB2312" w:cs="仿宋_GB2312"/>
          <w:sz w:val="32"/>
          <w:szCs w:val="32"/>
          <w:u w:val="none"/>
        </w:rPr>
        <w:t>已</w:t>
      </w:r>
      <w:r>
        <w:rPr>
          <w:rFonts w:hint="eastAsia" w:ascii="仿宋_GB2312" w:eastAsia="仿宋_GB2312" w:cs="仿宋_GB2312"/>
          <w:sz w:val="32"/>
          <w:szCs w:val="32"/>
          <w:u w:val="none"/>
          <w:lang w:eastAsia="zh-CN"/>
        </w:rPr>
        <w:t>经超</w:t>
      </w:r>
      <w:r>
        <w:rPr>
          <w:rFonts w:hint="eastAsia" w:ascii="仿宋_GB2312" w:eastAsia="仿宋_GB2312" w:cs="仿宋_GB2312"/>
          <w:sz w:val="32"/>
          <w:szCs w:val="32"/>
          <w:u w:val="none"/>
        </w:rPr>
        <w:t>过</w:t>
      </w:r>
      <w:r>
        <w:rPr>
          <w:rFonts w:hint="eastAsia" w:ascii="仿宋_GB2312" w:eastAsia="仿宋_GB2312" w:cs="仿宋_GB2312"/>
          <w:sz w:val="32"/>
          <w:szCs w:val="32"/>
          <w:u w:val="none"/>
          <w:lang w:eastAsia="zh-CN"/>
        </w:rPr>
        <w:t>保质</w:t>
      </w:r>
      <w:r>
        <w:rPr>
          <w:rFonts w:hint="eastAsia" w:ascii="仿宋_GB2312" w:eastAsia="仿宋_GB2312" w:cs="仿宋_GB2312"/>
          <w:sz w:val="32"/>
          <w:szCs w:val="32"/>
          <w:u w:val="none"/>
        </w:rPr>
        <w:t>期</w:t>
      </w:r>
      <w:r>
        <w:rPr>
          <w:rFonts w:hint="eastAsia" w:ascii="仿宋_GB2312" w:eastAsia="仿宋_GB2312" w:cs="仿宋_GB2312"/>
          <w:sz w:val="32"/>
          <w:szCs w:val="32"/>
          <w:u w:val="none"/>
          <w:lang w:eastAsia="zh-CN"/>
        </w:rPr>
        <w:t>。</w:t>
      </w:r>
      <w:r>
        <w:rPr>
          <w:rFonts w:hint="eastAsia" w:eastAsia="仿宋_GB2312" w:cs="仿宋_GB2312"/>
          <w:sz w:val="32"/>
          <w:szCs w:val="32"/>
          <w:u w:val="none"/>
        </w:rPr>
        <w:t>上述行为满足</w:t>
      </w:r>
      <w:r>
        <w:rPr>
          <w:rFonts w:hint="eastAsia" w:eastAsia="仿宋_GB2312" w:cs="仿宋_GB2312"/>
          <w:sz w:val="32"/>
          <w:szCs w:val="32"/>
          <w:u w:val="none"/>
          <w:lang w:eastAsia="zh-CN"/>
        </w:rPr>
        <w:t>了</w:t>
      </w:r>
      <w:r>
        <w:rPr>
          <w:rFonts w:hint="eastAsia" w:ascii="仿宋_GB2312" w:hAnsi="Times New Roman" w:eastAsia="仿宋_GB2312" w:cs="仿宋_GB2312"/>
          <w:bCs/>
          <w:sz w:val="32"/>
          <w:szCs w:val="32"/>
          <w:u w:val="none"/>
          <w:lang w:val="zh-CN"/>
        </w:rPr>
        <w:t>经营</w:t>
      </w:r>
      <w:r>
        <w:rPr>
          <w:rFonts w:hint="eastAsia" w:ascii="仿宋_GB2312" w:hAnsi="Times New Roman" w:eastAsia="仿宋_GB2312" w:cs="仿宋_GB2312"/>
          <w:bCs/>
          <w:sz w:val="32"/>
          <w:szCs w:val="32"/>
          <w:u w:val="none"/>
        </w:rPr>
        <w:t>超过保质期</w:t>
      </w:r>
      <w:r>
        <w:rPr>
          <w:rFonts w:hint="eastAsia" w:ascii="仿宋_GB2312" w:hAnsi="Times New Roman" w:eastAsia="仿宋_GB2312" w:cs="仿宋_GB2312"/>
          <w:bCs/>
          <w:sz w:val="32"/>
          <w:szCs w:val="32"/>
          <w:u w:val="none"/>
          <w:lang w:eastAsia="zh-CN"/>
        </w:rPr>
        <w:t>的食品</w:t>
      </w:r>
      <w:r>
        <w:rPr>
          <w:rFonts w:hint="eastAsia" w:eastAsia="仿宋_GB2312" w:cs="仿宋_GB2312"/>
          <w:sz w:val="32"/>
          <w:szCs w:val="32"/>
          <w:u w:val="none"/>
        </w:rPr>
        <w:t>行为的构成要件。</w:t>
      </w:r>
      <w:r>
        <w:rPr>
          <w:rFonts w:ascii="仿宋_GB2312" w:eastAsia="仿宋_GB2312" w:cs="仿宋_GB2312"/>
          <w:color w:val="000000" w:themeColor="text1"/>
          <w:kern w:val="1"/>
          <w:sz w:val="32"/>
          <w:szCs w:val="32"/>
          <w:u w:val="none"/>
          <w14:textFill>
            <w14:solidFill>
              <w14:schemeClr w14:val="tx1"/>
            </w14:solidFill>
          </w14:textFill>
        </w:rPr>
        <w:t>本案</w:t>
      </w:r>
      <w:r>
        <w:rPr>
          <w:rFonts w:hint="eastAsia" w:ascii="仿宋_GB2312" w:eastAsia="仿宋_GB2312" w:cs="仿宋_GB2312"/>
          <w:color w:val="000000" w:themeColor="text1"/>
          <w:kern w:val="1"/>
          <w:sz w:val="32"/>
          <w:szCs w:val="32"/>
          <w:u w:val="none"/>
          <w:lang w:eastAsia="zh-CN"/>
          <w14:textFill>
            <w14:solidFill>
              <w14:schemeClr w14:val="tx1"/>
            </w14:solidFill>
          </w14:textFill>
        </w:rPr>
        <w:t>货</w:t>
      </w:r>
      <w:r>
        <w:rPr>
          <w:rFonts w:ascii="仿宋_GB2312" w:eastAsia="仿宋_GB2312" w:cs="仿宋_GB2312"/>
          <w:color w:val="000000" w:themeColor="text1"/>
          <w:kern w:val="1"/>
          <w:sz w:val="32"/>
          <w:szCs w:val="32"/>
          <w:u w:val="none"/>
          <w14:textFill>
            <w14:solidFill>
              <w14:schemeClr w14:val="tx1"/>
            </w14:solidFill>
          </w14:textFill>
        </w:rPr>
        <w:t>值金额</w:t>
      </w:r>
      <w:r>
        <w:rPr>
          <w:rFonts w:hint="eastAsia" w:ascii="仿宋_GB2312" w:eastAsia="仿宋_GB2312" w:cs="仿宋_GB2312"/>
          <w:color w:val="000000" w:themeColor="text1"/>
          <w:kern w:val="1"/>
          <w:sz w:val="32"/>
          <w:szCs w:val="32"/>
          <w:u w:val="none"/>
          <w:lang w:val="en-US" w:eastAsia="zh-CN"/>
          <w14:textFill>
            <w14:solidFill>
              <w14:schemeClr w14:val="tx1"/>
            </w14:solidFill>
          </w14:textFill>
        </w:rPr>
        <w:t>88</w:t>
      </w:r>
      <w:r>
        <w:rPr>
          <w:rFonts w:ascii="仿宋_GB2312" w:eastAsia="仿宋_GB2312" w:cs="仿宋_GB2312"/>
          <w:color w:val="000000" w:themeColor="text1"/>
          <w:kern w:val="1"/>
          <w:sz w:val="32"/>
          <w:szCs w:val="32"/>
          <w:u w:val="none"/>
          <w14:textFill>
            <w14:solidFill>
              <w14:schemeClr w14:val="tx1"/>
            </w14:solidFill>
          </w14:textFill>
        </w:rPr>
        <w:t>元，违法所得</w:t>
      </w:r>
      <w:r>
        <w:rPr>
          <w:rFonts w:hint="eastAsia" w:ascii="仿宋_GB2312" w:eastAsia="仿宋_GB2312" w:cs="仿宋_GB2312"/>
          <w:color w:val="000000" w:themeColor="text1"/>
          <w:kern w:val="1"/>
          <w:sz w:val="32"/>
          <w:szCs w:val="32"/>
          <w:u w:val="none"/>
          <w:lang w:val="en-US" w:eastAsia="zh-CN"/>
          <w14:textFill>
            <w14:solidFill>
              <w14:schemeClr w14:val="tx1"/>
            </w14:solidFill>
          </w14:textFill>
        </w:rPr>
        <w:t>24</w:t>
      </w:r>
      <w:r>
        <w:rPr>
          <w:rFonts w:ascii="仿宋_GB2312" w:eastAsia="仿宋_GB2312" w:cs="仿宋_GB2312"/>
          <w:color w:val="000000" w:themeColor="text1"/>
          <w:kern w:val="1"/>
          <w:sz w:val="32"/>
          <w:szCs w:val="32"/>
          <w:u w:val="none"/>
          <w14:textFill>
            <w14:solidFill>
              <w14:schemeClr w14:val="tx1"/>
            </w14:solidFill>
          </w14:textFill>
        </w:rPr>
        <w:t>元。</w:t>
      </w:r>
      <w:r>
        <w:rPr>
          <w:rFonts w:hint="eastAsia" w:ascii="仿宋_GB2312" w:eastAsia="仿宋_GB2312" w:cs="仿宋_GB2312"/>
          <w:color w:val="000000" w:themeColor="text1"/>
          <w:kern w:val="1"/>
          <w:sz w:val="32"/>
          <w:szCs w:val="32"/>
          <w:u w:val="none"/>
          <w:lang w:val="en-US" w:eastAsia="zh-CN"/>
          <w14:textFill>
            <w14:solidFill>
              <w14:schemeClr w14:val="tx1"/>
            </w14:solidFill>
          </w14:textFill>
        </w:rPr>
        <w:t xml:space="preserve">                                                       </w:t>
      </w:r>
    </w:p>
    <w:p>
      <w:pPr>
        <w:pStyle w:val="5"/>
        <w:keepNext w:val="0"/>
        <w:keepLines w:val="0"/>
        <w:pageBreakBefore w:val="0"/>
        <w:kinsoku/>
        <w:wordWrap/>
        <w:overflowPunct/>
        <w:topLinePunct w:val="0"/>
        <w:bidi w:val="0"/>
        <w:spacing w:line="560" w:lineRule="exact"/>
        <w:ind w:firstLine="640" w:firstLineChars="200"/>
        <w:textAlignment w:val="auto"/>
        <w:rPr>
          <w:rFonts w:ascii="仿宋_GB2312" w:hAnsi="Times New Roman" w:eastAsia="仿宋_GB2312" w:cs="仿宋_GB2312"/>
          <w:kern w:val="0"/>
          <w:sz w:val="32"/>
          <w:szCs w:val="32"/>
          <w:u w:val="none"/>
        </w:rPr>
      </w:pPr>
      <w:r>
        <w:rPr>
          <w:rFonts w:ascii="仿宋_GB2312" w:hAnsi="Times New Roman" w:eastAsia="仿宋_GB2312" w:cs="仿宋_GB2312"/>
          <w:kern w:val="0"/>
          <w:sz w:val="32"/>
          <w:szCs w:val="32"/>
          <w:u w:val="none"/>
        </w:rPr>
        <w:t>上述事实，主要有以下证据证明：</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1、</w:t>
      </w:r>
      <w:r>
        <w:rPr>
          <w:rFonts w:hint="eastAsia" w:ascii="仿宋_GB2312" w:eastAsia="仿宋_GB2312"/>
          <w:sz w:val="32"/>
          <w:szCs w:val="32"/>
          <w:u w:val="none"/>
          <w:lang w:eastAsia="zh-CN"/>
        </w:rPr>
        <w:t>天津市场监管投诉举报平台投诉单</w:t>
      </w:r>
      <w:r>
        <w:rPr>
          <w:rFonts w:ascii="仿宋_GB2312" w:eastAsia="仿宋_GB2312"/>
          <w:sz w:val="32"/>
          <w:szCs w:val="32"/>
          <w:u w:val="none"/>
        </w:rPr>
        <w:t>、</w:t>
      </w:r>
      <w:r>
        <w:rPr>
          <w:rFonts w:hint="eastAsia" w:ascii="仿宋_GB2312" w:eastAsia="仿宋_GB2312"/>
          <w:sz w:val="32"/>
          <w:szCs w:val="32"/>
          <w:u w:val="none"/>
          <w:lang w:eastAsia="zh-CN"/>
        </w:rPr>
        <w:t>投诉</w:t>
      </w:r>
      <w:r>
        <w:rPr>
          <w:rFonts w:hint="eastAsia" w:ascii="仿宋_GB2312" w:eastAsia="仿宋_GB2312"/>
          <w:sz w:val="32"/>
          <w:szCs w:val="32"/>
          <w:u w:val="none"/>
        </w:rPr>
        <w:t>人提供</w:t>
      </w:r>
      <w:r>
        <w:rPr>
          <w:rFonts w:ascii="仿宋_GB2312" w:eastAsia="仿宋_GB2312"/>
          <w:sz w:val="32"/>
          <w:szCs w:val="32"/>
          <w:u w:val="none"/>
        </w:rPr>
        <w:t>的</w:t>
      </w:r>
      <w:r>
        <w:rPr>
          <w:rFonts w:hint="eastAsia" w:ascii="仿宋_GB2312" w:eastAsia="仿宋_GB2312"/>
          <w:sz w:val="32"/>
          <w:szCs w:val="32"/>
          <w:u w:val="none"/>
          <w:lang w:eastAsia="zh-CN"/>
        </w:rPr>
        <w:t>购物凭证、实物照</w:t>
      </w:r>
      <w:r>
        <w:rPr>
          <w:rFonts w:ascii="仿宋_GB2312" w:eastAsia="仿宋_GB2312"/>
          <w:sz w:val="32"/>
          <w:szCs w:val="32"/>
          <w:u w:val="none"/>
        </w:rPr>
        <w:t>片</w:t>
      </w:r>
      <w:r>
        <w:rPr>
          <w:rFonts w:hint="eastAsia" w:ascii="仿宋_GB2312" w:eastAsia="仿宋_GB2312"/>
          <w:sz w:val="32"/>
          <w:szCs w:val="32"/>
          <w:u w:val="none"/>
          <w:lang w:eastAsia="zh-CN"/>
        </w:rPr>
        <w:t>及视频</w:t>
      </w:r>
      <w:r>
        <w:rPr>
          <w:rFonts w:hint="eastAsia" w:ascii="仿宋_GB2312" w:eastAsia="仿宋_GB2312"/>
          <w:sz w:val="32"/>
          <w:szCs w:val="32"/>
          <w:u w:val="none"/>
        </w:rPr>
        <w:t>，证明</w:t>
      </w:r>
      <w:r>
        <w:rPr>
          <w:rFonts w:hint="eastAsia" w:ascii="仿宋_GB2312" w:eastAsia="仿宋_GB2312"/>
          <w:sz w:val="32"/>
          <w:szCs w:val="32"/>
          <w:u w:val="none"/>
        </w:rPr>
        <w:t>案件来源</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eastAsia="仿宋_GB2312"/>
          <w:sz w:val="32"/>
          <w:szCs w:val="32"/>
          <w:u w:val="none"/>
        </w:rPr>
      </w:pPr>
      <w:r>
        <w:rPr>
          <w:rFonts w:ascii="仿宋_GB2312" w:eastAsia="仿宋_GB2312"/>
          <w:sz w:val="32"/>
          <w:szCs w:val="32"/>
          <w:u w:val="none"/>
        </w:rPr>
        <w:t>2</w:t>
      </w:r>
      <w:r>
        <w:rPr>
          <w:rFonts w:hint="eastAsia" w:ascii="仿宋_GB2312" w:eastAsia="仿宋_GB2312"/>
          <w:sz w:val="32"/>
          <w:szCs w:val="32"/>
          <w:u w:val="none"/>
        </w:rPr>
        <w:t>、营业执照复印件</w:t>
      </w:r>
      <w:r>
        <w:rPr>
          <w:rFonts w:ascii="仿宋_GB2312" w:eastAsia="仿宋_GB2312"/>
          <w:sz w:val="32"/>
          <w:szCs w:val="32"/>
          <w:u w:val="none"/>
        </w:rPr>
        <w:t>、</w:t>
      </w:r>
      <w:r>
        <w:rPr>
          <w:rFonts w:hint="eastAsia" w:ascii="仿宋_GB2312" w:eastAsia="仿宋_GB2312"/>
          <w:sz w:val="32"/>
          <w:szCs w:val="32"/>
          <w:u w:val="none"/>
        </w:rPr>
        <w:t>食品</w:t>
      </w:r>
      <w:r>
        <w:rPr>
          <w:rFonts w:ascii="仿宋_GB2312" w:eastAsia="仿宋_GB2312"/>
          <w:sz w:val="32"/>
          <w:szCs w:val="32"/>
          <w:u w:val="none"/>
        </w:rPr>
        <w:t>经营许可证复印件、</w:t>
      </w:r>
      <w:r>
        <w:rPr>
          <w:rFonts w:hint="eastAsia" w:ascii="仿宋_GB2312" w:eastAsia="仿宋_GB2312"/>
          <w:sz w:val="32"/>
          <w:szCs w:val="32"/>
          <w:u w:val="none"/>
          <w:lang w:eastAsia="zh-CN"/>
        </w:rPr>
        <w:t>经营者</w:t>
      </w:r>
      <w:r>
        <w:rPr>
          <w:rFonts w:hint="eastAsia" w:ascii="仿宋_GB2312" w:eastAsia="仿宋_GB2312"/>
          <w:sz w:val="32"/>
          <w:szCs w:val="32"/>
          <w:u w:val="none"/>
        </w:rPr>
        <w:t>身份证复印件</w:t>
      </w:r>
      <w:r>
        <w:rPr>
          <w:rFonts w:hint="eastAsia" w:ascii="仿宋_GB2312" w:eastAsia="仿宋_GB2312"/>
          <w:sz w:val="32"/>
          <w:szCs w:val="32"/>
          <w:u w:val="none"/>
        </w:rPr>
        <w:t>，证明</w:t>
      </w:r>
      <w:r>
        <w:rPr>
          <w:rFonts w:hint="eastAsia" w:ascii="仿宋_GB2312" w:eastAsia="仿宋_GB2312"/>
          <w:sz w:val="32"/>
          <w:szCs w:val="32"/>
          <w:u w:val="none"/>
        </w:rPr>
        <w:t>当事人的主体资格</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default" w:ascii="仿宋_GB2312" w:eastAsia="仿宋_GB2312"/>
          <w:sz w:val="32"/>
          <w:szCs w:val="32"/>
          <w:u w:val="none"/>
          <w:lang w:val="en-US" w:eastAsia="zh-CN"/>
        </w:rPr>
      </w:pPr>
      <w:r>
        <w:rPr>
          <w:rFonts w:ascii="仿宋_GB2312" w:eastAsia="仿宋_GB2312"/>
          <w:sz w:val="32"/>
          <w:szCs w:val="32"/>
          <w:u w:val="none"/>
        </w:rPr>
        <w:t>3</w:t>
      </w:r>
      <w:r>
        <w:rPr>
          <w:rFonts w:hint="eastAsia" w:ascii="仿宋_GB2312" w:eastAsia="仿宋_GB2312"/>
          <w:sz w:val="32"/>
          <w:szCs w:val="32"/>
          <w:u w:val="none"/>
        </w:rPr>
        <w:t>、现场笔录、现场照片</w:t>
      </w:r>
      <w:r>
        <w:rPr>
          <w:rFonts w:hint="eastAsia" w:ascii="仿宋_GB2312" w:eastAsia="仿宋_GB2312"/>
          <w:sz w:val="32"/>
          <w:szCs w:val="32"/>
          <w:u w:val="none"/>
        </w:rPr>
        <w:t>，证明</w:t>
      </w:r>
      <w:r>
        <w:rPr>
          <w:rFonts w:hint="eastAsia" w:ascii="仿宋_GB2312" w:eastAsia="仿宋_GB2312"/>
          <w:sz w:val="32"/>
          <w:szCs w:val="32"/>
          <w:u w:val="none"/>
        </w:rPr>
        <w:t>执法人员现场</w:t>
      </w:r>
      <w:r>
        <w:rPr>
          <w:rFonts w:ascii="仿宋_GB2312" w:eastAsia="仿宋_GB2312"/>
          <w:sz w:val="32"/>
          <w:szCs w:val="32"/>
          <w:u w:val="none"/>
        </w:rPr>
        <w:t>核实情况</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eastAsia="仿宋_GB2312"/>
          <w:sz w:val="32"/>
          <w:szCs w:val="32"/>
          <w:u w:val="none"/>
        </w:rPr>
      </w:pPr>
      <w:r>
        <w:rPr>
          <w:rFonts w:ascii="仿宋_GB2312" w:eastAsia="仿宋_GB2312"/>
          <w:sz w:val="32"/>
          <w:szCs w:val="32"/>
          <w:u w:val="none"/>
        </w:rPr>
        <w:t>4</w:t>
      </w:r>
      <w:r>
        <w:rPr>
          <w:rFonts w:hint="eastAsia" w:ascii="仿宋_GB2312" w:eastAsia="仿宋_GB2312"/>
          <w:sz w:val="32"/>
          <w:szCs w:val="32"/>
          <w:u w:val="none"/>
        </w:rPr>
        <w:t>、授权</w:t>
      </w:r>
      <w:r>
        <w:rPr>
          <w:rFonts w:ascii="仿宋_GB2312" w:eastAsia="仿宋_GB2312"/>
          <w:sz w:val="32"/>
          <w:szCs w:val="32"/>
          <w:u w:val="none"/>
        </w:rPr>
        <w:t>委托书、被委托人身份证复印件、</w:t>
      </w:r>
      <w:r>
        <w:rPr>
          <w:rFonts w:hint="eastAsia" w:ascii="仿宋_GB2312" w:eastAsia="仿宋_GB2312"/>
          <w:sz w:val="32"/>
          <w:szCs w:val="32"/>
          <w:u w:val="none"/>
        </w:rPr>
        <w:t>询问笔录</w:t>
      </w:r>
      <w:r>
        <w:rPr>
          <w:rFonts w:hint="eastAsia" w:ascii="仿宋_GB2312" w:eastAsia="仿宋_GB2312"/>
          <w:sz w:val="32"/>
          <w:szCs w:val="32"/>
          <w:u w:val="none"/>
          <w:lang w:eastAsia="zh-CN"/>
        </w:rPr>
        <w:t>、</w:t>
      </w:r>
      <w:r>
        <w:rPr>
          <w:rFonts w:hint="eastAsia" w:ascii="仿宋_GB2312" w:eastAsia="仿宋_GB2312"/>
          <w:sz w:val="32"/>
          <w:szCs w:val="32"/>
          <w:u w:val="none"/>
        </w:rPr>
        <w:t xml:space="preserve"> 证明</w:t>
      </w:r>
      <w:r>
        <w:rPr>
          <w:rFonts w:hint="eastAsia" w:ascii="仿宋_GB2312" w:eastAsia="仿宋_GB2312"/>
          <w:sz w:val="32"/>
          <w:szCs w:val="32"/>
          <w:u w:val="none"/>
        </w:rPr>
        <w:t>当事人</w:t>
      </w:r>
      <w:r>
        <w:rPr>
          <w:rFonts w:hint="eastAsia" w:ascii="仿宋_GB2312" w:hAnsi="Times New Roman" w:eastAsia="仿宋_GB2312" w:cs="仿宋_GB2312"/>
          <w:bCs/>
          <w:sz w:val="32"/>
          <w:szCs w:val="32"/>
          <w:u w:val="none"/>
          <w:lang w:val="zh-CN"/>
        </w:rPr>
        <w:t>经营</w:t>
      </w:r>
      <w:r>
        <w:rPr>
          <w:rFonts w:hint="eastAsia" w:ascii="仿宋_GB2312" w:hAnsi="Times New Roman" w:eastAsia="仿宋_GB2312" w:cs="仿宋_GB2312"/>
          <w:bCs/>
          <w:sz w:val="32"/>
          <w:szCs w:val="32"/>
          <w:u w:val="none"/>
        </w:rPr>
        <w:t>超过保质期</w:t>
      </w:r>
      <w:r>
        <w:rPr>
          <w:rFonts w:hint="eastAsia" w:ascii="仿宋_GB2312" w:hAnsi="Times New Roman" w:eastAsia="仿宋_GB2312" w:cs="仿宋_GB2312"/>
          <w:bCs/>
          <w:sz w:val="32"/>
          <w:szCs w:val="32"/>
          <w:u w:val="none"/>
          <w:lang w:eastAsia="zh-CN"/>
        </w:rPr>
        <w:t>的食品</w:t>
      </w:r>
      <w:r>
        <w:rPr>
          <w:rFonts w:hint="eastAsia" w:ascii="仿宋_GB2312" w:eastAsia="仿宋_GB2312"/>
          <w:sz w:val="32"/>
          <w:szCs w:val="32"/>
          <w:u w:val="none"/>
        </w:rPr>
        <w:t>的事实；</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default" w:ascii="仿宋_GB2312" w:eastAsia="仿宋_GB2312"/>
          <w:sz w:val="32"/>
          <w:szCs w:val="32"/>
          <w:u w:val="none"/>
          <w:lang w:val="en-US" w:eastAsia="zh-CN"/>
        </w:rPr>
      </w:pPr>
      <w:r>
        <w:rPr>
          <w:rFonts w:ascii="仿宋_GB2312" w:eastAsia="仿宋_GB2312"/>
          <w:sz w:val="32"/>
          <w:szCs w:val="32"/>
          <w:u w:val="none"/>
        </w:rPr>
        <w:t>5</w:t>
      </w:r>
      <w:r>
        <w:rPr>
          <w:rFonts w:hint="eastAsia" w:ascii="仿宋_GB2312" w:eastAsia="仿宋_GB2312"/>
          <w:sz w:val="32"/>
          <w:szCs w:val="32"/>
          <w:u w:val="none"/>
        </w:rPr>
        <w:t>、</w:t>
      </w:r>
      <w:r>
        <w:rPr>
          <w:rFonts w:hint="eastAsia" w:ascii="仿宋_GB2312" w:eastAsia="仿宋_GB2312"/>
          <w:sz w:val="32"/>
          <w:szCs w:val="32"/>
          <w:u w:val="none"/>
          <w:lang w:eastAsia="zh-CN"/>
        </w:rPr>
        <w:t>投诉人</w:t>
      </w:r>
      <w:r>
        <w:rPr>
          <w:rFonts w:hint="eastAsia" w:ascii="仿宋_GB2312" w:eastAsia="仿宋_GB2312"/>
          <w:sz w:val="32"/>
          <w:szCs w:val="32"/>
          <w:u w:val="none"/>
        </w:rPr>
        <w:t>提供的</w:t>
      </w:r>
      <w:r>
        <w:rPr>
          <w:rFonts w:ascii="仿宋_GB2312" w:eastAsia="仿宋_GB2312"/>
          <w:sz w:val="32"/>
          <w:szCs w:val="32"/>
          <w:u w:val="none"/>
        </w:rPr>
        <w:t>购物</w:t>
      </w:r>
      <w:r>
        <w:rPr>
          <w:rFonts w:hint="eastAsia" w:ascii="仿宋_GB2312" w:eastAsia="仿宋_GB2312"/>
          <w:sz w:val="32"/>
          <w:szCs w:val="32"/>
          <w:u w:val="none"/>
        </w:rPr>
        <w:t>视频</w:t>
      </w:r>
      <w:r>
        <w:rPr>
          <w:rFonts w:ascii="仿宋_GB2312" w:eastAsia="仿宋_GB2312"/>
          <w:sz w:val="32"/>
          <w:szCs w:val="32"/>
          <w:u w:val="none"/>
        </w:rPr>
        <w:t>、</w:t>
      </w:r>
      <w:r>
        <w:rPr>
          <w:rFonts w:hint="eastAsia" w:ascii="仿宋_GB2312" w:eastAsia="仿宋_GB2312"/>
          <w:sz w:val="32"/>
          <w:szCs w:val="32"/>
          <w:u w:val="none"/>
          <w:lang w:eastAsia="zh-CN"/>
        </w:rPr>
        <w:t>实</w:t>
      </w:r>
      <w:r>
        <w:rPr>
          <w:rFonts w:ascii="仿宋_GB2312" w:eastAsia="仿宋_GB2312"/>
          <w:sz w:val="32"/>
          <w:szCs w:val="32"/>
          <w:u w:val="none"/>
        </w:rPr>
        <w:t>物照片和购物</w:t>
      </w:r>
      <w:r>
        <w:rPr>
          <w:rFonts w:hint="eastAsia" w:ascii="仿宋_GB2312" w:eastAsia="仿宋_GB2312"/>
          <w:sz w:val="32"/>
          <w:szCs w:val="32"/>
          <w:u w:val="none"/>
          <w:lang w:eastAsia="zh-CN"/>
        </w:rPr>
        <w:t>凭证</w:t>
      </w:r>
      <w:r>
        <w:rPr>
          <w:rFonts w:hint="eastAsia" w:ascii="仿宋_GB2312" w:eastAsia="仿宋_GB2312"/>
          <w:sz w:val="32"/>
          <w:szCs w:val="32"/>
          <w:u w:val="none"/>
        </w:rPr>
        <w:t>，证明</w:t>
      </w:r>
      <w:r>
        <w:rPr>
          <w:rFonts w:hint="eastAsia" w:ascii="仿宋_GB2312" w:eastAsia="仿宋_GB2312"/>
          <w:sz w:val="32"/>
          <w:szCs w:val="32"/>
          <w:u w:val="none"/>
        </w:rPr>
        <w:t>当事人</w:t>
      </w:r>
      <w:r>
        <w:rPr>
          <w:rFonts w:hint="eastAsia" w:ascii="仿宋_GB2312" w:hAnsi="Times New Roman" w:eastAsia="仿宋_GB2312" w:cs="仿宋_GB2312"/>
          <w:bCs/>
          <w:sz w:val="32"/>
          <w:szCs w:val="32"/>
          <w:u w:val="none"/>
          <w:lang w:val="zh-CN"/>
        </w:rPr>
        <w:t>经营</w:t>
      </w:r>
      <w:r>
        <w:rPr>
          <w:rFonts w:hint="eastAsia" w:ascii="仿宋_GB2312" w:hAnsi="Times New Roman" w:eastAsia="仿宋_GB2312" w:cs="仿宋_GB2312"/>
          <w:bCs/>
          <w:sz w:val="32"/>
          <w:szCs w:val="32"/>
          <w:u w:val="none"/>
        </w:rPr>
        <w:t>超过保质期</w:t>
      </w:r>
      <w:r>
        <w:rPr>
          <w:rFonts w:hint="eastAsia" w:ascii="仿宋_GB2312" w:hAnsi="Times New Roman" w:eastAsia="仿宋_GB2312" w:cs="仿宋_GB2312"/>
          <w:bCs/>
          <w:sz w:val="32"/>
          <w:szCs w:val="32"/>
          <w:u w:val="none"/>
          <w:lang w:eastAsia="zh-CN"/>
        </w:rPr>
        <w:t>的食品</w:t>
      </w:r>
      <w:r>
        <w:rPr>
          <w:rFonts w:hint="eastAsia" w:ascii="仿宋_GB2312" w:eastAsia="仿宋_GB2312"/>
          <w:sz w:val="32"/>
          <w:szCs w:val="32"/>
          <w:u w:val="none"/>
        </w:rPr>
        <w:t>的事实；</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default" w:ascii="仿宋_GB2312" w:eastAsia="仿宋_GB2312"/>
          <w:sz w:val="32"/>
          <w:szCs w:val="32"/>
          <w:u w:val="none"/>
          <w:lang w:val="en-US" w:eastAsia="zh-CN"/>
        </w:rPr>
      </w:pPr>
      <w:r>
        <w:rPr>
          <w:rFonts w:ascii="仿宋_GB2312" w:eastAsia="仿宋_GB2312"/>
          <w:sz w:val="32"/>
          <w:szCs w:val="32"/>
          <w:u w:val="none"/>
        </w:rPr>
        <w:t>6</w:t>
      </w:r>
      <w:r>
        <w:rPr>
          <w:rFonts w:hint="eastAsia" w:ascii="仿宋_GB2312" w:eastAsia="仿宋_GB2312"/>
          <w:sz w:val="32"/>
          <w:szCs w:val="32"/>
          <w:u w:val="none"/>
        </w:rPr>
        <w:t>、</w:t>
      </w:r>
      <w:r>
        <w:rPr>
          <w:rFonts w:hint="eastAsia" w:ascii="仿宋_GB2312" w:eastAsia="仿宋_GB2312"/>
          <w:color w:val="000000"/>
          <w:sz w:val="32"/>
          <w:szCs w:val="32"/>
          <w:u w:val="none"/>
          <w:lang w:eastAsia="zh-CN"/>
        </w:rPr>
        <w:t>验收入库单</w:t>
      </w:r>
      <w:r>
        <w:rPr>
          <w:rFonts w:hint="eastAsia" w:ascii="仿宋_GB2312" w:eastAsia="仿宋_GB2312"/>
          <w:sz w:val="32"/>
          <w:szCs w:val="32"/>
          <w:u w:val="none"/>
        </w:rPr>
        <w:t>、供货商营业执照复印件、食品经营许可证复印件</w:t>
      </w:r>
      <w:r>
        <w:rPr>
          <w:rFonts w:hint="eastAsia" w:ascii="仿宋_GB2312" w:eastAsia="仿宋_GB2312"/>
          <w:sz w:val="32"/>
          <w:szCs w:val="32"/>
          <w:u w:val="none"/>
        </w:rPr>
        <w:t>，证明</w:t>
      </w:r>
      <w:r>
        <w:rPr>
          <w:rFonts w:hint="eastAsia" w:ascii="仿宋_GB2312" w:eastAsia="仿宋_GB2312"/>
          <w:sz w:val="32"/>
          <w:szCs w:val="32"/>
          <w:u w:val="none"/>
        </w:rPr>
        <w:t>当事人</w:t>
      </w:r>
      <w:r>
        <w:rPr>
          <w:rFonts w:ascii="仿宋_GB2312" w:eastAsia="仿宋_GB2312"/>
          <w:sz w:val="32"/>
          <w:szCs w:val="32"/>
          <w:u w:val="none"/>
        </w:rPr>
        <w:t>履行了进货查验的义务</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default" w:ascii="仿宋_GB2312" w:eastAsia="仿宋_GB2312"/>
          <w:sz w:val="32"/>
          <w:szCs w:val="32"/>
          <w:u w:val="none"/>
          <w:lang w:val="en-US" w:eastAsia="zh-CN"/>
        </w:rPr>
      </w:pPr>
      <w:r>
        <w:rPr>
          <w:rFonts w:ascii="仿宋_GB2312" w:eastAsia="仿宋_GB2312"/>
          <w:sz w:val="32"/>
          <w:szCs w:val="32"/>
          <w:u w:val="none"/>
        </w:rPr>
        <w:t>7、</w:t>
      </w:r>
      <w:r>
        <w:rPr>
          <w:rFonts w:hint="eastAsia" w:ascii="仿宋_GB2312" w:eastAsia="仿宋_GB2312"/>
          <w:sz w:val="32"/>
          <w:szCs w:val="32"/>
          <w:u w:val="none"/>
        </w:rPr>
        <w:t>货值金额</w:t>
      </w:r>
      <w:r>
        <w:rPr>
          <w:rFonts w:hint="eastAsia" w:ascii="仿宋_GB2312" w:eastAsia="仿宋_GB2312"/>
          <w:sz w:val="32"/>
          <w:szCs w:val="32"/>
          <w:u w:val="none"/>
          <w:lang w:eastAsia="zh-CN"/>
        </w:rPr>
        <w:t>与</w:t>
      </w:r>
      <w:r>
        <w:rPr>
          <w:rFonts w:ascii="仿宋_GB2312" w:eastAsia="仿宋_GB2312"/>
          <w:sz w:val="32"/>
          <w:szCs w:val="32"/>
          <w:u w:val="none"/>
        </w:rPr>
        <w:t>违法所得计算表</w:t>
      </w:r>
      <w:r>
        <w:rPr>
          <w:rFonts w:hint="eastAsia" w:ascii="仿宋_GB2312" w:eastAsia="仿宋_GB2312"/>
          <w:sz w:val="32"/>
          <w:szCs w:val="32"/>
          <w:u w:val="none"/>
        </w:rPr>
        <w:t>，证明</w:t>
      </w:r>
      <w:r>
        <w:rPr>
          <w:rFonts w:hint="eastAsia" w:ascii="仿宋_GB2312" w:eastAsia="仿宋_GB2312"/>
          <w:sz w:val="32"/>
          <w:szCs w:val="32"/>
          <w:u w:val="none"/>
        </w:rPr>
        <w:t>本案货值金额</w:t>
      </w:r>
      <w:r>
        <w:rPr>
          <w:rFonts w:ascii="仿宋_GB2312" w:eastAsia="仿宋_GB2312"/>
          <w:sz w:val="32"/>
          <w:szCs w:val="32"/>
          <w:u w:val="none"/>
        </w:rPr>
        <w:t>和违法所得</w:t>
      </w:r>
      <w:r>
        <w:rPr>
          <w:rFonts w:hint="eastAsia" w:ascii="仿宋_GB2312" w:eastAsia="仿宋_GB2312"/>
          <w:sz w:val="32"/>
          <w:szCs w:val="32"/>
          <w:u w:val="none"/>
        </w:rPr>
        <w:t>。</w:t>
      </w:r>
    </w:p>
    <w:p>
      <w:pPr>
        <w:keepNext w:val="0"/>
        <w:keepLines w:val="0"/>
        <w:pageBreakBefore w:val="0"/>
        <w:kinsoku/>
        <w:wordWrap/>
        <w:overflowPunct/>
        <w:topLinePunct w:val="0"/>
        <w:bidi w:val="0"/>
        <w:snapToGrid w:val="0"/>
        <w:spacing w:line="560" w:lineRule="exact"/>
        <w:ind w:left="105" w:leftChars="50" w:firstLine="537" w:firstLineChars="168"/>
        <w:textAlignment w:val="auto"/>
        <w:rPr>
          <w:rFonts w:ascii="仿宋_GB2312" w:eastAsia="仿宋_GB2312"/>
          <w:color w:val="000000"/>
          <w:sz w:val="32"/>
          <w:szCs w:val="32"/>
          <w:u w:val="none"/>
        </w:rPr>
      </w:pPr>
      <w:r>
        <w:rPr>
          <w:rFonts w:hint="eastAsia" w:ascii="仿宋_GB2312" w:hAnsi="楷体_GB2312" w:eastAsia="仿宋_GB2312" w:cs="楷体_GB2312"/>
          <w:color w:val="000000" w:themeColor="text1"/>
          <w:sz w:val="32"/>
          <w:szCs w:val="32"/>
          <w:u w:val="none"/>
          <w14:textFill>
            <w14:solidFill>
              <w14:schemeClr w14:val="tx1"/>
            </w14:solidFill>
          </w14:textFill>
        </w:rPr>
        <w:t>本局于</w:t>
      </w:r>
      <w:r>
        <w:rPr>
          <w:rFonts w:ascii="仿宋_GB2312" w:hAnsi="楷体_GB2312" w:eastAsia="仿宋_GB2312" w:cs="楷体_GB2312"/>
          <w:color w:val="000000" w:themeColor="text1"/>
          <w:sz w:val="32"/>
          <w:szCs w:val="32"/>
          <w:u w:val="none"/>
          <w14:textFill>
            <w14:solidFill>
              <w14:schemeClr w14:val="tx1"/>
            </w14:solidFill>
          </w14:textFill>
        </w:rPr>
        <w:t>202</w:t>
      </w:r>
      <w:r>
        <w:rPr>
          <w:rFonts w:hint="eastAsia" w:ascii="仿宋_GB2312" w:hAnsi="楷体_GB2312" w:eastAsia="仿宋_GB2312" w:cs="楷体_GB2312"/>
          <w:color w:val="000000" w:themeColor="text1"/>
          <w:sz w:val="32"/>
          <w:szCs w:val="32"/>
          <w:u w:val="none"/>
          <w:lang w:val="en-US" w:eastAsia="zh-CN"/>
          <w14:textFill>
            <w14:solidFill>
              <w14:schemeClr w14:val="tx1"/>
            </w14:solidFill>
          </w14:textFill>
        </w:rPr>
        <w:t>3</w:t>
      </w:r>
      <w:r>
        <w:rPr>
          <w:rFonts w:hint="eastAsia" w:ascii="仿宋_GB2312" w:hAnsi="楷体_GB2312" w:eastAsia="仿宋_GB2312" w:cs="楷体_GB2312"/>
          <w:color w:val="000000" w:themeColor="text1"/>
          <w:sz w:val="32"/>
          <w:szCs w:val="32"/>
          <w:u w:val="none"/>
          <w14:textFill>
            <w14:solidFill>
              <w14:schemeClr w14:val="tx1"/>
            </w14:solidFill>
          </w14:textFill>
        </w:rPr>
        <w:t>年</w:t>
      </w:r>
      <w:r>
        <w:rPr>
          <w:rFonts w:hint="eastAsia" w:ascii="仿宋_GB2312" w:hAnsi="楷体_GB2312" w:eastAsia="仿宋_GB2312" w:cs="楷体_GB2312"/>
          <w:color w:val="000000" w:themeColor="text1"/>
          <w:sz w:val="32"/>
          <w:szCs w:val="32"/>
          <w:u w:val="none"/>
          <w:lang w:val="en-US" w:eastAsia="zh-CN"/>
          <w14:textFill>
            <w14:solidFill>
              <w14:schemeClr w14:val="tx1"/>
            </w14:solidFill>
          </w14:textFill>
        </w:rPr>
        <w:t>3</w:t>
      </w:r>
      <w:r>
        <w:rPr>
          <w:rFonts w:hint="eastAsia" w:ascii="仿宋_GB2312" w:hAnsi="楷体_GB2312" w:eastAsia="仿宋_GB2312" w:cs="楷体_GB2312"/>
          <w:color w:val="000000" w:themeColor="text1"/>
          <w:sz w:val="32"/>
          <w:szCs w:val="32"/>
          <w:u w:val="none"/>
          <w14:textFill>
            <w14:solidFill>
              <w14:schemeClr w14:val="tx1"/>
            </w14:solidFill>
          </w14:textFill>
        </w:rPr>
        <w:t>月</w:t>
      </w:r>
      <w:r>
        <w:rPr>
          <w:rFonts w:hint="eastAsia" w:ascii="仿宋_GB2312" w:hAnsi="楷体_GB2312" w:eastAsia="仿宋_GB2312" w:cs="楷体_GB2312"/>
          <w:color w:val="000000" w:themeColor="text1"/>
          <w:sz w:val="32"/>
          <w:szCs w:val="32"/>
          <w:u w:val="none"/>
          <w:lang w:val="en-US" w:eastAsia="zh-CN"/>
          <w14:textFill>
            <w14:solidFill>
              <w14:schemeClr w14:val="tx1"/>
            </w14:solidFill>
          </w14:textFill>
        </w:rPr>
        <w:t>31</w:t>
      </w:r>
      <w:r>
        <w:rPr>
          <w:rFonts w:hint="eastAsia" w:ascii="仿宋_GB2312" w:hAnsi="楷体_GB2312" w:eastAsia="仿宋_GB2312" w:cs="楷体_GB2312"/>
          <w:color w:val="000000" w:themeColor="text1"/>
          <w:sz w:val="32"/>
          <w:szCs w:val="32"/>
          <w:u w:val="none"/>
          <w14:textFill>
            <w14:solidFill>
              <w14:schemeClr w14:val="tx1"/>
            </w14:solidFill>
          </w14:textFill>
        </w:rPr>
        <w:t>日依法向当事人送达了《行政处罚告知书》（</w:t>
      </w:r>
      <w:r>
        <w:rPr>
          <w:rFonts w:hint="eastAsia" w:eastAsia="仿宋_GB2312" w:cs="仿宋"/>
          <w:color w:val="000000" w:themeColor="text1"/>
          <w:sz w:val="32"/>
          <w:szCs w:val="32"/>
          <w:u w:val="none"/>
          <w14:textFill>
            <w14:solidFill>
              <w14:schemeClr w14:val="tx1"/>
            </w14:solidFill>
          </w14:textFill>
        </w:rPr>
        <w:t>津辰市监罚告</w:t>
      </w:r>
      <w:r>
        <w:rPr>
          <w:rFonts w:hint="eastAsia" w:ascii="仿宋_GB2312" w:eastAsia="仿宋_GB2312" w:cs="仿宋"/>
          <w:bCs/>
          <w:color w:val="000000" w:themeColor="text1"/>
          <w:sz w:val="32"/>
          <w:szCs w:val="32"/>
          <w:u w:val="none"/>
          <w14:textFill>
            <w14:solidFill>
              <w14:schemeClr w14:val="tx1"/>
            </w14:solidFill>
          </w14:textFill>
        </w:rPr>
        <w:t>〔</w:t>
      </w:r>
      <w:r>
        <w:rPr>
          <w:rFonts w:ascii="仿宋_GB2312" w:eastAsia="仿宋_GB2312" w:cs="仿宋"/>
          <w:bCs/>
          <w:color w:val="000000" w:themeColor="text1"/>
          <w:sz w:val="32"/>
          <w:szCs w:val="32"/>
          <w:u w:val="none"/>
          <w14:textFill>
            <w14:solidFill>
              <w14:schemeClr w14:val="tx1"/>
            </w14:solidFill>
          </w14:textFill>
        </w:rPr>
        <w:t>202</w:t>
      </w:r>
      <w:r>
        <w:rPr>
          <w:rFonts w:hint="eastAsia" w:ascii="仿宋_GB2312" w:eastAsia="仿宋_GB2312" w:cs="仿宋"/>
          <w:bCs/>
          <w:color w:val="000000" w:themeColor="text1"/>
          <w:sz w:val="32"/>
          <w:szCs w:val="32"/>
          <w:u w:val="none"/>
          <w:lang w:val="en-US" w:eastAsia="zh-CN"/>
          <w14:textFill>
            <w14:solidFill>
              <w14:schemeClr w14:val="tx1"/>
            </w14:solidFill>
          </w14:textFill>
        </w:rPr>
        <w:t>3</w:t>
      </w:r>
      <w:r>
        <w:rPr>
          <w:rFonts w:hint="eastAsia" w:ascii="仿宋_GB2312" w:eastAsia="仿宋_GB2312" w:cs="仿宋"/>
          <w:bCs/>
          <w:color w:val="000000" w:themeColor="text1"/>
          <w:sz w:val="32"/>
          <w:szCs w:val="32"/>
          <w:u w:val="none"/>
          <w14:textFill>
            <w14:solidFill>
              <w14:schemeClr w14:val="tx1"/>
            </w14:solidFill>
          </w14:textFill>
        </w:rPr>
        <w:t>〕</w:t>
      </w:r>
      <w:r>
        <w:rPr>
          <w:rFonts w:hint="eastAsia" w:ascii="仿宋_GB2312" w:eastAsia="仿宋_GB2312" w:cs="仿宋"/>
          <w:bCs/>
          <w:color w:val="000000" w:themeColor="text1"/>
          <w:sz w:val="32"/>
          <w:szCs w:val="32"/>
          <w:u w:val="none"/>
          <w:lang w:val="en-US" w:eastAsia="zh-CN"/>
          <w14:textFill>
            <w14:solidFill>
              <w14:schemeClr w14:val="tx1"/>
            </w14:solidFill>
          </w14:textFill>
        </w:rPr>
        <w:t>61</w:t>
      </w:r>
      <w:r>
        <w:rPr>
          <w:rFonts w:hint="eastAsia" w:ascii="仿宋_GB2312" w:eastAsia="仿宋_GB2312" w:cs="仿宋"/>
          <w:bCs/>
          <w:color w:val="000000" w:themeColor="text1"/>
          <w:sz w:val="32"/>
          <w:szCs w:val="32"/>
          <w:u w:val="none"/>
          <w14:textFill>
            <w14:solidFill>
              <w14:schemeClr w14:val="tx1"/>
            </w14:solidFill>
          </w14:textFill>
        </w:rPr>
        <w:t>号</w:t>
      </w:r>
      <w:r>
        <w:rPr>
          <w:rFonts w:hint="eastAsia" w:ascii="仿宋_GB2312" w:hAnsi="楷体_GB2312" w:eastAsia="仿宋_GB2312" w:cs="楷体_GB2312"/>
          <w:color w:val="000000" w:themeColor="text1"/>
          <w:sz w:val="32"/>
          <w:szCs w:val="32"/>
          <w:u w:val="none"/>
          <w14:textFill>
            <w14:solidFill>
              <w14:schemeClr w14:val="tx1"/>
            </w14:solidFill>
          </w14:textFill>
        </w:rPr>
        <w:t>），当事人没有陈述申辩意见</w:t>
      </w:r>
      <w:r>
        <w:rPr>
          <w:rFonts w:hint="eastAsia" w:ascii="仿宋_GB2312" w:eastAsia="仿宋_GB2312"/>
          <w:color w:val="000000"/>
          <w:sz w:val="32"/>
          <w:szCs w:val="32"/>
          <w:u w:val="none"/>
        </w:rPr>
        <w:t>。</w:t>
      </w:r>
    </w:p>
    <w:p>
      <w:pPr>
        <w:keepNext w:val="0"/>
        <w:keepLines w:val="0"/>
        <w:pageBreakBefore w:val="0"/>
        <w:kinsoku/>
        <w:wordWrap/>
        <w:overflowPunct/>
        <w:topLinePunct w:val="0"/>
        <w:autoSpaceDE w:val="0"/>
        <w:autoSpaceDN w:val="0"/>
        <w:bidi w:val="0"/>
        <w:adjustRightInd w:val="0"/>
        <w:spacing w:after="20" w:line="560" w:lineRule="exact"/>
        <w:ind w:firstLine="640" w:firstLineChars="200"/>
        <w:textAlignment w:val="auto"/>
        <w:rPr>
          <w:rFonts w:hint="default" w:ascii="仿宋_GB2312" w:hAnsi="Times New Roman" w:eastAsia="仿宋_GB2312" w:cs="仿宋_GB2312"/>
          <w:bCs/>
          <w:sz w:val="32"/>
          <w:szCs w:val="32"/>
          <w:u w:val="none"/>
          <w:lang w:val="en-US"/>
        </w:rPr>
      </w:pPr>
      <w:r>
        <w:rPr>
          <w:rFonts w:hint="eastAsia" w:ascii="仿宋_GB2312" w:eastAsia="仿宋_GB2312" w:cs="仿宋_GB2312"/>
          <w:kern w:val="1"/>
          <w:sz w:val="32"/>
          <w:szCs w:val="32"/>
          <w:u w:val="none"/>
        </w:rPr>
        <w:t>本局认为，</w:t>
      </w:r>
      <w:r>
        <w:rPr>
          <w:rFonts w:hint="eastAsia" w:ascii="仿宋_GB2312" w:hAnsi="Times New Roman" w:eastAsia="仿宋_GB2312" w:cs="仿宋_GB2312"/>
          <w:bCs/>
          <w:sz w:val="32"/>
          <w:szCs w:val="32"/>
          <w:u w:val="none"/>
        </w:rPr>
        <w:t>当事人上述行为违反了《中华人民共和国食品安全法》第三十四条第</w:t>
      </w:r>
      <w:r>
        <w:rPr>
          <w:rFonts w:hint="eastAsia" w:ascii="仿宋_GB2312" w:hAnsi="Times New Roman" w:eastAsia="仿宋_GB2312" w:cs="仿宋_GB2312"/>
          <w:bCs/>
          <w:sz w:val="32"/>
          <w:szCs w:val="32"/>
          <w:u w:val="none"/>
          <w:lang w:eastAsia="zh-CN"/>
        </w:rPr>
        <w:t>（</w:t>
      </w:r>
      <w:r>
        <w:rPr>
          <w:rFonts w:hint="eastAsia" w:ascii="仿宋_GB2312" w:hAnsi="Times New Roman" w:eastAsia="仿宋_GB2312" w:cs="仿宋_GB2312"/>
          <w:bCs/>
          <w:sz w:val="32"/>
          <w:szCs w:val="32"/>
          <w:u w:val="none"/>
        </w:rPr>
        <w:t>十</w:t>
      </w:r>
      <w:r>
        <w:rPr>
          <w:rFonts w:hint="eastAsia" w:ascii="仿宋_GB2312" w:hAnsi="Times New Roman" w:eastAsia="仿宋_GB2312" w:cs="仿宋_GB2312"/>
          <w:bCs/>
          <w:sz w:val="32"/>
          <w:szCs w:val="32"/>
          <w:u w:val="none"/>
          <w:lang w:eastAsia="zh-CN"/>
        </w:rPr>
        <w:t>）</w:t>
      </w:r>
      <w:r>
        <w:rPr>
          <w:rFonts w:ascii="仿宋_GB2312" w:hAnsi="Times New Roman" w:eastAsia="仿宋_GB2312" w:cs="仿宋_GB2312"/>
          <w:bCs/>
          <w:sz w:val="32"/>
          <w:szCs w:val="32"/>
          <w:u w:val="none"/>
        </w:rPr>
        <w:t>项</w:t>
      </w:r>
      <w:r>
        <w:rPr>
          <w:rFonts w:hint="eastAsia" w:ascii="仿宋_GB2312" w:hAnsi="Times New Roman" w:eastAsia="仿宋_GB2312" w:cs="仿宋_GB2312"/>
          <w:bCs/>
          <w:sz w:val="32"/>
          <w:szCs w:val="32"/>
          <w:u w:val="none"/>
        </w:rPr>
        <w:t>“禁止生产经营下列食品、食品添加剂、食品相关产品：</w:t>
      </w:r>
      <w:r>
        <w:rPr>
          <w:rFonts w:ascii="仿宋_GB2312" w:hAnsi="Times New Roman" w:eastAsia="仿宋_GB2312" w:cs="仿宋_GB2312"/>
          <w:bCs/>
          <w:sz w:val="32"/>
          <w:szCs w:val="32"/>
          <w:u w:val="none"/>
        </w:rPr>
        <w:t>（十）标注虚假生产日期、保质期或者超过保质期的食品、食品添加剂；</w:t>
      </w:r>
      <w:r>
        <w:rPr>
          <w:rFonts w:hint="eastAsia" w:ascii="仿宋_GB2312" w:hAnsi="Times New Roman" w:eastAsia="仿宋_GB2312" w:cs="仿宋_GB2312"/>
          <w:bCs/>
          <w:sz w:val="32"/>
          <w:szCs w:val="32"/>
          <w:u w:val="none"/>
        </w:rPr>
        <w:t>”的规定</w:t>
      </w:r>
      <w:r>
        <w:rPr>
          <w:rFonts w:hint="eastAsia" w:ascii="仿宋_GB2312" w:hAnsi="Times New Roman" w:eastAsia="仿宋_GB2312" w:cs="仿宋_GB2312"/>
          <w:bCs/>
          <w:sz w:val="32"/>
          <w:szCs w:val="32"/>
          <w:u w:val="none"/>
          <w:lang w:eastAsia="zh-CN"/>
        </w:rPr>
        <w:t>。</w:t>
      </w:r>
      <w:r>
        <w:rPr>
          <w:rFonts w:hint="eastAsia" w:ascii="仿宋_GB2312" w:hAnsi="Times New Roman" w:eastAsia="仿宋_GB2312" w:cs="仿宋_GB2312"/>
          <w:bCs/>
          <w:sz w:val="32"/>
          <w:szCs w:val="32"/>
          <w:u w:val="none"/>
          <w:lang w:val="en-US" w:eastAsia="zh-CN"/>
        </w:rPr>
        <w:t xml:space="preserve">                                                     </w:t>
      </w:r>
    </w:p>
    <w:p>
      <w:pPr>
        <w:keepNext w:val="0"/>
        <w:keepLines w:val="0"/>
        <w:pageBreakBefore w:val="0"/>
        <w:kinsoku/>
        <w:wordWrap/>
        <w:overflowPunct/>
        <w:topLinePunct w:val="0"/>
        <w:bidi w:val="0"/>
        <w:snapToGrid w:val="0"/>
        <w:spacing w:line="560" w:lineRule="exact"/>
        <w:ind w:firstLine="640" w:firstLineChars="200"/>
        <w:textAlignment w:val="auto"/>
        <w:rPr>
          <w:rFonts w:ascii="仿宋_GB2312" w:eastAsia="仿宋_GB2312" w:cs="仿宋_GB2312"/>
          <w:kern w:val="1"/>
          <w:sz w:val="32"/>
          <w:szCs w:val="32"/>
          <w:u w:val="none"/>
        </w:rPr>
      </w:pPr>
      <w:r>
        <w:rPr>
          <w:rFonts w:hint="eastAsia" w:ascii="仿宋_GB2312" w:eastAsia="仿宋_GB2312" w:cs="仿宋_GB2312"/>
          <w:kern w:val="1"/>
          <w:sz w:val="32"/>
          <w:szCs w:val="32"/>
          <w:u w:val="none"/>
        </w:rPr>
        <w:t>自由裁量理由等其他需要说明的事项：</w:t>
      </w:r>
      <w:bookmarkStart w:id="3" w:name="_Hlk17884807"/>
      <w:r>
        <w:rPr>
          <w:rFonts w:hint="eastAsia" w:eastAsia="仿宋_GB2312" w:cs="仿宋_GB2312"/>
          <w:sz w:val="32"/>
          <w:szCs w:val="32"/>
          <w:u w:val="none"/>
        </w:rPr>
        <w:t>当事人</w:t>
      </w:r>
      <w:r>
        <w:rPr>
          <w:rFonts w:hint="eastAsia" w:eastAsia="仿宋_GB2312" w:cs="仿宋_GB2312"/>
          <w:sz w:val="32"/>
          <w:szCs w:val="32"/>
          <w:u w:val="none"/>
          <w:lang w:eastAsia="zh-CN"/>
        </w:rPr>
        <w:t>违法行为未造成危害后果，</w:t>
      </w:r>
      <w:r>
        <w:rPr>
          <w:rFonts w:hint="eastAsia" w:eastAsia="仿宋_GB2312" w:cs="仿宋_GB2312"/>
          <w:sz w:val="32"/>
          <w:szCs w:val="32"/>
          <w:u w:val="none"/>
        </w:rPr>
        <w:t>积极配合行政机关检查，依据</w:t>
      </w:r>
      <w:r>
        <w:rPr>
          <w:rFonts w:eastAsia="仿宋_GB2312" w:cs="仿宋_GB2312"/>
          <w:sz w:val="32"/>
          <w:szCs w:val="32"/>
          <w:u w:val="none"/>
        </w:rPr>
        <w:t>《中华人民共和国行政处罚法》第三十二条第</w:t>
      </w:r>
      <w:r>
        <w:rPr>
          <w:rFonts w:hint="eastAsia" w:eastAsia="仿宋_GB2312" w:cs="仿宋_GB2312"/>
          <w:sz w:val="32"/>
          <w:szCs w:val="32"/>
          <w:u w:val="none"/>
        </w:rPr>
        <w:t>五</w:t>
      </w:r>
      <w:r>
        <w:rPr>
          <w:rFonts w:eastAsia="仿宋_GB2312" w:cs="仿宋_GB2312"/>
          <w:sz w:val="32"/>
          <w:szCs w:val="32"/>
          <w:u w:val="none"/>
        </w:rPr>
        <w:t>项和</w:t>
      </w:r>
      <w:r>
        <w:rPr>
          <w:rFonts w:hint="eastAsia" w:eastAsia="仿宋_GB2312" w:cs="仿宋_GB2312"/>
          <w:sz w:val="32"/>
          <w:szCs w:val="32"/>
          <w:u w:val="none"/>
        </w:rPr>
        <w:t>《天津市市场和质量监督管理委员会行政处罚裁量适用规则》第十三条第五项的规定予以减轻行政处罚</w:t>
      </w:r>
      <w:bookmarkEnd w:id="3"/>
      <w:r>
        <w:rPr>
          <w:rFonts w:hint="eastAsia" w:ascii="仿宋_GB2312" w:eastAsia="仿宋_GB2312"/>
          <w:bCs/>
          <w:sz w:val="32"/>
          <w:szCs w:val="32"/>
          <w:u w:val="none"/>
        </w:rPr>
        <w:t>。</w:t>
      </w:r>
      <w:r>
        <w:rPr>
          <w:rFonts w:hint="eastAsia" w:ascii="仿宋_GB2312" w:eastAsia="仿宋_GB2312" w:cs="仿宋_GB2312"/>
          <w:kern w:val="1"/>
          <w:sz w:val="32"/>
          <w:szCs w:val="32"/>
          <w:u w:val="none"/>
        </w:rPr>
        <w:t xml:space="preserve">  </w:t>
      </w:r>
    </w:p>
    <w:p>
      <w:pPr>
        <w:keepNext w:val="0"/>
        <w:keepLines w:val="0"/>
        <w:pageBreakBefore w:val="0"/>
        <w:kinsoku/>
        <w:wordWrap/>
        <w:overflowPunct/>
        <w:topLinePunct w:val="0"/>
        <w:bidi w:val="0"/>
        <w:snapToGrid w:val="0"/>
        <w:spacing w:line="560" w:lineRule="exact"/>
        <w:ind w:firstLine="640" w:firstLineChars="200"/>
        <w:textAlignment w:val="auto"/>
        <w:rPr>
          <w:rFonts w:hint="default" w:ascii="仿宋_GB2312" w:hAnsi="Times New Roman" w:eastAsia="仿宋_GB2312" w:cs="仿宋_GB2312"/>
          <w:bCs/>
          <w:sz w:val="32"/>
          <w:szCs w:val="32"/>
          <w:u w:val="none"/>
          <w:lang w:val="en-US" w:eastAsia="zh-CN"/>
        </w:rPr>
      </w:pPr>
      <w:r>
        <w:rPr>
          <w:rFonts w:hint="eastAsia" w:ascii="仿宋_GB2312" w:eastAsia="仿宋_GB2312" w:cs="仿宋_GB2312"/>
          <w:kern w:val="1"/>
          <w:sz w:val="32"/>
          <w:szCs w:val="32"/>
          <w:u w:val="none"/>
        </w:rPr>
        <w:t>依据《中华人民共和国食品安全法》第</w:t>
      </w:r>
      <w:r>
        <w:rPr>
          <w:rFonts w:hint="eastAsia" w:ascii="仿宋_GB2312" w:hAnsi="Times New Roman" w:eastAsia="仿宋_GB2312" w:cs="仿宋_GB2312"/>
          <w:bCs/>
          <w:sz w:val="32"/>
          <w:szCs w:val="32"/>
          <w:u w:val="none"/>
        </w:rPr>
        <w:t>一百二十四条</w:t>
      </w:r>
      <w:r>
        <w:rPr>
          <w:rFonts w:hint="eastAsia" w:ascii="仿宋_GB2312" w:hAnsi="Times New Roman" w:eastAsia="仿宋_GB2312" w:cs="仿宋_GB2312"/>
          <w:bCs/>
          <w:sz w:val="32"/>
          <w:szCs w:val="32"/>
          <w:u w:val="none"/>
          <w:lang w:eastAsia="zh-CN"/>
        </w:rPr>
        <w:t>第一款</w:t>
      </w:r>
      <w:r>
        <w:rPr>
          <w:rFonts w:hint="eastAsia" w:ascii="仿宋_GB2312" w:hAnsi="Times New Roman" w:eastAsia="仿宋_GB2312" w:cs="仿宋_GB2312"/>
          <w:bCs/>
          <w:sz w:val="32"/>
          <w:szCs w:val="32"/>
          <w:u w:val="none"/>
        </w:rPr>
        <w:t>第</w:t>
      </w:r>
      <w:r>
        <w:rPr>
          <w:rFonts w:hint="eastAsia" w:ascii="仿宋_GB2312" w:hAnsi="Times New Roman" w:eastAsia="仿宋_GB2312" w:cs="仿宋_GB2312"/>
          <w:bCs/>
          <w:sz w:val="32"/>
          <w:szCs w:val="32"/>
          <w:u w:val="none"/>
          <w:lang w:eastAsia="zh-CN"/>
        </w:rPr>
        <w:t>（</w:t>
      </w:r>
      <w:r>
        <w:rPr>
          <w:rFonts w:hint="eastAsia" w:ascii="仿宋_GB2312" w:hAnsi="Times New Roman" w:eastAsia="仿宋_GB2312" w:cs="仿宋_GB2312"/>
          <w:bCs/>
          <w:sz w:val="32"/>
          <w:szCs w:val="32"/>
          <w:u w:val="none"/>
        </w:rPr>
        <w:t>五</w:t>
      </w:r>
      <w:r>
        <w:rPr>
          <w:rFonts w:hint="eastAsia" w:ascii="仿宋_GB2312" w:hAnsi="Times New Roman" w:eastAsia="仿宋_GB2312" w:cs="仿宋_GB2312"/>
          <w:bCs/>
          <w:sz w:val="32"/>
          <w:szCs w:val="32"/>
          <w:u w:val="none"/>
          <w:lang w:eastAsia="zh-CN"/>
        </w:rPr>
        <w:t>）</w:t>
      </w:r>
      <w:r>
        <w:rPr>
          <w:rFonts w:ascii="仿宋_GB2312" w:hAnsi="Times New Roman" w:eastAsia="仿宋_GB2312" w:cs="仿宋_GB2312"/>
          <w:bCs/>
          <w:sz w:val="32"/>
          <w:szCs w:val="32"/>
          <w:u w:val="none"/>
        </w:rPr>
        <w:t>项</w:t>
      </w:r>
      <w:r>
        <w:rPr>
          <w:rFonts w:hint="eastAsia" w:ascii="仿宋_GB2312" w:hAnsi="Times New Roman" w:eastAsia="仿宋_GB2312" w:cs="仿宋_GB2312"/>
          <w:bCs/>
          <w:sz w:val="32"/>
          <w:szCs w:val="32"/>
          <w:u w:val="none"/>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r>
        <w:rPr>
          <w:rFonts w:ascii="仿宋_GB2312" w:hAnsi="Times New Roman" w:eastAsia="仿宋_GB2312" w:cs="仿宋_GB2312"/>
          <w:bCs/>
          <w:sz w:val="32"/>
          <w:szCs w:val="32"/>
          <w:u w:val="none"/>
        </w:rPr>
        <w:t>（五）生产经营标注虚假生产日期、保质期或者超过保质期的食品、食品添加剂；</w:t>
      </w:r>
      <w:r>
        <w:rPr>
          <w:rFonts w:hint="eastAsia" w:ascii="仿宋_GB2312" w:hAnsi="Times New Roman" w:eastAsia="仿宋_GB2312" w:cs="仿宋_GB2312"/>
          <w:bCs/>
          <w:sz w:val="32"/>
          <w:szCs w:val="32"/>
          <w:u w:val="none"/>
        </w:rPr>
        <w:t>”</w:t>
      </w:r>
      <w:r>
        <w:rPr>
          <w:rFonts w:hint="eastAsia" w:ascii="仿宋_GB2312" w:hAnsi="Times New Roman" w:eastAsia="仿宋_GB2312" w:cs="仿宋_GB2312"/>
          <w:bCs/>
          <w:sz w:val="32"/>
          <w:szCs w:val="32"/>
          <w:u w:val="none"/>
          <w:lang w:eastAsia="zh-CN"/>
        </w:rPr>
        <w:t>的</w:t>
      </w:r>
      <w:r>
        <w:rPr>
          <w:rFonts w:hint="eastAsia" w:ascii="仿宋_GB2312" w:hAnsi="Times New Roman" w:eastAsia="仿宋_GB2312" w:cs="仿宋_GB2312"/>
          <w:bCs/>
          <w:sz w:val="32"/>
          <w:szCs w:val="32"/>
          <w:u w:val="none"/>
        </w:rPr>
        <w:t>规定，责令当事人停止</w:t>
      </w:r>
      <w:r>
        <w:rPr>
          <w:rFonts w:hint="eastAsia" w:ascii="仿宋_GB2312" w:hAnsi="Times New Roman" w:eastAsia="仿宋_GB2312" w:cs="仿宋_GB2312"/>
          <w:bCs/>
          <w:sz w:val="32"/>
          <w:szCs w:val="32"/>
          <w:u w:val="none"/>
          <w:lang w:eastAsia="zh-CN"/>
        </w:rPr>
        <w:t>销售</w:t>
      </w:r>
      <w:r>
        <w:rPr>
          <w:rFonts w:hint="eastAsia" w:ascii="仿宋_GB2312" w:hAnsi="Times New Roman" w:eastAsia="仿宋_GB2312" w:cs="仿宋_GB2312"/>
          <w:bCs/>
          <w:sz w:val="32"/>
          <w:szCs w:val="32"/>
          <w:u w:val="none"/>
          <w:lang w:val="zh-CN"/>
        </w:rPr>
        <w:t>超过</w:t>
      </w:r>
      <w:r>
        <w:rPr>
          <w:rFonts w:hint="eastAsia" w:ascii="仿宋_GB2312" w:hAnsi="Times New Roman" w:eastAsia="仿宋_GB2312" w:cs="仿宋_GB2312"/>
          <w:bCs/>
          <w:sz w:val="32"/>
          <w:szCs w:val="32"/>
          <w:u w:val="none"/>
        </w:rPr>
        <w:t>保质期的食品行为</w:t>
      </w:r>
      <w:r>
        <w:rPr>
          <w:rFonts w:hint="eastAsia" w:ascii="仿宋_GB2312" w:hAnsi="Times New Roman" w:eastAsia="仿宋_GB2312" w:cs="仿宋_GB2312"/>
          <w:bCs/>
          <w:sz w:val="32"/>
          <w:szCs w:val="32"/>
          <w:u w:val="none"/>
          <w:lang w:eastAsia="zh-CN"/>
        </w:rPr>
        <w:t>，</w:t>
      </w:r>
      <w:r>
        <w:rPr>
          <w:rFonts w:hint="eastAsia" w:ascii="仿宋_GB2312" w:hAnsi="Times New Roman" w:eastAsia="仿宋_GB2312" w:cs="仿宋_GB2312"/>
          <w:bCs/>
          <w:sz w:val="32"/>
          <w:szCs w:val="32"/>
          <w:u w:val="none"/>
        </w:rPr>
        <w:t>对当事人给予以下行政处罚：</w:t>
      </w:r>
      <w:r>
        <w:rPr>
          <w:rFonts w:hint="eastAsia" w:ascii="仿宋_GB2312" w:eastAsia="仿宋_GB2312" w:cs="仿宋_GB2312"/>
          <w:kern w:val="1"/>
          <w:sz w:val="32"/>
          <w:szCs w:val="32"/>
          <w:u w:val="none"/>
        </w:rPr>
        <w:t>1</w:t>
      </w:r>
      <w:r>
        <w:rPr>
          <w:rFonts w:hint="eastAsia" w:ascii="仿宋_GB2312" w:hAnsi="Times New Roman" w:eastAsia="仿宋_GB2312" w:cs="仿宋_GB2312"/>
          <w:bCs/>
          <w:sz w:val="32"/>
          <w:szCs w:val="32"/>
          <w:u w:val="none"/>
        </w:rPr>
        <w:t>、没收</w:t>
      </w:r>
      <w:r>
        <w:rPr>
          <w:rFonts w:ascii="仿宋_GB2312" w:hAnsi="Times New Roman" w:eastAsia="仿宋_GB2312" w:cs="仿宋_GB2312"/>
          <w:bCs/>
          <w:sz w:val="32"/>
          <w:szCs w:val="32"/>
          <w:u w:val="none"/>
        </w:rPr>
        <w:t>违法所得</w:t>
      </w:r>
      <w:r>
        <w:rPr>
          <w:rFonts w:hint="eastAsia" w:ascii="仿宋_GB2312" w:hAnsi="Times New Roman" w:eastAsia="仿宋_GB2312" w:cs="仿宋_GB2312"/>
          <w:bCs/>
          <w:sz w:val="32"/>
          <w:szCs w:val="32"/>
          <w:u w:val="none"/>
          <w:lang w:val="en-US" w:eastAsia="zh-CN"/>
        </w:rPr>
        <w:t>24</w:t>
      </w:r>
      <w:r>
        <w:rPr>
          <w:rFonts w:hint="eastAsia" w:ascii="仿宋_GB2312" w:hAnsi="Times New Roman" w:eastAsia="仿宋_GB2312" w:cs="仿宋_GB2312"/>
          <w:bCs/>
          <w:sz w:val="32"/>
          <w:szCs w:val="32"/>
          <w:u w:val="none"/>
        </w:rPr>
        <w:t>元；</w:t>
      </w:r>
      <w:r>
        <w:rPr>
          <w:rFonts w:ascii="仿宋_GB2312" w:hAnsi="Times New Roman" w:eastAsia="仿宋_GB2312" w:cs="仿宋_GB2312"/>
          <w:bCs/>
          <w:sz w:val="32"/>
          <w:szCs w:val="32"/>
          <w:u w:val="none"/>
        </w:rPr>
        <w:t>2、</w:t>
      </w:r>
      <w:r>
        <w:rPr>
          <w:rFonts w:hint="eastAsia" w:ascii="仿宋_GB2312" w:hAnsi="Times New Roman" w:eastAsia="仿宋_GB2312" w:cs="仿宋_GB2312"/>
          <w:bCs/>
          <w:sz w:val="32"/>
          <w:szCs w:val="32"/>
          <w:u w:val="none"/>
        </w:rPr>
        <w:t>罚款</w:t>
      </w:r>
      <w:r>
        <w:rPr>
          <w:rFonts w:hint="eastAsia" w:ascii="仿宋_GB2312" w:hAnsi="Times New Roman" w:eastAsia="仿宋_GB2312" w:cs="仿宋_GB2312"/>
          <w:bCs/>
          <w:sz w:val="32"/>
          <w:szCs w:val="32"/>
          <w:u w:val="none"/>
          <w:lang w:val="en-US" w:eastAsia="zh-CN"/>
        </w:rPr>
        <w:t>2</w:t>
      </w:r>
      <w:r>
        <w:rPr>
          <w:rFonts w:hint="eastAsia" w:ascii="仿宋_GB2312" w:hAnsi="Times New Roman" w:eastAsia="仿宋_GB2312" w:cs="仿宋_GB2312"/>
          <w:bCs/>
          <w:sz w:val="32"/>
          <w:szCs w:val="32"/>
          <w:u w:val="none"/>
        </w:rPr>
        <w:t>000元。</w:t>
      </w:r>
      <w:r>
        <w:rPr>
          <w:rFonts w:hint="eastAsia" w:ascii="仿宋_GB2312" w:hAnsi="Times New Roman" w:eastAsia="仿宋_GB2312" w:cs="仿宋_GB2312"/>
          <w:bCs/>
          <w:sz w:val="32"/>
          <w:szCs w:val="32"/>
          <w:u w:val="none"/>
          <w:lang w:val="en-US" w:eastAsia="zh-CN"/>
        </w:rPr>
        <w:t xml:space="preserve">                                                            </w:t>
      </w:r>
    </w:p>
    <w:p>
      <w:pPr>
        <w:keepNext w:val="0"/>
        <w:keepLines w:val="0"/>
        <w:pageBreakBefore w:val="0"/>
        <w:kinsoku/>
        <w:wordWrap/>
        <w:overflowPunct/>
        <w:topLinePunct w:val="0"/>
        <w:bidi w:val="0"/>
        <w:snapToGrid w:val="0"/>
        <w:spacing w:line="560" w:lineRule="exact"/>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当事人应于收到本决定书之日起十五日内将罚（没）款缴至</w:t>
      </w:r>
      <w:r>
        <w:rPr>
          <w:rFonts w:hint="eastAsia" w:ascii="仿宋_GB2312" w:eastAsia="仿宋_GB2312" w:cs="仿宋_GB2312"/>
          <w:color w:val="000000" w:themeColor="text1"/>
          <w:kern w:val="1"/>
          <w:sz w:val="32"/>
          <w:szCs w:val="32"/>
          <w:u w:val="none"/>
          <w14:textFill>
            <w14:solidFill>
              <w14:schemeClr w14:val="tx1"/>
            </w14:solidFill>
          </w14:textFill>
        </w:rPr>
        <w:t>中国工商银行天津分行、中国农业银行天津分行、中国银行天津分行、中国建设银行天津分行、中国光大银行天津分行、天津银行、浙商银行天津分行等市财政指定非税收入收缴银行对公网点，或者登陆天津市财政局网站（http://cz.tj.gov.cn）,“网上办事”栏目“非税缴费”模块进行网上缴费。</w:t>
      </w:r>
      <w:r>
        <w:rPr>
          <w:rFonts w:hint="eastAsia" w:ascii="仿宋_GB2312" w:eastAsia="仿宋_GB2312"/>
          <w:sz w:val="32"/>
          <w:szCs w:val="32"/>
          <w:u w:val="none"/>
        </w:rPr>
        <w:t>到期不缴纳罚款的，依据《中华人民共和国行政处罚法》第七十二条的规定，本局将每日按罚款数额的百分之三加处罚款，</w:t>
      </w:r>
      <w:r>
        <w:rPr>
          <w:rFonts w:hint="eastAsia" w:ascii="仿宋_GB2312" w:hAnsi="宋体" w:eastAsia="仿宋_GB2312"/>
          <w:sz w:val="32"/>
          <w:szCs w:val="32"/>
          <w:u w:val="none"/>
        </w:rPr>
        <w:t>并将依法申请人民法院强制执行。</w:t>
      </w:r>
    </w:p>
    <w:p>
      <w:pPr>
        <w:keepNext w:val="0"/>
        <w:keepLines w:val="0"/>
        <w:pageBreakBefore w:val="0"/>
        <w:widowControl/>
        <w:kinsoku/>
        <w:wordWrap/>
        <w:overflowPunct/>
        <w:topLinePunct w:val="0"/>
        <w:bidi w:val="0"/>
        <w:snapToGrid w:val="0"/>
        <w:spacing w:line="560" w:lineRule="exact"/>
        <w:ind w:firstLine="640" w:firstLineChars="200"/>
        <w:jc w:val="left"/>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rPr>
        <w:t>如对本行政处罚决定不服，可以于收到本决定书之日起六十日内依法向天津市北辰区人民政府申请行政复议，也可以于六个月内依法向天津市北辰区人民法院提起行政诉讼。</w:t>
      </w:r>
    </w:p>
    <w:p>
      <w:pPr>
        <w:keepNext w:val="0"/>
        <w:keepLines w:val="0"/>
        <w:pageBreakBefore w:val="0"/>
        <w:kinsoku/>
        <w:wordWrap/>
        <w:overflowPunct/>
        <w:topLinePunct w:val="0"/>
        <w:bidi w:val="0"/>
        <w:spacing w:line="560" w:lineRule="exact"/>
        <w:ind w:right="640" w:firstLine="601"/>
        <w:jc w:val="right"/>
        <w:textAlignment w:val="auto"/>
        <w:rPr>
          <w:rFonts w:hint="eastAsia" w:ascii="Times New Roman" w:hAnsi="Times New Roman" w:eastAsia="仿宋_GB2312" w:cs="仿宋_GB2312"/>
          <w:color w:val="000000"/>
          <w:sz w:val="32"/>
          <w:szCs w:val="32"/>
          <w:u w:val="none"/>
        </w:rPr>
      </w:pPr>
    </w:p>
    <w:p>
      <w:pPr>
        <w:keepNext w:val="0"/>
        <w:keepLines w:val="0"/>
        <w:pageBreakBefore w:val="0"/>
        <w:kinsoku/>
        <w:wordWrap/>
        <w:overflowPunct/>
        <w:topLinePunct w:val="0"/>
        <w:bidi w:val="0"/>
        <w:spacing w:line="560" w:lineRule="exact"/>
        <w:ind w:right="640" w:firstLine="601"/>
        <w:jc w:val="right"/>
        <w:textAlignment w:val="auto"/>
        <w:rPr>
          <w:rFonts w:hint="eastAsia" w:ascii="Times New Roman" w:hAnsi="Times New Roman" w:eastAsia="仿宋_GB2312" w:cs="仿宋_GB2312"/>
          <w:color w:val="000000"/>
          <w:sz w:val="32"/>
          <w:szCs w:val="32"/>
          <w:u w:val="none"/>
        </w:rPr>
      </w:pPr>
    </w:p>
    <w:p>
      <w:pPr>
        <w:keepNext w:val="0"/>
        <w:keepLines w:val="0"/>
        <w:pageBreakBefore w:val="0"/>
        <w:kinsoku/>
        <w:wordWrap/>
        <w:overflowPunct/>
        <w:topLinePunct w:val="0"/>
        <w:bidi w:val="0"/>
        <w:spacing w:line="560" w:lineRule="exact"/>
        <w:ind w:right="640" w:firstLine="601"/>
        <w:jc w:val="right"/>
        <w:textAlignment w:val="auto"/>
        <w:rPr>
          <w:rFonts w:hint="eastAsia" w:ascii="Times New Roman" w:hAnsi="Times New Roman" w:eastAsia="仿宋_GB2312" w:cs="仿宋_GB2312"/>
          <w:color w:val="000000"/>
          <w:sz w:val="32"/>
          <w:szCs w:val="32"/>
          <w:u w:val="none"/>
        </w:rPr>
      </w:pPr>
    </w:p>
    <w:p>
      <w:pPr>
        <w:keepNext w:val="0"/>
        <w:keepLines w:val="0"/>
        <w:pageBreakBefore w:val="0"/>
        <w:kinsoku/>
        <w:wordWrap/>
        <w:overflowPunct/>
        <w:topLinePunct w:val="0"/>
        <w:bidi w:val="0"/>
        <w:spacing w:line="560" w:lineRule="exact"/>
        <w:ind w:right="640" w:firstLine="601"/>
        <w:jc w:val="right"/>
        <w:textAlignment w:val="auto"/>
        <w:rPr>
          <w:rFonts w:hint="eastAsia" w:ascii="Times New Roman" w:hAnsi="Times New Roman" w:eastAsia="仿宋_GB2312" w:cs="仿宋_GB2312"/>
          <w:color w:val="000000"/>
          <w:sz w:val="32"/>
          <w:szCs w:val="32"/>
          <w:u w:val="none"/>
        </w:rPr>
      </w:pPr>
      <w:r>
        <w:rPr>
          <w:rFonts w:hint="eastAsia" w:ascii="Times New Roman" w:hAnsi="Times New Roman" w:eastAsia="仿宋_GB2312" w:cs="仿宋_GB2312"/>
          <w:color w:val="000000"/>
          <w:sz w:val="32"/>
          <w:szCs w:val="32"/>
          <w:u w:val="none"/>
        </w:rPr>
        <w:t xml:space="preserve">          </w:t>
      </w:r>
    </w:p>
    <w:p>
      <w:pPr>
        <w:keepNext w:val="0"/>
        <w:keepLines w:val="0"/>
        <w:pageBreakBefore w:val="0"/>
        <w:kinsoku/>
        <w:wordWrap/>
        <w:overflowPunct/>
        <w:topLinePunct w:val="0"/>
        <w:bidi w:val="0"/>
        <w:spacing w:line="560" w:lineRule="exact"/>
        <w:ind w:right="640" w:firstLine="601"/>
        <w:jc w:val="both"/>
        <w:textAlignment w:val="auto"/>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 xml:space="preserve">天津市北辰区市场监督管理局            </w:t>
      </w:r>
    </w:p>
    <w:p>
      <w:pPr>
        <w:keepNext w:val="0"/>
        <w:keepLines w:val="0"/>
        <w:pageBreakBefore w:val="0"/>
        <w:kinsoku/>
        <w:wordWrap/>
        <w:overflowPunct/>
        <w:topLinePunct w:val="0"/>
        <w:bidi w:val="0"/>
        <w:spacing w:line="560" w:lineRule="exact"/>
        <w:ind w:right="1440" w:firstLine="600"/>
        <w:jc w:val="center"/>
        <w:textAlignment w:val="auto"/>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lang w:val="en-US" w:eastAsia="zh-CN"/>
        </w:rPr>
        <w:t xml:space="preserve">                      </w:t>
      </w:r>
      <w:r>
        <w:rPr>
          <w:rFonts w:hint="eastAsia" w:ascii="仿宋_GB2312" w:hAnsi="Times New Roman" w:eastAsia="仿宋_GB2312" w:cs="仿宋"/>
          <w:color w:val="000000"/>
          <w:sz w:val="32"/>
          <w:szCs w:val="32"/>
          <w:u w:val="none"/>
        </w:rPr>
        <w:t>2</w:t>
      </w:r>
      <w:r>
        <w:rPr>
          <w:rFonts w:ascii="仿宋_GB2312" w:hAnsi="Times New Roman" w:eastAsia="仿宋_GB2312" w:cs="仿宋"/>
          <w:color w:val="000000"/>
          <w:sz w:val="32"/>
          <w:szCs w:val="32"/>
          <w:u w:val="none"/>
        </w:rPr>
        <w:t>02</w:t>
      </w:r>
      <w:r>
        <w:rPr>
          <w:rFonts w:hint="eastAsia" w:ascii="仿宋_GB2312" w:hAnsi="Times New Roman" w:eastAsia="仿宋_GB2312" w:cs="仿宋"/>
          <w:color w:val="000000"/>
          <w:sz w:val="32"/>
          <w:szCs w:val="32"/>
          <w:u w:val="none"/>
          <w:lang w:val="en-US" w:eastAsia="zh-CN"/>
        </w:rPr>
        <w:t>3</w:t>
      </w:r>
      <w:r>
        <w:rPr>
          <w:rFonts w:hint="eastAsia" w:ascii="仿宋_GB2312" w:hAnsi="Times New Roman" w:eastAsia="仿宋_GB2312" w:cs="仿宋"/>
          <w:color w:val="000000"/>
          <w:sz w:val="32"/>
          <w:szCs w:val="32"/>
          <w:u w:val="none"/>
        </w:rPr>
        <w:t>年</w:t>
      </w:r>
      <w:r>
        <w:rPr>
          <w:rFonts w:hint="eastAsia" w:ascii="仿宋_GB2312" w:hAnsi="Times New Roman" w:eastAsia="仿宋_GB2312" w:cs="仿宋"/>
          <w:color w:val="000000"/>
          <w:sz w:val="32"/>
          <w:szCs w:val="32"/>
          <w:u w:val="none"/>
          <w:lang w:val="en-US" w:eastAsia="zh-CN"/>
        </w:rPr>
        <w:t>4</w:t>
      </w:r>
      <w:r>
        <w:rPr>
          <w:rFonts w:hint="eastAsia" w:ascii="仿宋_GB2312" w:hAnsi="Times New Roman" w:eastAsia="仿宋_GB2312" w:cs="仿宋"/>
          <w:color w:val="000000"/>
          <w:sz w:val="32"/>
          <w:szCs w:val="32"/>
          <w:u w:val="none"/>
        </w:rPr>
        <w:t>月</w:t>
      </w:r>
      <w:r>
        <w:rPr>
          <w:rFonts w:hint="eastAsia" w:ascii="仿宋_GB2312" w:hAnsi="Times New Roman" w:eastAsia="仿宋_GB2312" w:cs="仿宋"/>
          <w:color w:val="000000"/>
          <w:sz w:val="32"/>
          <w:szCs w:val="32"/>
          <w:u w:val="none"/>
          <w:lang w:val="en-US" w:eastAsia="zh-CN"/>
        </w:rPr>
        <w:t>10</w:t>
      </w:r>
      <w:r>
        <w:rPr>
          <w:rFonts w:hint="eastAsia" w:ascii="仿宋_GB2312" w:hAnsi="Times New Roman" w:eastAsia="仿宋_GB2312" w:cs="仿宋"/>
          <w:color w:val="000000"/>
          <w:sz w:val="32"/>
          <w:szCs w:val="32"/>
          <w:u w:val="none"/>
        </w:rPr>
        <w:t xml:space="preserve">日  </w:t>
      </w:r>
    </w:p>
    <w:p>
      <w:pPr>
        <w:spacing w:line="560" w:lineRule="exact"/>
        <w:rPr>
          <w:rFonts w:ascii="Times New Roman" w:hAnsi="Times New Roman" w:eastAsia="仿宋_GB2312" w:cs="Mongolian Baiti"/>
          <w:bCs/>
          <w:sz w:val="32"/>
          <w:szCs w:val="32"/>
          <w:u w:val="none"/>
        </w:rPr>
      </w:pPr>
      <w:bookmarkStart w:id="4" w:name="_GoBack"/>
      <w:bookmarkEnd w:id="4"/>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75"/>
    <w:rsid w:val="00020B5E"/>
    <w:rsid w:val="00041708"/>
    <w:rsid w:val="00045177"/>
    <w:rsid w:val="00053BEA"/>
    <w:rsid w:val="00057B7D"/>
    <w:rsid w:val="00057C63"/>
    <w:rsid w:val="0006528E"/>
    <w:rsid w:val="00067AE6"/>
    <w:rsid w:val="00081E02"/>
    <w:rsid w:val="0009737B"/>
    <w:rsid w:val="000A570E"/>
    <w:rsid w:val="000A7F66"/>
    <w:rsid w:val="000D5A74"/>
    <w:rsid w:val="000D64BE"/>
    <w:rsid w:val="000D7F69"/>
    <w:rsid w:val="000E1CDE"/>
    <w:rsid w:val="00105B3A"/>
    <w:rsid w:val="00124AB7"/>
    <w:rsid w:val="0013009A"/>
    <w:rsid w:val="001302CC"/>
    <w:rsid w:val="00134224"/>
    <w:rsid w:val="00135285"/>
    <w:rsid w:val="0013566B"/>
    <w:rsid w:val="00141265"/>
    <w:rsid w:val="00155150"/>
    <w:rsid w:val="00174513"/>
    <w:rsid w:val="001873DF"/>
    <w:rsid w:val="001935D8"/>
    <w:rsid w:val="001A0A12"/>
    <w:rsid w:val="001A4627"/>
    <w:rsid w:val="001B6371"/>
    <w:rsid w:val="001C48E8"/>
    <w:rsid w:val="001C585A"/>
    <w:rsid w:val="001C6C38"/>
    <w:rsid w:val="001D0DBD"/>
    <w:rsid w:val="001D39FE"/>
    <w:rsid w:val="001D598A"/>
    <w:rsid w:val="001E186D"/>
    <w:rsid w:val="001E3C01"/>
    <w:rsid w:val="001E4DA8"/>
    <w:rsid w:val="001E73DA"/>
    <w:rsid w:val="001F1F34"/>
    <w:rsid w:val="001F6C46"/>
    <w:rsid w:val="002007C2"/>
    <w:rsid w:val="002303E7"/>
    <w:rsid w:val="00235572"/>
    <w:rsid w:val="00247D93"/>
    <w:rsid w:val="00265AC0"/>
    <w:rsid w:val="00276287"/>
    <w:rsid w:val="0028143B"/>
    <w:rsid w:val="00293DDE"/>
    <w:rsid w:val="002A6593"/>
    <w:rsid w:val="002A7ADB"/>
    <w:rsid w:val="002B2A80"/>
    <w:rsid w:val="002C321C"/>
    <w:rsid w:val="002C60A7"/>
    <w:rsid w:val="002D3886"/>
    <w:rsid w:val="002E7F5E"/>
    <w:rsid w:val="002F226E"/>
    <w:rsid w:val="002F7CF0"/>
    <w:rsid w:val="002F7DE3"/>
    <w:rsid w:val="00305C8E"/>
    <w:rsid w:val="00314F50"/>
    <w:rsid w:val="00317337"/>
    <w:rsid w:val="00321374"/>
    <w:rsid w:val="00327185"/>
    <w:rsid w:val="003329C9"/>
    <w:rsid w:val="00337A1C"/>
    <w:rsid w:val="00337E38"/>
    <w:rsid w:val="00343250"/>
    <w:rsid w:val="00381370"/>
    <w:rsid w:val="003842C1"/>
    <w:rsid w:val="00386E2B"/>
    <w:rsid w:val="00395CC8"/>
    <w:rsid w:val="003A14C9"/>
    <w:rsid w:val="003A52F4"/>
    <w:rsid w:val="003B41E5"/>
    <w:rsid w:val="003C2BA3"/>
    <w:rsid w:val="003C2C24"/>
    <w:rsid w:val="003E4778"/>
    <w:rsid w:val="00405F5D"/>
    <w:rsid w:val="00407217"/>
    <w:rsid w:val="00407255"/>
    <w:rsid w:val="004224AB"/>
    <w:rsid w:val="0042497B"/>
    <w:rsid w:val="0042701C"/>
    <w:rsid w:val="00427B75"/>
    <w:rsid w:val="00435C4A"/>
    <w:rsid w:val="0043632E"/>
    <w:rsid w:val="00442709"/>
    <w:rsid w:val="00443319"/>
    <w:rsid w:val="00445C13"/>
    <w:rsid w:val="0045135B"/>
    <w:rsid w:val="004608E5"/>
    <w:rsid w:val="004636C3"/>
    <w:rsid w:val="004671DF"/>
    <w:rsid w:val="00473B02"/>
    <w:rsid w:val="00474830"/>
    <w:rsid w:val="0047772C"/>
    <w:rsid w:val="0048124D"/>
    <w:rsid w:val="00481674"/>
    <w:rsid w:val="00482E7D"/>
    <w:rsid w:val="00485DA1"/>
    <w:rsid w:val="004916F1"/>
    <w:rsid w:val="0049385E"/>
    <w:rsid w:val="004A6F42"/>
    <w:rsid w:val="004B3D5A"/>
    <w:rsid w:val="004C2B30"/>
    <w:rsid w:val="004C43B0"/>
    <w:rsid w:val="004D3A24"/>
    <w:rsid w:val="004D560F"/>
    <w:rsid w:val="004D6822"/>
    <w:rsid w:val="004D6BF5"/>
    <w:rsid w:val="004E65FD"/>
    <w:rsid w:val="004F022C"/>
    <w:rsid w:val="004F48D3"/>
    <w:rsid w:val="005062A4"/>
    <w:rsid w:val="00511C98"/>
    <w:rsid w:val="0051608A"/>
    <w:rsid w:val="0051704B"/>
    <w:rsid w:val="00530D61"/>
    <w:rsid w:val="005531D3"/>
    <w:rsid w:val="00554069"/>
    <w:rsid w:val="00562164"/>
    <w:rsid w:val="00567016"/>
    <w:rsid w:val="005768AA"/>
    <w:rsid w:val="00587A0B"/>
    <w:rsid w:val="00595E1C"/>
    <w:rsid w:val="005A49D8"/>
    <w:rsid w:val="005B0ACC"/>
    <w:rsid w:val="005B59C1"/>
    <w:rsid w:val="005C16B1"/>
    <w:rsid w:val="005C19B8"/>
    <w:rsid w:val="005F0C43"/>
    <w:rsid w:val="00627BF5"/>
    <w:rsid w:val="00637A54"/>
    <w:rsid w:val="0064186E"/>
    <w:rsid w:val="00646178"/>
    <w:rsid w:val="006464ED"/>
    <w:rsid w:val="00675D60"/>
    <w:rsid w:val="00680F9B"/>
    <w:rsid w:val="00693EB8"/>
    <w:rsid w:val="00697BFA"/>
    <w:rsid w:val="006C2A53"/>
    <w:rsid w:val="006D6762"/>
    <w:rsid w:val="006F0686"/>
    <w:rsid w:val="006F189A"/>
    <w:rsid w:val="006F6ABA"/>
    <w:rsid w:val="006F73D1"/>
    <w:rsid w:val="007011B2"/>
    <w:rsid w:val="00703CD8"/>
    <w:rsid w:val="00707AE2"/>
    <w:rsid w:val="007132A2"/>
    <w:rsid w:val="00720FEE"/>
    <w:rsid w:val="00722A35"/>
    <w:rsid w:val="00723C4F"/>
    <w:rsid w:val="00732AF1"/>
    <w:rsid w:val="0074714C"/>
    <w:rsid w:val="0075276C"/>
    <w:rsid w:val="00761363"/>
    <w:rsid w:val="007671DD"/>
    <w:rsid w:val="00767D88"/>
    <w:rsid w:val="0077090A"/>
    <w:rsid w:val="00773E0C"/>
    <w:rsid w:val="00774080"/>
    <w:rsid w:val="007776BC"/>
    <w:rsid w:val="00782E4E"/>
    <w:rsid w:val="007A1CC7"/>
    <w:rsid w:val="00805F2E"/>
    <w:rsid w:val="008104F2"/>
    <w:rsid w:val="00812F80"/>
    <w:rsid w:val="0085391C"/>
    <w:rsid w:val="00856DA8"/>
    <w:rsid w:val="0086200E"/>
    <w:rsid w:val="008724E4"/>
    <w:rsid w:val="008725AF"/>
    <w:rsid w:val="008741F7"/>
    <w:rsid w:val="00876643"/>
    <w:rsid w:val="008873F7"/>
    <w:rsid w:val="0089341B"/>
    <w:rsid w:val="00895575"/>
    <w:rsid w:val="008965DE"/>
    <w:rsid w:val="008A193E"/>
    <w:rsid w:val="008B3CCB"/>
    <w:rsid w:val="008C2445"/>
    <w:rsid w:val="008D64FB"/>
    <w:rsid w:val="008D729E"/>
    <w:rsid w:val="008E0588"/>
    <w:rsid w:val="008E1443"/>
    <w:rsid w:val="008E40E7"/>
    <w:rsid w:val="00906626"/>
    <w:rsid w:val="00911218"/>
    <w:rsid w:val="00915946"/>
    <w:rsid w:val="0091650F"/>
    <w:rsid w:val="009274E0"/>
    <w:rsid w:val="00931B31"/>
    <w:rsid w:val="009354FC"/>
    <w:rsid w:val="00937453"/>
    <w:rsid w:val="0094427C"/>
    <w:rsid w:val="009457E6"/>
    <w:rsid w:val="009504FB"/>
    <w:rsid w:val="00962A65"/>
    <w:rsid w:val="00962FEF"/>
    <w:rsid w:val="00963927"/>
    <w:rsid w:val="00976BC1"/>
    <w:rsid w:val="009962E2"/>
    <w:rsid w:val="009C163D"/>
    <w:rsid w:val="009E333F"/>
    <w:rsid w:val="009E4E31"/>
    <w:rsid w:val="009E657C"/>
    <w:rsid w:val="00A134FA"/>
    <w:rsid w:val="00A13558"/>
    <w:rsid w:val="00A2151F"/>
    <w:rsid w:val="00A23210"/>
    <w:rsid w:val="00A34605"/>
    <w:rsid w:val="00A41BC6"/>
    <w:rsid w:val="00A4409E"/>
    <w:rsid w:val="00A63D32"/>
    <w:rsid w:val="00A87A8A"/>
    <w:rsid w:val="00AA20D6"/>
    <w:rsid w:val="00AB1753"/>
    <w:rsid w:val="00AB538A"/>
    <w:rsid w:val="00AC07E1"/>
    <w:rsid w:val="00AC69AA"/>
    <w:rsid w:val="00AD75C1"/>
    <w:rsid w:val="00AF0F06"/>
    <w:rsid w:val="00AF0F33"/>
    <w:rsid w:val="00AF5F01"/>
    <w:rsid w:val="00B01BF1"/>
    <w:rsid w:val="00B15F14"/>
    <w:rsid w:val="00B16194"/>
    <w:rsid w:val="00B1713C"/>
    <w:rsid w:val="00B24153"/>
    <w:rsid w:val="00B24C52"/>
    <w:rsid w:val="00B25A44"/>
    <w:rsid w:val="00B32DD0"/>
    <w:rsid w:val="00B41939"/>
    <w:rsid w:val="00B43F93"/>
    <w:rsid w:val="00B456FF"/>
    <w:rsid w:val="00B46FC6"/>
    <w:rsid w:val="00B47582"/>
    <w:rsid w:val="00B521D3"/>
    <w:rsid w:val="00B61785"/>
    <w:rsid w:val="00B70024"/>
    <w:rsid w:val="00B715E5"/>
    <w:rsid w:val="00B94081"/>
    <w:rsid w:val="00BB1341"/>
    <w:rsid w:val="00BB3E72"/>
    <w:rsid w:val="00BB5E94"/>
    <w:rsid w:val="00BC0712"/>
    <w:rsid w:val="00BC4D3A"/>
    <w:rsid w:val="00BE5B68"/>
    <w:rsid w:val="00C01915"/>
    <w:rsid w:val="00C035FD"/>
    <w:rsid w:val="00C040D2"/>
    <w:rsid w:val="00C20D6D"/>
    <w:rsid w:val="00C233F4"/>
    <w:rsid w:val="00C2360C"/>
    <w:rsid w:val="00C36D99"/>
    <w:rsid w:val="00C41D11"/>
    <w:rsid w:val="00C50582"/>
    <w:rsid w:val="00C52480"/>
    <w:rsid w:val="00C56E90"/>
    <w:rsid w:val="00C770AC"/>
    <w:rsid w:val="00C80C46"/>
    <w:rsid w:val="00CA0F0E"/>
    <w:rsid w:val="00CA197E"/>
    <w:rsid w:val="00CB0B4C"/>
    <w:rsid w:val="00CB2332"/>
    <w:rsid w:val="00CB7D73"/>
    <w:rsid w:val="00CC0458"/>
    <w:rsid w:val="00CC0B55"/>
    <w:rsid w:val="00CC0D8B"/>
    <w:rsid w:val="00CC6D35"/>
    <w:rsid w:val="00CD367F"/>
    <w:rsid w:val="00CF22A6"/>
    <w:rsid w:val="00CF29F0"/>
    <w:rsid w:val="00CF2A1F"/>
    <w:rsid w:val="00CF4344"/>
    <w:rsid w:val="00CF55F1"/>
    <w:rsid w:val="00D02646"/>
    <w:rsid w:val="00D02E15"/>
    <w:rsid w:val="00D13F70"/>
    <w:rsid w:val="00D14DAC"/>
    <w:rsid w:val="00D16BF8"/>
    <w:rsid w:val="00D21432"/>
    <w:rsid w:val="00D312C1"/>
    <w:rsid w:val="00D4026C"/>
    <w:rsid w:val="00D60146"/>
    <w:rsid w:val="00D60585"/>
    <w:rsid w:val="00D62831"/>
    <w:rsid w:val="00D76CF2"/>
    <w:rsid w:val="00D83C52"/>
    <w:rsid w:val="00D94930"/>
    <w:rsid w:val="00DA5F69"/>
    <w:rsid w:val="00DA6426"/>
    <w:rsid w:val="00DB5407"/>
    <w:rsid w:val="00DC43CB"/>
    <w:rsid w:val="00DD216C"/>
    <w:rsid w:val="00DE3219"/>
    <w:rsid w:val="00DE371E"/>
    <w:rsid w:val="00E07A7F"/>
    <w:rsid w:val="00E14755"/>
    <w:rsid w:val="00E15DDA"/>
    <w:rsid w:val="00E24FF1"/>
    <w:rsid w:val="00E46F2E"/>
    <w:rsid w:val="00E54E33"/>
    <w:rsid w:val="00E852A2"/>
    <w:rsid w:val="00EA384A"/>
    <w:rsid w:val="00EA54CA"/>
    <w:rsid w:val="00EA77B4"/>
    <w:rsid w:val="00ED373D"/>
    <w:rsid w:val="00EF5784"/>
    <w:rsid w:val="00F04577"/>
    <w:rsid w:val="00F1492F"/>
    <w:rsid w:val="00F200BA"/>
    <w:rsid w:val="00F37CB7"/>
    <w:rsid w:val="00F43C99"/>
    <w:rsid w:val="00F53FEE"/>
    <w:rsid w:val="00F542EB"/>
    <w:rsid w:val="00F65ECB"/>
    <w:rsid w:val="00F83874"/>
    <w:rsid w:val="00F84B4F"/>
    <w:rsid w:val="00FA04C3"/>
    <w:rsid w:val="00FA0CA3"/>
    <w:rsid w:val="00FA4AF7"/>
    <w:rsid w:val="00FA5536"/>
    <w:rsid w:val="00FC2479"/>
    <w:rsid w:val="00FC3E04"/>
    <w:rsid w:val="00FC4E1C"/>
    <w:rsid w:val="00FD74EE"/>
    <w:rsid w:val="00FE353B"/>
    <w:rsid w:val="00FE3AFD"/>
    <w:rsid w:val="00FE5BA4"/>
    <w:rsid w:val="06793105"/>
    <w:rsid w:val="31C70299"/>
    <w:rsid w:val="45975D0C"/>
    <w:rsid w:val="61535ADB"/>
    <w:rsid w:val="66C16C4E"/>
    <w:rsid w:val="714B123A"/>
    <w:rsid w:val="76D04027"/>
    <w:rsid w:val="77BB4521"/>
    <w:rsid w:val="7B7AE6A1"/>
    <w:rsid w:val="7CF74EB5"/>
    <w:rsid w:val="7E2C6A56"/>
    <w:rsid w:val="7EF4FCE9"/>
    <w:rsid w:val="FEC39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 Char"/>
    <w:basedOn w:val="8"/>
    <w:semiHidden/>
    <w:qFormat/>
    <w:uiPriority w:val="99"/>
    <w:rPr>
      <w:rFonts w:ascii="Calibri" w:hAnsi="Calibri" w:eastAsia="宋体" w:cs="Times New Roman"/>
      <w:szCs w:val="24"/>
    </w:rPr>
  </w:style>
  <w:style w:type="character" w:customStyle="1" w:styleId="12">
    <w:name w:val="正文文本 Char1"/>
    <w:link w:val="2"/>
    <w:qFormat/>
    <w:uiPriority w:val="1"/>
    <w:rPr>
      <w:rFonts w:ascii="Arial Unicode MS" w:hAnsi="Times New Roman" w:eastAsia="Arial Unicode MS" w:cs="Times New Roman"/>
      <w:kern w:val="0"/>
      <w:sz w:val="32"/>
      <w:szCs w:val="32"/>
    </w:rPr>
  </w:style>
  <w:style w:type="paragraph" w:customStyle="1" w:styleId="13">
    <w:name w:val="2文本"/>
    <w:qFormat/>
    <w:uiPriority w:val="0"/>
    <w:pPr>
      <w:widowControl w:val="0"/>
      <w:suppressAutoHyphens/>
      <w:ind w:firstLine="200"/>
      <w:jc w:val="both"/>
    </w:pPr>
    <w:rPr>
      <w:rFonts w:ascii="Times New Roman" w:hAnsi="Times New Roman" w:eastAsia="宋体" w:cs="Times New Roman"/>
      <w:color w:val="000000"/>
      <w:kern w:val="1"/>
      <w:sz w:val="20"/>
      <w:szCs w:val="20"/>
      <w:lang w:val="en-US" w:eastAsia="zh-CN" w:bidi="ar-SA"/>
    </w:rPr>
  </w:style>
  <w:style w:type="character" w:customStyle="1" w:styleId="14">
    <w:name w:val="批注框文本 Char"/>
    <w:basedOn w:val="8"/>
    <w:link w:val="4"/>
    <w:semiHidden/>
    <w:qFormat/>
    <w:uiPriority w:val="99"/>
    <w:rPr>
      <w:rFonts w:ascii="Calibri" w:hAnsi="Calibri" w:eastAsia="宋体" w:cs="Times New Roman"/>
      <w:sz w:val="18"/>
      <w:szCs w:val="18"/>
    </w:rPr>
  </w:style>
  <w:style w:type="character" w:customStyle="1" w:styleId="15">
    <w:name w:val="日期 Char"/>
    <w:basedOn w:val="8"/>
    <w:link w:val="3"/>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4</Pages>
  <Words>339</Words>
  <Characters>1938</Characters>
  <Lines>16</Lines>
  <Paragraphs>4</Paragraphs>
  <TotalTime>4</TotalTime>
  <ScaleCrop>false</ScaleCrop>
  <LinksUpToDate>false</LinksUpToDate>
  <CharactersWithSpaces>2273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2021-08-06T02:58:00Z</dcterms:created>
  <dc:creator>林正禄</dc:creator>
  <cp:lastModifiedBy>admin</cp:lastModifiedBy>
  <cp:lastPrinted>2022-03-03T14:22:00Z</cp:lastPrinted>
  <dcterms:modified xsi:type="dcterms:W3CDTF">2023-04-17T13:41:44Z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28F454B7FF5542A9AC9D84A818AF77DF</vt:lpwstr>
  </property>
</Properties>
</file>