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u w:val="none"/>
        </w:rPr>
      </w:pPr>
      <w:bookmarkStart w:id="0" w:name="_Toc76683363"/>
      <w:bookmarkStart w:id="1" w:name="_Toc27865"/>
      <w:r>
        <w:rPr>
          <w:rFonts w:hint="eastAsia" w:ascii="方正小标宋简体" w:hAnsi="方正小标宋简体" w:eastAsia="方正小标宋简体" w:cs="方正小标宋简体"/>
          <w:bCs/>
          <w:sz w:val="44"/>
          <w:szCs w:val="44"/>
          <w:u w:val="none"/>
          <w:lang w:eastAsia="zh-CN"/>
        </w:rPr>
        <w:t>天津市北辰区</w:t>
      </w:r>
      <w:r>
        <w:rPr>
          <w:rFonts w:hint="eastAsia" w:ascii="方正小标宋简体" w:hAnsi="方正小标宋简体" w:eastAsia="方正小标宋简体" w:cs="方正小标宋简体"/>
          <w:bCs/>
          <w:sz w:val="44"/>
          <w:szCs w:val="44"/>
          <w:u w:val="none"/>
        </w:rPr>
        <w:t>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lang w:eastAsia="zh-CN"/>
        </w:rPr>
        <w:t>津辰</w:t>
      </w:r>
      <w:r>
        <w:rPr>
          <w:rFonts w:hint="eastAsia" w:ascii="Times New Roman" w:hAnsi="仿宋_GB2312" w:eastAsia="仿宋_GB2312" w:cs="仿宋_GB2312"/>
          <w:bCs/>
          <w:color w:val="000000"/>
          <w:sz w:val="32"/>
          <w:szCs w:val="32"/>
          <w:u w:val="none"/>
        </w:rPr>
        <w:t>市监处罚〔</w:t>
      </w:r>
      <w:r>
        <w:rPr>
          <w:rFonts w:hint="eastAsia" w:ascii="Times New Roman" w:hAnsi="Times New Roman" w:eastAsia="仿宋_GB2312" w:cs="仿宋_GB2312"/>
          <w:bCs/>
          <w:color w:val="000000"/>
          <w:sz w:val="32"/>
          <w:szCs w:val="32"/>
          <w:u w:val="none"/>
          <w:lang w:val="en-US" w:eastAsia="zh-CN"/>
        </w:rPr>
        <w:t>2023</w:t>
      </w:r>
      <w:r>
        <w:rPr>
          <w:rFonts w:hint="eastAsia" w:ascii="Times New Roman" w:hAnsi="仿宋_GB2312" w:eastAsia="仿宋_GB2312" w:cs="仿宋_GB2312"/>
          <w:bCs/>
          <w:color w:val="000000"/>
          <w:sz w:val="32"/>
          <w:szCs w:val="32"/>
          <w:u w:val="none"/>
        </w:rPr>
        <w:t>〕</w:t>
      </w:r>
      <w:r>
        <w:rPr>
          <w:rFonts w:hint="eastAsia" w:ascii="Times New Roman" w:hAnsi="Times New Roman" w:eastAsia="仿宋_GB2312" w:cs="仿宋_GB2312"/>
          <w:bCs/>
          <w:color w:val="000000"/>
          <w:sz w:val="32"/>
          <w:szCs w:val="32"/>
          <w:u w:val="none"/>
          <w:lang w:val="en-US" w:eastAsia="zh-CN"/>
        </w:rPr>
        <w:t>198</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firstLine="5440" w:firstLineChars="1700"/>
        <w:rPr>
          <w:rFonts w:hint="eastAsia" w:ascii="Times New Roman" w:hAnsi="Times New Roman" w:eastAsia="仿宋_GB2312" w:cs="Mongolian Baiti"/>
          <w:color w:val="000000"/>
          <w:sz w:val="32"/>
          <w:szCs w:val="32"/>
          <w:u w:val="none"/>
        </w:rPr>
      </w:pP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761990" cy="0"/>
                        </a:xfrm>
                        <a:prstGeom prst="straightConnector1">
                          <a:avLst/>
                        </a:prstGeom>
                        <a:ln w="19050"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Cstb/WAAAADAEAAA8AAAAAAAAAAQAgAAAAOAAAAGRycy9kb3ducmV2&#10;LnhtbFBLAQIUABQAAAAIAIdO4kDvIdRk6AEAAKoDAAAOAAAAAAAAAAEAIAAAADsBAABkcnMvZTJv&#10;RG9jLnhtbFBLBQYAAAAABgAGAFkBAACVBQAAAAA=&#10;">
                <v:fill on="f" focussize="0,0"/>
                <v:stroke weight="1.5pt" color="#000000" joinstyle="round"/>
                <v:imagedata o:title=""/>
                <o:lock v:ext="edit" aspectratio="f"/>
                <v:textbox>
                  <w:txbxContent>
                    <w:p>
                      <w:pPr>
                        <w:wordWrap w:val="0"/>
                        <w:rPr>
                          <w:rFonts w:ascii="宋体" w:hAnsi="宋体"/>
                          <w:sz w:val="20"/>
                          <w:szCs w:val="20"/>
                        </w:rPr>
                      </w:pPr>
                    </w:p>
                  </w:txbxContent>
                </v:textbox>
              </v:shape>
            </w:pict>
          </mc:Fallback>
        </mc:AlternateContent>
      </w:r>
    </w:p>
    <w:p>
      <w:pPr>
        <w:spacing w:line="520" w:lineRule="exact"/>
        <w:ind w:left="140" w:hanging="140"/>
        <w:rPr>
          <w:rFonts w:hint="eastAsia"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仿宋_GB2312" w:eastAsia="仿宋_GB2312" w:cs="仿宋_GB2312"/>
          <w:bCs/>
          <w:sz w:val="32"/>
          <w:szCs w:val="32"/>
          <w:u w:val="none"/>
          <w:lang w:val="en-US" w:eastAsia="zh-CN"/>
        </w:rPr>
        <w:t>张家铭</w:t>
      </w:r>
    </w:p>
    <w:p>
      <w:pPr>
        <w:spacing w:line="520" w:lineRule="exact"/>
        <w:rPr>
          <w:rFonts w:hint="eastAsia" w:ascii="Times New Roman" w:hAnsi="Times New Roman" w:eastAsia="仿宋_GB2312" w:cs="Mongolian Baiti"/>
          <w:kern w:val="1"/>
          <w:sz w:val="32"/>
          <w:szCs w:val="32"/>
          <w:u w:val="none"/>
          <w:lang w:val="en-US"/>
        </w:rPr>
      </w:pPr>
      <w:r>
        <w:rPr>
          <w:rFonts w:hint="eastAsia" w:ascii="仿宋_GB2312" w:hAnsi="仿宋_GB2312" w:eastAsia="仿宋_GB2312" w:cs="仿宋_GB2312"/>
          <w:bCs/>
          <w:sz w:val="32"/>
          <w:szCs w:val="32"/>
          <w:u w:val="none"/>
          <w:lang w:val="en-US" w:eastAsia="zh-CN"/>
        </w:rPr>
        <w:t>住址：/</w:t>
      </w:r>
    </w:p>
    <w:p>
      <w:pPr>
        <w:spacing w:line="520" w:lineRule="exact"/>
        <w:ind w:left="140" w:hanging="140"/>
        <w:rPr>
          <w:rFonts w:hint="default" w:ascii="Times New Roman" w:hAnsi="Times New Roman" w:eastAsia="仿宋_GB2312" w:cs="Mongolian Baiti"/>
          <w:kern w:val="1"/>
          <w:sz w:val="32"/>
          <w:szCs w:val="32"/>
          <w:u w:val="none"/>
          <w:lang w:val="en-US"/>
        </w:rPr>
      </w:pPr>
      <w:r>
        <w:rPr>
          <w:rFonts w:hint="eastAsia" w:ascii="Times New Roman" w:hAnsi="Times New Roman" w:eastAsia="仿宋_GB2312" w:cs="Mongolian Baiti"/>
          <w:kern w:val="1"/>
          <w:sz w:val="32"/>
          <w:szCs w:val="32"/>
          <w:u w:val="none"/>
        </w:rPr>
        <w:t>身份证件号码：</w:t>
      </w:r>
      <w:r>
        <w:rPr>
          <w:rFonts w:hint="eastAsia" w:ascii="仿宋_GB2312" w:hAnsi="仿宋_GB2312" w:eastAsia="仿宋_GB2312" w:cs="仿宋_GB2312"/>
          <w:bCs/>
          <w:sz w:val="32"/>
          <w:szCs w:val="32"/>
          <w:u w:val="none"/>
          <w:lang w:val="en-US" w:eastAsia="zh-CN"/>
        </w:rPr>
        <w:t>/</w:t>
      </w:r>
    </w:p>
    <w:p>
      <w:pPr>
        <w:pStyle w:val="2"/>
        <w:tabs>
          <w:tab w:val="left" w:pos="9060"/>
        </w:tabs>
        <w:spacing w:line="520" w:lineRule="exact"/>
        <w:ind w:firstLine="437" w:firstLineChars="196"/>
        <w:rPr>
          <w:rFonts w:hint="eastAsia" w:ascii="仿宋_GB2312" w:hAnsi="方正仿宋_GBK" w:eastAsia="仿宋_GB2312"/>
          <w:b/>
          <w:strike/>
          <w:color w:val="231F20"/>
          <w:spacing w:val="-49"/>
          <w:u w:val="none"/>
        </w:rPr>
      </w:pPr>
    </w:p>
    <w:p>
      <w:pPr>
        <w:spacing w:line="52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2023年3月9日，我局收到匿名电话举报反映天津市北辰区果园新村街道丹凤里1号楼北侧有人在收药。当日，我局执法人员对上述地址进行突击检查，现场查获gsk牌全再乐氟替美维吸入粉雾剂（30吸/盒）36盒，当事人</w:t>
      </w:r>
      <w:r>
        <w:rPr>
          <w:rFonts w:hint="eastAsia" w:ascii="仿宋_GB2312" w:hAnsi="仿宋_GB2312" w:eastAsia="仿宋_GB2312" w:cs="仿宋_GB2312"/>
          <w:sz w:val="32"/>
          <w:szCs w:val="32"/>
          <w:u w:val="none"/>
          <w:lang w:val="en" w:eastAsia="zh-CN"/>
        </w:rPr>
        <w:t>张家铭现场无法提供</w:t>
      </w:r>
      <w:r>
        <w:rPr>
          <w:rFonts w:hint="eastAsia" w:ascii="仿宋_GB2312" w:hAnsi="仿宋_GB2312" w:eastAsia="仿宋_GB2312" w:cs="仿宋_GB2312"/>
          <w:sz w:val="32"/>
          <w:szCs w:val="32"/>
          <w:u w:val="none"/>
          <w:lang w:val="en-US" w:eastAsia="zh-CN"/>
        </w:rPr>
        <w:t>药品经营许可证。经局领导批准，执法人员于当日予以立案调查，并对上述药品采取行政强制措施。执法人员对当事人进行询问调查，当事人向本局提交相关证明材料，执法人员围绕当事人涉嫌</w:t>
      </w:r>
      <w:r>
        <w:rPr>
          <w:rFonts w:hint="eastAsia" w:ascii="仿宋_GB2312" w:hAnsi="仿宋_GB2312" w:eastAsia="仿宋_GB2312" w:cs="仿宋_GB2312"/>
          <w:bCs/>
          <w:sz w:val="32"/>
          <w:szCs w:val="32"/>
          <w:u w:val="none"/>
          <w:lang w:eastAsia="zh-CN"/>
        </w:rPr>
        <w:t>无药品经营许可证经营药品</w:t>
      </w:r>
      <w:r>
        <w:rPr>
          <w:rFonts w:hint="eastAsia" w:ascii="仿宋_GB2312" w:hAnsi="仿宋_GB2312" w:eastAsia="仿宋_GB2312" w:cs="仿宋_GB2312"/>
          <w:sz w:val="32"/>
          <w:szCs w:val="32"/>
          <w:u w:val="none"/>
          <w:lang w:eastAsia="zh-CN"/>
        </w:rPr>
        <w:t>的违法行为收集相关证据材料，确定其违法事实。</w:t>
      </w:r>
      <w:r>
        <w:rPr>
          <w:rFonts w:hint="eastAsia" w:ascii="仿宋_GB2312" w:hAnsi="仿宋_GB2312" w:eastAsia="仿宋_GB2312" w:cs="仿宋_GB2312"/>
          <w:sz w:val="32"/>
          <w:szCs w:val="32"/>
          <w:u w:val="none"/>
          <w:lang w:val="en-US" w:eastAsia="zh-CN"/>
        </w:rPr>
        <w:t>2023年5月17日案件调查终结。</w:t>
      </w:r>
    </w:p>
    <w:p>
      <w:pPr>
        <w:pStyle w:val="2"/>
        <w:tabs>
          <w:tab w:val="left" w:pos="8285"/>
        </w:tabs>
        <w:spacing w:line="52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当事人自</w:t>
      </w:r>
      <w:r>
        <w:rPr>
          <w:rFonts w:hint="eastAsia" w:ascii="Times New Roman" w:hAnsi="Times New Roman" w:eastAsia="仿宋_GB2312" w:cs="仿宋"/>
          <w:sz w:val="32"/>
          <w:szCs w:val="32"/>
          <w:u w:val="none"/>
          <w:lang w:val="en-US" w:eastAsia="zh-CN"/>
        </w:rPr>
        <w:t>2023年3月开始在天津市北辰区果园新村街道丹凤里1号楼北侧收购药品，并将上述药品以现金支付方式在上述地址进行销售，在此期间当事人未依法取得药品经营许可证，</w:t>
      </w:r>
      <w:r>
        <w:rPr>
          <w:rFonts w:hint="eastAsia" w:ascii="仿宋_GB2312" w:hAnsi="仿宋_GB2312" w:eastAsia="仿宋_GB2312" w:cs="仿宋_GB2312"/>
          <w:sz w:val="32"/>
          <w:szCs w:val="32"/>
          <w:u w:val="none"/>
          <w:lang w:val="en-US" w:eastAsia="zh-CN"/>
        </w:rPr>
        <w:t>上述行为满足</w:t>
      </w:r>
      <w:r>
        <w:rPr>
          <w:rFonts w:hint="eastAsia" w:ascii="仿宋_GB2312" w:hAnsi="仿宋_GB2312" w:eastAsia="仿宋_GB2312" w:cs="仿宋_GB2312"/>
          <w:bCs/>
          <w:sz w:val="32"/>
          <w:szCs w:val="32"/>
          <w:u w:val="none"/>
          <w:lang w:eastAsia="zh-CN"/>
        </w:rPr>
        <w:t>无药品经营许可证经营药品</w:t>
      </w:r>
      <w:r>
        <w:rPr>
          <w:rFonts w:hint="eastAsia" w:ascii="仿宋_GB2312" w:hAnsi="仿宋_GB2312" w:eastAsia="仿宋_GB2312" w:cs="仿宋_GB2312"/>
          <w:sz w:val="32"/>
          <w:szCs w:val="32"/>
          <w:u w:val="none"/>
          <w:lang w:val="en-US" w:eastAsia="zh-CN"/>
        </w:rPr>
        <w:t>的构成要件。因当事人无销售记录，货值金额及违法所得无法计算。</w:t>
      </w:r>
    </w:p>
    <w:p>
      <w:pPr>
        <w:pStyle w:val="2"/>
        <w:tabs>
          <w:tab w:val="left" w:pos="8285"/>
        </w:tabs>
        <w:spacing w:line="520" w:lineRule="exact"/>
        <w:ind w:firstLine="640" w:firstLineChars="200"/>
        <w:rPr>
          <w:rFonts w:ascii="Times New Roman" w:eastAsia="仿宋_GB2312" w:cs="Mongolian Baiti"/>
          <w:kern w:val="1"/>
          <w:u w:val="none"/>
        </w:rPr>
      </w:pPr>
      <w:r>
        <w:rPr>
          <w:rFonts w:ascii="Times New Roman" w:eastAsia="仿宋_GB2312" w:cs="Mongolian Baiti"/>
          <w:kern w:val="1"/>
          <w:u w:val="none"/>
        </w:rPr>
        <w:t>上述事实，主要有以下证据证明：</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1.当事人</w:t>
      </w:r>
      <w:r>
        <w:rPr>
          <w:rFonts w:hint="eastAsia" w:ascii="仿宋_GB2312" w:hAnsi="仿宋_GB2312" w:eastAsia="仿宋_GB2312" w:cs="仿宋_GB2312"/>
          <w:bCs/>
          <w:sz w:val="32"/>
          <w:szCs w:val="32"/>
          <w:u w:val="none"/>
          <w:lang w:val="en-US" w:eastAsia="zh-CN"/>
        </w:rPr>
        <w:t>张家铭</w:t>
      </w:r>
      <w:r>
        <w:rPr>
          <w:rFonts w:hint="eastAsia" w:ascii="仿宋_GB2312" w:hAnsi="仿宋_GB2312" w:eastAsia="仿宋_GB2312" w:cs="仿宋_GB2312"/>
          <w:sz w:val="32"/>
          <w:szCs w:val="32"/>
          <w:u w:val="none"/>
          <w:lang w:val="en-US" w:eastAsia="zh-CN"/>
        </w:rPr>
        <w:t>身份证复印件；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2.现场笔录1份、现场检查视频1份；</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3.对</w:t>
      </w:r>
      <w:r>
        <w:rPr>
          <w:rFonts w:hint="eastAsia" w:ascii="仿宋_GB2312" w:hAnsi="仿宋_GB2312" w:eastAsia="仿宋_GB2312" w:cs="仿宋_GB2312"/>
          <w:bCs/>
          <w:sz w:val="32"/>
          <w:szCs w:val="32"/>
          <w:u w:val="none"/>
          <w:lang w:val="en-US" w:eastAsia="zh-CN"/>
        </w:rPr>
        <w:t>张家铭</w:t>
      </w:r>
      <w:r>
        <w:rPr>
          <w:rFonts w:hint="eastAsia" w:ascii="仿宋_GB2312" w:hAnsi="仿宋_GB2312" w:eastAsia="仿宋_GB2312" w:cs="仿宋_GB2312"/>
          <w:sz w:val="32"/>
          <w:szCs w:val="32"/>
          <w:u w:val="none"/>
          <w:lang w:val="en-US" w:eastAsia="zh-CN"/>
        </w:rPr>
        <w:t>的询问笔录1份。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楷体_GB2312" w:eastAsia="仿宋_GB2312" w:cs="楷体_GB2312"/>
          <w:color w:val="000000"/>
          <w:sz w:val="32"/>
          <w:szCs w:val="32"/>
          <w:u w:val="none"/>
          <w:lang w:val="en-US" w:eastAsia="zh-CN"/>
        </w:rPr>
      </w:pPr>
      <w:r>
        <w:rPr>
          <w:rFonts w:hint="eastAsia" w:ascii="仿宋_GB2312" w:hAnsi="楷体_GB2312" w:eastAsia="仿宋_GB2312" w:cs="楷体_GB2312"/>
          <w:color w:val="000000"/>
          <w:sz w:val="32"/>
          <w:szCs w:val="32"/>
          <w:u w:val="none"/>
          <w:lang w:val="en-US" w:eastAsia="zh-CN"/>
        </w:rPr>
        <w:t>本局于2023年5月17日依法向当事人送达了《行政处罚告知书》（津辰市监罚告〔2023〕198号），当事人未提出陈述、申辩意见。</w:t>
      </w:r>
    </w:p>
    <w:p>
      <w:pPr>
        <w:numPr>
          <w:ilvl w:val="0"/>
          <w:numId w:val="0"/>
        </w:numPr>
        <w:shd w:val="clear" w:color="auto" w:fill="FFFFFF"/>
        <w:spacing w:beforeLines="0" w:afterLines="0" w:line="560" w:lineRule="exact"/>
        <w:ind w:firstLine="640" w:firstLineChars="20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局认为，《中华人民共和国药品管理法》第五十一条第一款规定“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当事人上述行为违反了该规定，构成无药品经营许可证经营药品的违法行为。依据</w:t>
      </w:r>
      <w:r>
        <w:rPr>
          <w:rFonts w:hint="default" w:ascii="仿宋_GB2312" w:hAnsi="仿宋_GB2312" w:eastAsia="仿宋_GB2312" w:cs="仿宋_GB2312"/>
          <w:sz w:val="32"/>
          <w:szCs w:val="32"/>
          <w:u w:val="none"/>
          <w:lang w:val="en" w:eastAsia="zh-CN"/>
        </w:rPr>
        <w:t>《</w:t>
      </w:r>
      <w:r>
        <w:rPr>
          <w:rFonts w:hint="eastAsia" w:ascii="仿宋_GB2312" w:hAnsi="仿宋_GB2312" w:eastAsia="仿宋_GB2312" w:cs="仿宋_GB2312"/>
          <w:sz w:val="32"/>
          <w:szCs w:val="32"/>
          <w:u w:val="none"/>
          <w:lang w:val="en-US" w:eastAsia="zh-CN"/>
        </w:rPr>
        <w:t>中华人民共和国药品管理法</w:t>
      </w:r>
      <w:r>
        <w:rPr>
          <w:rFonts w:hint="default" w:ascii="仿宋_GB2312" w:hAnsi="仿宋_GB2312" w:eastAsia="仿宋_GB2312" w:cs="仿宋_GB2312"/>
          <w:sz w:val="32"/>
          <w:szCs w:val="32"/>
          <w:u w:val="none"/>
          <w:lang w:val="en" w:eastAsia="zh-CN"/>
        </w:rPr>
        <w:t>》</w:t>
      </w:r>
      <w:r>
        <w:rPr>
          <w:rFonts w:hint="eastAsia" w:ascii="仿宋_GB2312" w:hAnsi="仿宋_GB2312" w:eastAsia="仿宋_GB2312" w:cs="仿宋_GB2312"/>
          <w:sz w:val="32"/>
          <w:szCs w:val="32"/>
          <w:u w:val="none"/>
          <w:lang w:val="en" w:eastAsia="zh-CN"/>
        </w:rPr>
        <w:t>第一百一十五条“</w:t>
      </w:r>
      <w:r>
        <w:rPr>
          <w:rFonts w:hint="eastAsia" w:ascii="仿宋_GB2312" w:hAnsi="仿宋_GB2312" w:eastAsia="仿宋_GB2312" w:cs="仿宋_GB2312"/>
          <w:sz w:val="32"/>
          <w:szCs w:val="32"/>
          <w:u w:val="none"/>
          <w:lang w:val="en-US" w:eastAsia="zh-CN"/>
        </w:rPr>
        <w:t>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r>
        <w:rPr>
          <w:rFonts w:hint="eastAsia" w:ascii="仿宋_GB2312" w:hAnsi="仿宋_GB2312" w:eastAsia="仿宋_GB2312" w:cs="仿宋_GB2312"/>
          <w:sz w:val="32"/>
          <w:szCs w:val="32"/>
          <w:u w:val="none"/>
          <w:lang w:val="en" w:eastAsia="zh-CN"/>
        </w:rPr>
        <w:t>”应责令关闭，</w:t>
      </w:r>
      <w:r>
        <w:rPr>
          <w:rFonts w:hint="eastAsia" w:ascii="仿宋_GB2312" w:hAnsi="仿宋_GB2312" w:eastAsia="仿宋_GB2312" w:cs="仿宋_GB2312"/>
          <w:sz w:val="32"/>
          <w:szCs w:val="32"/>
          <w:u w:val="none"/>
          <w:lang w:val="en-US" w:eastAsia="zh-CN"/>
        </w:rPr>
        <w:t>没收违法销售的药品和违法所得，并处违法销售的药品（包括已售出和未售出的药品，下同）货值金额十五倍以上三十倍以下的罚款；货值金额不足十万元的，按十万元计算。</w:t>
      </w:r>
    </w:p>
    <w:p>
      <w:pPr>
        <w:numPr>
          <w:ilvl w:val="0"/>
          <w:numId w:val="0"/>
        </w:numPr>
        <w:shd w:val="clear" w:color="auto" w:fill="FFFFFF"/>
        <w:spacing w:beforeLines="0" w:afterLines="0" w:line="560" w:lineRule="exact"/>
        <w:ind w:firstLine="640" w:firstLineChars="200"/>
        <w:jc w:val="left"/>
        <w:rPr>
          <w:rFonts w:ascii="Droid Sans Fallback"/>
          <w:sz w:val="23"/>
          <w:u w:val="none"/>
        </w:rPr>
      </w:pPr>
      <w:r>
        <w:rPr>
          <w:rFonts w:hint="eastAsia" w:ascii="仿宋_GB2312" w:hAnsi="仿宋_GB2312" w:eastAsia="仿宋_GB2312" w:cs="仿宋_GB2312"/>
          <w:sz w:val="32"/>
          <w:szCs w:val="32"/>
          <w:u w:val="none"/>
          <w:lang w:val="zh-CN" w:eastAsia="zh-CN"/>
        </w:rPr>
        <w:t>鉴于当事人属于初次违法，能积极</w:t>
      </w:r>
      <w:r>
        <w:rPr>
          <w:rFonts w:hint="eastAsia" w:ascii="仿宋_GB2312" w:hAnsi="仿宋_GB2312" w:eastAsia="仿宋_GB2312" w:cs="仿宋_GB2312"/>
          <w:sz w:val="32"/>
          <w:szCs w:val="32"/>
          <w:u w:val="none"/>
          <w:lang w:val="en-US" w:eastAsia="zh-CN"/>
        </w:rPr>
        <w:t>配合案件调查，如实陈述违法事实并主动提供证据材料，积极改正违法行为，应依</w:t>
      </w:r>
      <w:r>
        <w:rPr>
          <w:rFonts w:hint="eastAsia" w:ascii="仿宋_GB2312" w:hAnsi="仿宋_GB2312" w:eastAsia="仿宋_GB2312" w:cs="仿宋_GB2312"/>
          <w:sz w:val="32"/>
          <w:szCs w:val="32"/>
          <w:u w:val="none"/>
          <w:lang w:val="zh-CN" w:eastAsia="zh-CN"/>
        </w:rPr>
        <w:t>据《中华人民共和国行政处罚法》第三十二条第五项和《天津市市场和质量监督管理委员会行政处罚裁量适用规则》第十三条第五项的规定予以减轻处罚。</w:t>
      </w:r>
    </w:p>
    <w:p>
      <w:pPr>
        <w:numPr>
          <w:ilvl w:val="0"/>
          <w:numId w:val="0"/>
        </w:numPr>
        <w:shd w:val="clear" w:color="auto" w:fill="FFFFFF"/>
        <w:spacing w:beforeLines="0" w:afterLines="0" w:line="560" w:lineRule="exact"/>
        <w:ind w:firstLine="640" w:firstLineChars="200"/>
        <w:jc w:val="left"/>
        <w:rPr>
          <w:rFonts w:hint="eastAsia" w:ascii="仿宋_GB2312" w:hAnsi="仿宋_GB2312" w:eastAsia="仿宋_GB2312" w:cs="仿宋_GB2312"/>
          <w:sz w:val="32"/>
          <w:szCs w:val="32"/>
          <w:u w:val="none"/>
          <w:lang w:val="en" w:eastAsia="zh-CN"/>
        </w:rPr>
      </w:pPr>
      <w:r>
        <w:rPr>
          <w:rFonts w:hint="eastAsia" w:ascii="Times New Roman" w:hAnsi="Times New Roman" w:eastAsia="仿宋_GB2312" w:cs="Mongolian Baiti"/>
          <w:kern w:val="1"/>
          <w:sz w:val="32"/>
          <w:szCs w:val="32"/>
          <w:u w:val="none"/>
        </w:rPr>
        <w:t>综上，</w:t>
      </w:r>
      <w:r>
        <w:rPr>
          <w:rFonts w:hint="eastAsia" w:ascii="仿宋_GB2312" w:hAnsi="仿宋_GB2312" w:eastAsia="仿宋_GB2312" w:cs="仿宋_GB2312"/>
          <w:sz w:val="32"/>
          <w:szCs w:val="32"/>
          <w:u w:val="none"/>
          <w:lang w:val="en-US" w:eastAsia="zh-CN"/>
        </w:rPr>
        <w:t>当事人上述行为违反了《中华人民共和国药品管理法》第五十一条第一款，依据</w:t>
      </w:r>
      <w:r>
        <w:rPr>
          <w:rFonts w:hint="default" w:ascii="仿宋_GB2312" w:hAnsi="仿宋_GB2312" w:eastAsia="仿宋_GB2312" w:cs="仿宋_GB2312"/>
          <w:sz w:val="32"/>
          <w:szCs w:val="32"/>
          <w:u w:val="none"/>
          <w:lang w:val="en" w:eastAsia="zh-CN"/>
        </w:rPr>
        <w:t>《</w:t>
      </w:r>
      <w:r>
        <w:rPr>
          <w:rFonts w:hint="eastAsia" w:ascii="仿宋_GB2312" w:hAnsi="仿宋_GB2312" w:eastAsia="仿宋_GB2312" w:cs="仿宋_GB2312"/>
          <w:sz w:val="32"/>
          <w:szCs w:val="32"/>
          <w:u w:val="none"/>
          <w:lang w:val="en-US" w:eastAsia="zh-CN"/>
        </w:rPr>
        <w:t>中华人民共和国药品管理法</w:t>
      </w:r>
      <w:r>
        <w:rPr>
          <w:rFonts w:hint="default" w:ascii="仿宋_GB2312" w:hAnsi="仿宋_GB2312" w:eastAsia="仿宋_GB2312" w:cs="仿宋_GB2312"/>
          <w:sz w:val="32"/>
          <w:szCs w:val="32"/>
          <w:u w:val="none"/>
          <w:lang w:val="en" w:eastAsia="zh-CN"/>
        </w:rPr>
        <w:t>》</w:t>
      </w:r>
      <w:r>
        <w:rPr>
          <w:rFonts w:hint="eastAsia" w:ascii="仿宋_GB2312" w:hAnsi="仿宋_GB2312" w:eastAsia="仿宋_GB2312" w:cs="仿宋_GB2312"/>
          <w:sz w:val="32"/>
          <w:szCs w:val="32"/>
          <w:u w:val="none"/>
          <w:lang w:val="en" w:eastAsia="zh-CN"/>
        </w:rPr>
        <w:t>第一百一十五条之规定，建议责令当事人改正上述违法行，并决定处罚如下：</w:t>
      </w:r>
    </w:p>
    <w:p>
      <w:pPr>
        <w:numPr>
          <w:ilvl w:val="0"/>
          <w:numId w:val="0"/>
        </w:numPr>
        <w:spacing w:line="52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1.没收</w:t>
      </w:r>
      <w:r>
        <w:rPr>
          <w:rFonts w:hint="eastAsia" w:ascii="仿宋_GB2312" w:hAnsi="仿宋_GB2312" w:eastAsia="仿宋_GB2312" w:cs="仿宋_GB2312"/>
          <w:sz w:val="32"/>
          <w:szCs w:val="32"/>
          <w:u w:val="none"/>
          <w:lang w:val="en-US" w:eastAsia="zh-CN"/>
        </w:rPr>
        <w:t>gsk牌全再乐氟替美维吸入粉雾剂（30吸/盒）36盒；</w:t>
      </w:r>
    </w:p>
    <w:p>
      <w:pPr>
        <w:numPr>
          <w:ilvl w:val="0"/>
          <w:numId w:val="0"/>
        </w:numPr>
        <w:spacing w:line="52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2.罚款5000元。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楷体_GB2312" w:eastAsia="仿宋_GB2312" w:cs="楷体_GB2312"/>
          <w:color w:val="000000"/>
          <w:sz w:val="32"/>
          <w:szCs w:val="32"/>
          <w:u w:val="none"/>
          <w:lang w:val="en-US" w:eastAsia="zh-CN"/>
        </w:rPr>
      </w:pPr>
      <w:r>
        <w:rPr>
          <w:rFonts w:hint="eastAsia" w:ascii="仿宋_GB2312" w:hAnsi="楷体_GB2312" w:eastAsia="仿宋_GB2312" w:cs="楷体_GB2312"/>
          <w:color w:val="000000"/>
          <w:sz w:val="32"/>
          <w:szCs w:val="32"/>
          <w:u w:val="none"/>
          <w:lang w:val="en-US" w:eastAsia="zh-CN"/>
        </w:rPr>
        <w:t>当事人应于收到本行政处罚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七十二条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楷体_GB2312" w:eastAsia="仿宋_GB2312" w:cs="楷体_GB2312"/>
          <w:color w:val="000000"/>
          <w:sz w:val="32"/>
          <w:szCs w:val="32"/>
          <w:u w:val="none"/>
          <w:lang w:val="en-US" w:eastAsia="zh-CN"/>
        </w:rPr>
      </w:pPr>
      <w:r>
        <w:rPr>
          <w:rFonts w:hint="eastAsia" w:ascii="仿宋_GB2312" w:hAnsi="楷体_GB2312" w:eastAsia="仿宋_GB2312" w:cs="楷体_GB2312"/>
          <w:color w:val="000000"/>
          <w:sz w:val="32"/>
          <w:szCs w:val="32"/>
          <w:u w:val="none"/>
          <w:lang w:val="en-US" w:eastAsia="zh-CN"/>
        </w:rPr>
        <w:t>如对本行政处罚决定不服，可以于收到本决定书之日起六十日内依法向天津市北辰区人民政府申请行政复议，也可以于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hint="eastAsia" w:ascii="Times New Roman" w:hAnsi="Times New Roman" w:eastAsia="仿宋_GB2312" w:cs="仿宋_GB2312"/>
          <w:color w:val="000000"/>
          <w:sz w:val="32"/>
          <w:szCs w:val="32"/>
          <w:u w:val="none"/>
        </w:rPr>
      </w:pPr>
    </w:p>
    <w:p>
      <w:pPr>
        <w:widowControl/>
        <w:snapToGrid w:val="0"/>
        <w:spacing w:line="520" w:lineRule="exact"/>
        <w:ind w:firstLine="6240" w:firstLineChars="1950"/>
        <w:jc w:val="left"/>
        <w:rPr>
          <w:rFonts w:hint="eastAsia" w:ascii="Times New Roman" w:hAnsi="Times New Roman" w:eastAsia="仿宋_GB2312" w:cs="仿宋_GB2312"/>
          <w:color w:val="000000"/>
          <w:sz w:val="32"/>
          <w:szCs w:val="32"/>
          <w:u w:val="none"/>
        </w:rPr>
      </w:pPr>
    </w:p>
    <w:p>
      <w:pPr>
        <w:widowControl/>
        <w:snapToGrid w:val="0"/>
        <w:spacing w:line="520" w:lineRule="exact"/>
        <w:ind w:firstLine="6240" w:firstLineChars="1950"/>
        <w:jc w:val="left"/>
        <w:rPr>
          <w:rFonts w:hint="eastAsia" w:ascii="Times New Roman" w:hAnsi="Times New Roman" w:eastAsia="仿宋_GB2312" w:cs="仿宋_GB2312"/>
          <w:color w:val="000000"/>
          <w:sz w:val="32"/>
          <w:szCs w:val="32"/>
          <w:u w:val="none"/>
        </w:rPr>
      </w:pPr>
    </w:p>
    <w:p>
      <w:pPr>
        <w:widowControl/>
        <w:snapToGrid w:val="0"/>
        <w:spacing w:line="520" w:lineRule="exact"/>
        <w:ind w:firstLine="6240" w:firstLineChars="1950"/>
        <w:jc w:val="left"/>
        <w:rPr>
          <w:rFonts w:hint="eastAsia" w:ascii="Times New Roman" w:hAnsi="Times New Roman" w:eastAsia="仿宋_GB2312" w:cs="仿宋_GB2312"/>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_GB2312"/>
          <w:color w:val="000000"/>
          <w:sz w:val="32"/>
          <w:szCs w:val="32"/>
          <w:u w:val="none"/>
          <w:lang w:val="en-US" w:eastAsia="zh-CN"/>
        </w:rPr>
        <w:t xml:space="preserve">         </w:t>
      </w:r>
      <w:r>
        <w:rPr>
          <w:rFonts w:hint="eastAsia" w:ascii="Times New Roman" w:hAnsi="Times New Roman" w:eastAsia="仿宋_GB2312" w:cs="仿宋_GB2312"/>
          <w:color w:val="000000"/>
          <w:sz w:val="32"/>
          <w:szCs w:val="32"/>
          <w:u w:val="none"/>
          <w:lang w:eastAsia="zh-CN"/>
        </w:rPr>
        <w:t>天津市北辰区</w:t>
      </w:r>
      <w:r>
        <w:rPr>
          <w:rFonts w:hint="eastAsia" w:ascii="Times New Roman" w:hAnsi="Times New Roman" w:eastAsia="仿宋_GB2312" w:cs="仿宋"/>
          <w:color w:val="000000"/>
          <w:sz w:val="32"/>
          <w:szCs w:val="32"/>
          <w:u w:val="none"/>
        </w:rPr>
        <w:t>市场监督管理局</w:t>
      </w:r>
    </w:p>
    <w:p>
      <w:pPr>
        <w:spacing w:line="560" w:lineRule="exact"/>
        <w:ind w:right="1280" w:firstLine="600"/>
        <w:jc w:val="center"/>
        <w:rPr>
          <w:rFonts w:hint="eastAsia" w:ascii="Times New Roman" w:hAnsi="Times New Roman" w:eastAsia="仿宋_GB2312" w:cs="Mongolian Baiti"/>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bookmarkStart w:id="3" w:name="_GoBack"/>
      <w:bookmarkEnd w:id="3"/>
      <w:r>
        <w:rPr>
          <w:rFonts w:hint="eastAsia" w:ascii="仿宋_GB2312" w:hAnsi="Times New Roman" w:eastAsia="仿宋_GB2312" w:cs="仿宋"/>
          <w:color w:val="000000"/>
          <w:sz w:val="32"/>
          <w:szCs w:val="32"/>
          <w:u w:val="none"/>
          <w:lang w:val="en-US" w:eastAsia="zh-CN"/>
        </w:rPr>
        <w:t>2023</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5</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25</w:t>
      </w:r>
      <w:r>
        <w:rPr>
          <w:rFonts w:hint="eastAsia" w:ascii="仿宋_GB2312" w:hAnsi="Times New Roman" w:eastAsia="仿宋_GB2312" w:cs="仿宋"/>
          <w:color w:val="000000"/>
          <w:sz w:val="32"/>
          <w:szCs w:val="32"/>
          <w:u w:val="none"/>
        </w:rPr>
        <w:t>日</w:t>
      </w:r>
    </w:p>
    <w:p>
      <w:pPr>
        <w:widowControl/>
        <w:snapToGrid w:val="0"/>
        <w:spacing w:line="520" w:lineRule="exact"/>
        <w:jc w:val="center"/>
        <w:rPr>
          <w:rFonts w:hint="eastAsia" w:ascii="Times New Roman" w:hAnsi="Times New Roman" w:eastAsia="仿宋_GB2312" w:cs="Mongolian Baiti"/>
          <w:color w:val="000000"/>
          <w:sz w:val="32"/>
          <w:szCs w:val="32"/>
          <w:u w:val="none"/>
        </w:rPr>
      </w:pPr>
    </w:p>
    <w:p>
      <w:pPr>
        <w:spacing w:line="500" w:lineRule="exact"/>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roid Sans Fallback">
    <w:panose1 w:val="020B0502000000000001"/>
    <w:charset w:val="80"/>
    <w:family w:val="modern"/>
    <w:pitch w:val="default"/>
    <w:sig w:usb0="910002FF" w:usb1="2BDFFCFB" w:usb2="00000036" w:usb3="00000000" w:csb0="203F01FF" w:csb1="D7FF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NDVlOWQ4NjAwY2MwN2FiNTc1ZjAzMTYxMzgxYTAifQ=="/>
  </w:docVars>
  <w:rsids>
    <w:rsidRoot w:val="32187C30"/>
    <w:rsid w:val="08C817E0"/>
    <w:rsid w:val="24E01273"/>
    <w:rsid w:val="30941206"/>
    <w:rsid w:val="32187C30"/>
    <w:rsid w:val="34140E51"/>
    <w:rsid w:val="35B004A4"/>
    <w:rsid w:val="44957FF2"/>
    <w:rsid w:val="4AFE9D90"/>
    <w:rsid w:val="52ED3A14"/>
    <w:rsid w:val="5C270895"/>
    <w:rsid w:val="5F261B93"/>
    <w:rsid w:val="67524447"/>
    <w:rsid w:val="796B5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2222</Words>
  <Characters>2315</Characters>
  <Lines>0</Lines>
  <Paragraphs>0</Paragraphs>
  <TotalTime>2</TotalTime>
  <ScaleCrop>false</ScaleCrop>
  <LinksUpToDate>false</LinksUpToDate>
  <CharactersWithSpaces>2376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2023-02-13T16:28:00Z</dcterms:created>
  <dc:creator>Administrator</dc:creator>
  <cp:lastModifiedBy>admin</cp:lastModifiedBy>
  <dcterms:modified xsi:type="dcterms:W3CDTF">2023-06-20T09:24:50Z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4849042D79A34BB3B352D476B978F6D9_13</vt:lpwstr>
  </property>
</Properties>
</file>