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hint="eastAsia" w:ascii="黑体" w:hAnsi="黑体" w:eastAsia="黑体" w:cs="Arial"/>
          <w:b/>
          <w:bCs/>
          <w:color w:val="404040"/>
          <w:kern w:val="0"/>
          <w:sz w:val="36"/>
          <w:szCs w:val="36"/>
          <w:lang w:eastAsia="zh-CN"/>
        </w:rPr>
        <w:t>天</w:t>
      </w:r>
      <w:r>
        <w:rPr>
          <w:rFonts w:ascii="黑体" w:hAnsi="黑体" w:eastAsia="黑体" w:cs="Arial"/>
          <w:b/>
          <w:bCs/>
          <w:color w:val="404040"/>
          <w:kern w:val="0"/>
          <w:sz w:val="36"/>
          <w:szCs w:val="36"/>
        </w:rPr>
        <w:t>津市北辰区市场监督管理局机关 天津市北辰区市场监督管理局2022年物业服务项目 (项目编号:BCGP-2022-005)成交公告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一、项目编号:BCGP-2022-005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二、项目名称:天津市北辰区市场监督管理局2022年物业服务项目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三、成交信息</w:t>
      </w:r>
    </w:p>
    <w:tbl>
      <w:tblPr>
        <w:tblStyle w:val="3"/>
        <w:tblW w:w="5000" w:type="pct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none" w:color="auto" w:sz="0" w:space="0"/>
          <w:insideV w:val="none" w:color="auto" w:sz="0" w:space="0"/>
        </w:tblBorders>
        <w:tblLayout w:type="autofit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568"/>
        <w:gridCol w:w="2092"/>
        <w:gridCol w:w="821"/>
        <w:gridCol w:w="2280"/>
        <w:gridCol w:w="1356"/>
        <w:gridCol w:w="1285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包号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供应商地址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企业办公电话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成交金额(万元)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 xml:space="preserve">仁泰（天津）物业管理有限公司 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91120113MA05LGCD2Q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18622453839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305.495379</w:t>
            </w:r>
          </w:p>
        </w:tc>
      </w:tr>
    </w:tbl>
    <w:p>
      <w:pPr>
        <w:widowControl/>
        <w:spacing w:line="375" w:lineRule="atLeast"/>
        <w:jc w:val="center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四、主要标的信息</w:t>
      </w:r>
    </w:p>
    <w:tbl>
      <w:tblPr>
        <w:tblStyle w:val="3"/>
        <w:tblW w:w="5000" w:type="pct"/>
        <w:jc w:val="center"/>
        <w:tblBorders>
          <w:top w:val="outset" w:color="AAAAAA" w:sz="6" w:space="0"/>
          <w:left w:val="outset" w:color="AAAAAA" w:sz="6" w:space="0"/>
          <w:bottom w:val="outset" w:color="AAAAAA" w:sz="6" w:space="0"/>
          <w:right w:val="outset" w:color="AAAAAA" w:sz="6" w:space="0"/>
          <w:insideH w:val="none" w:color="auto" w:sz="0" w:space="0"/>
          <w:insideV w:val="none" w:color="auto" w:sz="0" w:space="0"/>
        </w:tblBorders>
        <w:tblLayout w:type="autofit"/>
        <w:tblCellMar>
          <w:top w:w="48" w:type="dxa"/>
          <w:left w:w="48" w:type="dxa"/>
          <w:bottom w:w="48" w:type="dxa"/>
          <w:right w:w="48" w:type="dxa"/>
        </w:tblCellMar>
      </w:tblPr>
      <w:tblGrid>
        <w:gridCol w:w="840"/>
        <w:gridCol w:w="7562"/>
      </w:tblGrid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jc w:val="center"/>
        </w:trPr>
        <w:tc>
          <w:tcPr>
            <w:tcW w:w="5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包号</w:t>
            </w:r>
          </w:p>
        </w:tc>
        <w:tc>
          <w:tcPr>
            <w:tcW w:w="5000" w:type="pct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服务</w:t>
            </w:r>
          </w:p>
        </w:tc>
      </w:tr>
      <w:tr>
        <w:tblPrEx>
          <w:tblBorders>
            <w:top w:val="outset" w:color="AAAAAA" w:sz="6" w:space="0"/>
            <w:left w:val="outset" w:color="AAAAAA" w:sz="6" w:space="0"/>
            <w:bottom w:val="outset" w:color="AAAAAA" w:sz="6" w:space="0"/>
            <w:right w:val="outset" w:color="AAAAAA" w:sz="6" w:space="0"/>
            <w:insideH w:val="none" w:color="auto" w:sz="0" w:space="0"/>
            <w:insideV w:val="none" w:color="auto" w:sz="0" w:space="0"/>
          </w:tblBorders>
          <w:tblCellMar>
            <w:top w:w="48" w:type="dxa"/>
            <w:left w:w="48" w:type="dxa"/>
            <w:bottom w:w="48" w:type="dxa"/>
            <w:right w:w="48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第1包</w:t>
            </w:r>
          </w:p>
        </w:tc>
        <w:tc>
          <w:tcPr>
            <w:tcW w:w="0" w:type="auto"/>
            <w:tcBorders>
              <w:top w:val="outset" w:color="AAAAAA" w:sz="6" w:space="0"/>
              <w:left w:val="outset" w:color="AAAAAA" w:sz="6" w:space="0"/>
              <w:bottom w:val="outset" w:color="AAAAAA" w:sz="6" w:space="0"/>
              <w:right w:val="outset" w:color="AAAAAA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名称：物业服务</w:t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服务范围：见项目需求</w:t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服务要求：见项目需求</w:t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服务时间：1年</w:t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color w:val="404040"/>
                <w:kern w:val="0"/>
                <w:sz w:val="18"/>
                <w:szCs w:val="18"/>
              </w:rPr>
              <w:t>服务标准：见项目需求</w:t>
            </w:r>
          </w:p>
        </w:tc>
      </w:tr>
    </w:tbl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 xml:space="preserve">五、评审专家名单： 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 xml:space="preserve">桑福清，张京杰 石嘉 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六、代理服务收费标准及金额：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1.代理费用收费金额(元)：0.00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2.代理费用收费标准：无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七、公告期限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自本公告发布之日起1个工作日。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八、其他补充事宜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九、凡对本次公告内容提出询问，请按以下方式联系。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1.采购人信息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名称：天津市北辰区市场监督管理局机关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地址：天津市北辰区果园南道5号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联系方式：13652010095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2.采购代理机构信息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名称：天津市北辰区政府采购中心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地址：天津市北辰区北辰大厦1号楼1807室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联系方式：022-86949308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3.项目联系方式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项目联系人：段晓星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  电　话：022-86949308</w:t>
      </w:r>
    </w:p>
    <w:p>
      <w:pPr>
        <w:widowControl/>
        <w:spacing w:line="375" w:lineRule="atLeast"/>
        <w:jc w:val="lef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十、附件</w:t>
      </w:r>
    </w:p>
    <w:p>
      <w:pPr>
        <w:widowControl/>
        <w:spacing w:line="375" w:lineRule="atLeast"/>
        <w:jc w:val="center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采购文件：</w:t>
      </w:r>
      <w:r>
        <w:fldChar w:fldCharType="begin"/>
      </w:r>
      <w:r>
        <w:instrText xml:space="preserve"> HYPERLINK "http://tjgp.cz.tj.gov.cn/portal/documentView.do?method=downEnId&amp;id=bj5dwCS4PA4*" </w:instrText>
      </w:r>
      <w:r>
        <w:fldChar w:fldCharType="separate"/>
      </w:r>
      <w:r>
        <w:rPr>
          <w:rFonts w:ascii="Arial" w:hAnsi="Arial" w:eastAsia="宋体" w:cs="Arial"/>
          <w:color w:val="0000FF"/>
          <w:kern w:val="0"/>
          <w:sz w:val="18"/>
          <w:szCs w:val="18"/>
        </w:rPr>
        <w:t>2022年天津市北辰区市场监督管理局物业管理服务项目BCGP-2022-005.doc</w:t>
      </w:r>
      <w:r>
        <w:rPr>
          <w:rFonts w:ascii="Arial" w:hAnsi="Arial" w:eastAsia="宋体" w:cs="Arial"/>
          <w:color w:val="0000FF"/>
          <w:kern w:val="0"/>
          <w:sz w:val="18"/>
          <w:szCs w:val="18"/>
        </w:rPr>
        <w:fldChar w:fldCharType="end"/>
      </w:r>
      <w:r>
        <w:rPr>
          <w:rFonts w:ascii="Arial" w:hAnsi="Arial" w:eastAsia="宋体" w:cs="Arial"/>
          <w:color w:val="404040"/>
          <w:kern w:val="0"/>
          <w:sz w:val="18"/>
          <w:szCs w:val="18"/>
        </w:rPr>
        <w:t xml:space="preserve"> </w:t>
      </w:r>
    </w:p>
    <w:p>
      <w:pPr>
        <w:widowControl/>
        <w:spacing w:line="375" w:lineRule="atLeast"/>
        <w:jc w:val="right"/>
        <w:rPr>
          <w:rFonts w:ascii="Arial" w:hAnsi="Arial" w:eastAsia="宋体" w:cs="Arial"/>
          <w:color w:val="404040"/>
          <w:kern w:val="0"/>
          <w:sz w:val="18"/>
          <w:szCs w:val="18"/>
        </w:rPr>
      </w:pPr>
      <w:r>
        <w:rPr>
          <w:rFonts w:ascii="Arial" w:hAnsi="Arial" w:eastAsia="宋体" w:cs="Arial"/>
          <w:color w:val="404040"/>
          <w:kern w:val="0"/>
          <w:sz w:val="18"/>
          <w:szCs w:val="18"/>
        </w:rPr>
        <w:t>天津市北辰区政府采购中心      </w:t>
      </w:r>
    </w:p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 w:ascii="Arial" w:hAnsi="Arial" w:eastAsia="宋体" w:cs="Arial"/>
          <w:color w:val="404040"/>
          <w:kern w:val="0"/>
          <w:sz w:val="18"/>
          <w:szCs w:val="18"/>
          <w:lang w:val="en-US" w:eastAsia="zh-CN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hAnsi="Arial" w:eastAsia="宋体" w:cs="Arial"/>
          <w:color w:val="404040"/>
          <w:kern w:val="0"/>
          <w:sz w:val="18"/>
          <w:szCs w:val="18"/>
        </w:rPr>
        <w:t>2022年4月25</w:t>
      </w:r>
      <w:r>
        <w:rPr>
          <w:rFonts w:hint="eastAsia" w:ascii="Arial" w:hAnsi="Arial" w:eastAsia="宋体" w:cs="Arial"/>
          <w:color w:val="404040"/>
          <w:kern w:val="0"/>
          <w:sz w:val="18"/>
          <w:szCs w:val="18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5"/>
    <w:rsid w:val="006A7051"/>
    <w:rsid w:val="008422A7"/>
    <w:rsid w:val="00943EE5"/>
    <w:rsid w:val="00A62B73"/>
    <w:rsid w:val="3F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671</Characters>
  <Lines>5</Lines>
  <Paragraphs>1</Paragraphs>
  <TotalTime>2</TotalTime>
  <ScaleCrop>false</ScaleCrop>
  <LinksUpToDate>false</LinksUpToDate>
  <CharactersWithSpaces>787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2022-04-27T08:43:00Z</dcterms:created>
  <dc:creator>姜龙</dc:creator>
  <cp:lastModifiedBy>admin</cp:lastModifiedBy>
  <dcterms:modified xsi:type="dcterms:W3CDTF">2022-04-27T09:00:01Z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