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BA" w:rsidRPr="00CB6AD3" w:rsidRDefault="001C36BA" w:rsidP="001C36BA">
      <w:pPr>
        <w:spacing w:line="600" w:lineRule="exact"/>
        <w:jc w:val="both"/>
        <w:rPr>
          <w:rFonts w:ascii="黑体" w:eastAsia="黑体" w:hAnsi="黑体" w:hint="eastAsia"/>
          <w:w w:val="95"/>
          <w:sz w:val="32"/>
          <w:szCs w:val="32"/>
        </w:rPr>
      </w:pPr>
      <w:r w:rsidRPr="00CB6AD3">
        <w:rPr>
          <w:rFonts w:ascii="黑体" w:eastAsia="黑体" w:hAnsi="黑体" w:hint="eastAsia"/>
          <w:w w:val="95"/>
          <w:sz w:val="32"/>
          <w:szCs w:val="32"/>
        </w:rPr>
        <w:t>附件3</w:t>
      </w:r>
    </w:p>
    <w:p w:rsidR="001C36BA" w:rsidRDefault="001C36BA" w:rsidP="001C36BA">
      <w:pPr>
        <w:spacing w:line="600" w:lineRule="exact"/>
        <w:jc w:val="center"/>
        <w:rPr>
          <w:rFonts w:ascii="黑体" w:eastAsia="黑体" w:hint="eastAsia"/>
          <w:w w:val="95"/>
          <w:sz w:val="44"/>
          <w:szCs w:val="44"/>
        </w:rPr>
      </w:pPr>
    </w:p>
    <w:p w:rsidR="001C36BA" w:rsidRDefault="001C36BA" w:rsidP="001C36BA">
      <w:pPr>
        <w:spacing w:line="600" w:lineRule="exact"/>
        <w:jc w:val="center"/>
        <w:rPr>
          <w:rFonts w:ascii="黑体" w:eastAsia="黑体" w:hint="eastAsia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北辰区水务局2021年“三公”经费预算</w:t>
      </w:r>
    </w:p>
    <w:p w:rsidR="001C36BA" w:rsidRDefault="001C36BA" w:rsidP="001C36BA">
      <w:pPr>
        <w:spacing w:line="600" w:lineRule="exact"/>
        <w:jc w:val="center"/>
        <w:rPr>
          <w:rFonts w:ascii="黑体" w:eastAsia="黑体" w:hint="eastAsia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财政拨款情况说明</w:t>
      </w:r>
    </w:p>
    <w:p w:rsidR="001C36BA" w:rsidRDefault="001C36BA" w:rsidP="001C36BA">
      <w:pPr>
        <w:spacing w:line="560" w:lineRule="exact"/>
        <w:ind w:firstLineChars="200" w:firstLine="600"/>
        <w:rPr>
          <w:rFonts w:ascii="黑体" w:eastAsia="黑体" w:hint="eastAsia"/>
          <w:sz w:val="30"/>
          <w:szCs w:val="30"/>
        </w:rPr>
      </w:pPr>
    </w:p>
    <w:p w:rsidR="001C36BA" w:rsidRDefault="001C36BA" w:rsidP="001C36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2021年“三公”经费财政拨款预算</w:t>
      </w:r>
      <w:r>
        <w:rPr>
          <w:rFonts w:ascii="仿宋" w:eastAsia="仿宋" w:hAnsi="仿宋" w:hint="eastAsia"/>
          <w:sz w:val="30"/>
          <w:szCs w:val="30"/>
          <w:u w:val="single"/>
        </w:rPr>
        <w:t>132.5</w:t>
      </w:r>
      <w:r>
        <w:rPr>
          <w:rFonts w:ascii="仿宋" w:eastAsia="仿宋" w:hAnsi="仿宋"/>
          <w:sz w:val="30"/>
          <w:szCs w:val="30"/>
        </w:rPr>
        <w:t>万元，与20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相比增加</w:t>
      </w:r>
      <w:r>
        <w:rPr>
          <w:rFonts w:ascii="仿宋" w:eastAsia="仿宋" w:hAnsi="仿宋" w:hint="eastAsia"/>
          <w:sz w:val="30"/>
          <w:szCs w:val="30"/>
          <w:u w:val="single"/>
        </w:rPr>
        <w:t>65.9</w:t>
      </w:r>
      <w:r>
        <w:rPr>
          <w:rFonts w:ascii="仿宋" w:eastAsia="仿宋" w:hAnsi="仿宋"/>
          <w:sz w:val="30"/>
          <w:szCs w:val="30"/>
        </w:rPr>
        <w:t>万元</w:t>
      </w:r>
      <w:r w:rsidRPr="001C36BA">
        <w:rPr>
          <w:rFonts w:ascii="仿宋" w:eastAsia="仿宋" w:hAnsi="仿宋"/>
          <w:sz w:val="30"/>
          <w:szCs w:val="30"/>
        </w:rPr>
        <w:t>，主要原因是</w:t>
      </w:r>
      <w:r w:rsidRPr="001C36BA">
        <w:rPr>
          <w:rFonts w:ascii="仿宋" w:eastAsia="仿宋" w:hAnsi="仿宋" w:hint="eastAsia"/>
          <w:sz w:val="30"/>
          <w:szCs w:val="30"/>
          <w:u w:val="single"/>
        </w:rPr>
        <w:t>购置业务</w:t>
      </w:r>
      <w:r>
        <w:rPr>
          <w:rFonts w:ascii="仿宋" w:eastAsia="仿宋" w:hAnsi="仿宋" w:hint="eastAsia"/>
          <w:sz w:val="30"/>
          <w:szCs w:val="30"/>
          <w:u w:val="single"/>
        </w:rPr>
        <w:t>用车增加</w:t>
      </w:r>
      <w:r>
        <w:rPr>
          <w:rFonts w:ascii="仿宋" w:eastAsia="仿宋" w:hAnsi="仿宋"/>
          <w:sz w:val="30"/>
          <w:szCs w:val="30"/>
        </w:rPr>
        <w:t>。具体情况：</w:t>
      </w:r>
    </w:p>
    <w:p w:rsidR="001C36BA" w:rsidRDefault="001C36BA" w:rsidP="001C36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一、2021年因公出国（境）费预算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</w:rPr>
        <w:t>万元</w:t>
      </w:r>
      <w:r>
        <w:rPr>
          <w:rFonts w:ascii="仿宋" w:eastAsia="仿宋" w:hAnsi="仿宋" w:hint="eastAsia"/>
          <w:sz w:val="30"/>
          <w:szCs w:val="30"/>
        </w:rPr>
        <w:t>，出国团组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 w:hint="eastAsia"/>
          <w:sz w:val="30"/>
          <w:szCs w:val="30"/>
        </w:rPr>
        <w:t>个，出国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 w:hint="eastAsia"/>
          <w:sz w:val="30"/>
          <w:szCs w:val="30"/>
        </w:rPr>
        <w:t>人次，</w:t>
      </w:r>
      <w:r>
        <w:rPr>
          <w:rFonts w:ascii="仿宋" w:eastAsia="仿宋" w:hAnsi="仿宋"/>
          <w:sz w:val="30"/>
          <w:szCs w:val="30"/>
        </w:rPr>
        <w:t>与20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相比增加（减少）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</w:rPr>
        <w:t>万元，主要原因是</w:t>
      </w:r>
      <w:r>
        <w:rPr>
          <w:rFonts w:ascii="仿宋" w:eastAsia="仿宋" w:hAnsi="仿宋" w:hint="eastAsia"/>
          <w:sz w:val="30"/>
          <w:szCs w:val="30"/>
          <w:u w:val="single"/>
        </w:rPr>
        <w:t>暂无关于因公出国（境）费用列支事项</w:t>
      </w:r>
      <w:r>
        <w:rPr>
          <w:rFonts w:ascii="仿宋" w:eastAsia="仿宋" w:hAnsi="仿宋"/>
          <w:sz w:val="30"/>
          <w:szCs w:val="30"/>
        </w:rPr>
        <w:t>。</w:t>
      </w:r>
    </w:p>
    <w:p w:rsidR="001C36BA" w:rsidRDefault="001C36BA" w:rsidP="001C36BA">
      <w:pPr>
        <w:spacing w:line="560" w:lineRule="exact"/>
        <w:ind w:firstLineChars="200" w:firstLine="600"/>
        <w:jc w:val="both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二、2021年公务用车购置及运行维护费预算</w:t>
      </w:r>
      <w:r>
        <w:rPr>
          <w:rFonts w:ascii="仿宋" w:eastAsia="仿宋" w:hAnsi="仿宋" w:hint="eastAsia"/>
          <w:sz w:val="30"/>
          <w:szCs w:val="30"/>
          <w:u w:val="single"/>
        </w:rPr>
        <w:t>32.5</w:t>
      </w:r>
      <w:r>
        <w:rPr>
          <w:rFonts w:ascii="仿宋" w:eastAsia="仿宋" w:hAnsi="仿宋"/>
          <w:sz w:val="30"/>
          <w:szCs w:val="30"/>
        </w:rPr>
        <w:t>万元，其中公务用车运行维护费</w:t>
      </w:r>
      <w:r>
        <w:rPr>
          <w:rFonts w:ascii="仿宋" w:eastAsia="仿宋" w:hAnsi="仿宋" w:hint="eastAsia"/>
          <w:sz w:val="30"/>
          <w:szCs w:val="30"/>
          <w:u w:val="single"/>
        </w:rPr>
        <w:t>32.5</w:t>
      </w:r>
      <w:r>
        <w:rPr>
          <w:rFonts w:ascii="仿宋" w:eastAsia="仿宋" w:hAnsi="仿宋"/>
          <w:sz w:val="30"/>
          <w:szCs w:val="30"/>
        </w:rPr>
        <w:t>万元，与20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相比减少</w:t>
      </w:r>
      <w:r>
        <w:rPr>
          <w:rFonts w:ascii="仿宋" w:eastAsia="仿宋" w:hAnsi="仿宋" w:hint="eastAsia"/>
          <w:sz w:val="30"/>
          <w:szCs w:val="30"/>
          <w:u w:val="single"/>
        </w:rPr>
        <w:t>6.1</w:t>
      </w:r>
      <w:r>
        <w:rPr>
          <w:rFonts w:ascii="仿宋" w:eastAsia="仿宋" w:hAnsi="仿宋"/>
          <w:sz w:val="30"/>
          <w:szCs w:val="30"/>
        </w:rPr>
        <w:t>万元，主要原因是</w:t>
      </w:r>
      <w:r>
        <w:rPr>
          <w:rFonts w:ascii="仿宋" w:eastAsia="仿宋" w:hAnsi="仿宋" w:hint="eastAsia"/>
          <w:sz w:val="30"/>
          <w:szCs w:val="30"/>
          <w:u w:val="single"/>
        </w:rPr>
        <w:t>压减业务用车运行维护费用</w:t>
      </w:r>
      <w:r>
        <w:rPr>
          <w:rFonts w:ascii="仿宋" w:eastAsia="仿宋" w:hAnsi="仿宋"/>
          <w:sz w:val="30"/>
          <w:szCs w:val="30"/>
        </w:rPr>
        <w:t>；公务用车购置费</w:t>
      </w:r>
      <w:r>
        <w:rPr>
          <w:rFonts w:ascii="仿宋" w:eastAsia="仿宋" w:hAnsi="仿宋" w:hint="eastAsia"/>
          <w:sz w:val="30"/>
          <w:szCs w:val="30"/>
          <w:u w:val="single"/>
        </w:rPr>
        <w:t>100</w:t>
      </w:r>
      <w:r>
        <w:rPr>
          <w:rFonts w:ascii="仿宋" w:eastAsia="仿宋" w:hAnsi="仿宋"/>
          <w:sz w:val="30"/>
          <w:szCs w:val="30"/>
        </w:rPr>
        <w:t>万元，与20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相比增加</w:t>
      </w:r>
      <w:r>
        <w:rPr>
          <w:rFonts w:ascii="仿宋" w:eastAsia="仿宋" w:hAnsi="仿宋" w:hint="eastAsia"/>
          <w:sz w:val="30"/>
          <w:szCs w:val="30"/>
          <w:u w:val="single"/>
        </w:rPr>
        <w:t>72</w:t>
      </w:r>
      <w:r>
        <w:rPr>
          <w:rFonts w:ascii="仿宋" w:eastAsia="仿宋" w:hAnsi="仿宋"/>
          <w:sz w:val="30"/>
          <w:szCs w:val="30"/>
        </w:rPr>
        <w:t>万元，主要原因是</w:t>
      </w:r>
      <w:r>
        <w:rPr>
          <w:rFonts w:ascii="仿宋" w:eastAsia="仿宋" w:hAnsi="仿宋" w:hint="eastAsia"/>
          <w:sz w:val="30"/>
          <w:szCs w:val="30"/>
          <w:u w:val="single"/>
        </w:rPr>
        <w:t>购置业务用车增加</w:t>
      </w:r>
      <w:r>
        <w:rPr>
          <w:rFonts w:ascii="仿宋" w:eastAsia="仿宋" w:hAnsi="仿宋"/>
          <w:sz w:val="30"/>
          <w:szCs w:val="30"/>
        </w:rPr>
        <w:t>。</w:t>
      </w:r>
    </w:p>
    <w:p w:rsidR="001C36BA" w:rsidRDefault="001C36BA" w:rsidP="001C36BA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三、2021年公务接待费预算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接待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 w:hint="eastAsia"/>
          <w:sz w:val="30"/>
          <w:szCs w:val="30"/>
        </w:rPr>
        <w:t>批次，接待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 w:hint="eastAsia"/>
          <w:sz w:val="30"/>
          <w:szCs w:val="30"/>
        </w:rPr>
        <w:t>人次，</w:t>
      </w:r>
      <w:r>
        <w:rPr>
          <w:rFonts w:ascii="仿宋" w:eastAsia="仿宋" w:hAnsi="仿宋"/>
          <w:sz w:val="30"/>
          <w:szCs w:val="30"/>
        </w:rPr>
        <w:t>与20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相比增加（减少）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</w:rPr>
        <w:t>万元，主要原因是</w:t>
      </w:r>
      <w:r>
        <w:rPr>
          <w:rFonts w:ascii="仿宋" w:eastAsia="仿宋" w:hAnsi="仿宋" w:hint="eastAsia"/>
          <w:sz w:val="30"/>
          <w:szCs w:val="30"/>
          <w:u w:val="single"/>
        </w:rPr>
        <w:t>严格控制“三公”经费支出，另结合我局就2021年“三公”经费实际所需，“三公”经费预算实施零增长</w:t>
      </w:r>
      <w:r>
        <w:rPr>
          <w:rFonts w:ascii="仿宋" w:eastAsia="仿宋" w:hAnsi="仿宋"/>
          <w:sz w:val="30"/>
          <w:szCs w:val="30"/>
        </w:rPr>
        <w:t>。</w:t>
      </w:r>
    </w:p>
    <w:p w:rsidR="001C36BA" w:rsidRDefault="001C36BA" w:rsidP="001C36BA">
      <w:pPr>
        <w:spacing w:line="580" w:lineRule="exact"/>
        <w:rPr>
          <w:rFonts w:ascii="仿宋" w:eastAsia="仿宋" w:hAnsi="仿宋" w:cs="宋体" w:hint="eastAsia"/>
          <w:sz w:val="36"/>
          <w:szCs w:val="36"/>
        </w:rPr>
      </w:pPr>
    </w:p>
    <w:p w:rsidR="004358AB" w:rsidRDefault="004358AB" w:rsidP="00D31D50">
      <w:pPr>
        <w:spacing w:line="220" w:lineRule="atLeast"/>
      </w:pPr>
    </w:p>
    <w:sectPr w:rsidR="004358AB" w:rsidSect="008F4476">
      <w:headerReference w:type="default" r:id="rId4"/>
      <w:footerReference w:type="even" r:id="rId5"/>
      <w:footerReference w:type="default" r:id="rId6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E" w:rsidRDefault="001C36BA" w:rsidP="008F447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BFE" w:rsidRDefault="001C36BA" w:rsidP="008F447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E" w:rsidRDefault="001C36BA" w:rsidP="008F4476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E" w:rsidRDefault="001C36BA" w:rsidP="008F447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C36BA"/>
    <w:rsid w:val="00323B43"/>
    <w:rsid w:val="003D37D8"/>
    <w:rsid w:val="00426133"/>
    <w:rsid w:val="004358AB"/>
    <w:rsid w:val="008B7726"/>
    <w:rsid w:val="00CA4AD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36BA"/>
    <w:pPr>
      <w:widowControl w:val="0"/>
      <w:tabs>
        <w:tab w:val="center" w:pos="4153"/>
        <w:tab w:val="right" w:pos="8306"/>
      </w:tabs>
      <w:spacing w:after="0" w:line="240" w:lineRule="atLeast"/>
      <w:textAlignment w:val="baseline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C36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C36BA"/>
  </w:style>
  <w:style w:type="paragraph" w:styleId="a5">
    <w:name w:val="header"/>
    <w:basedOn w:val="a"/>
    <w:link w:val="Char0"/>
    <w:rsid w:val="001C36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pacing w:after="0" w:line="240" w:lineRule="atLeast"/>
      <w:jc w:val="center"/>
      <w:textAlignment w:val="baseline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1C36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2021-02-20T01:58:00Z</dcterms:modified>
</cp:coreProperties>
</file>