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379"/>
        <w:tblW w:w="8220" w:type="dxa"/>
        <w:tblCellSpacing w:w="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5B6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186"/>
        <w:gridCol w:w="685"/>
        <w:gridCol w:w="1370"/>
        <w:gridCol w:w="1370"/>
        <w:gridCol w:w="6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8196" w:type="dxa"/>
            <w:gridSpan w:val="7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1、项目基本信息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项目名称：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北辰区宜兴埠镇津围公路及三千路积水点改造工程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建设地点：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北辰区宜兴埠镇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工程性质：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雨水管道改造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概算批复资金：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299.99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资金来源：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开工日期：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2020年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月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计划完工日期：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项目主管部门：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北辰区水务局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主要建设内容：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拟建d300mm承插口钢筋混凝土管（Ⅱ级）（收水支管）323m，d600mm承插口钢筋混凝土管（Ⅱ级）38m，破除恢复现状检查井32座，平箅式单箅收水井60座，d600mm砖砌管堵2个，破除并恢复沥青路面，1880.05m²，疏通d1200mm管道1050m，清淤量，791.28m3。</w:t>
            </w:r>
          </w:p>
          <w:p>
            <w:pPr>
              <w:widowControl/>
              <w:ind w:firstLine="300" w:firstLineChars="200"/>
              <w:jc w:val="left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8196" w:type="dxa"/>
            <w:gridSpan w:val="7"/>
            <w:shd w:val="clear" w:color="auto" w:fill="E4EDF9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2、项目审批信息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审批类别</w:t>
            </w:r>
          </w:p>
        </w:tc>
        <w:tc>
          <w:tcPr>
            <w:tcW w:w="2043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审批文号</w:t>
            </w:r>
          </w:p>
        </w:tc>
        <w:tc>
          <w:tcPr>
            <w:tcW w:w="2043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批复时间</w:t>
            </w:r>
          </w:p>
        </w:tc>
        <w:tc>
          <w:tcPr>
            <w:tcW w:w="2037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批复单位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立项审批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津辰审投[20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]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26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号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日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初步设计审批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150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津北辰发改投资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[20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]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42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号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15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日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8196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3、质量安全管理信息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工程质量监督机构</w:t>
            </w:r>
          </w:p>
        </w:tc>
        <w:tc>
          <w:tcPr>
            <w:tcW w:w="272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天津市北辰区水务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272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26390929</w:t>
            </w:r>
          </w:p>
        </w:tc>
        <w:tc>
          <w:tcPr>
            <w:tcW w:w="272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工程安全监督机构</w:t>
            </w:r>
          </w:p>
        </w:tc>
        <w:tc>
          <w:tcPr>
            <w:tcW w:w="272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天津市北辰区水务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272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26390929</w:t>
            </w:r>
          </w:p>
        </w:tc>
        <w:tc>
          <w:tcPr>
            <w:tcW w:w="272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无</w:t>
            </w:r>
          </w:p>
        </w:tc>
      </w:tr>
    </w:tbl>
    <w:tbl>
      <w:tblPr>
        <w:tblStyle w:val="5"/>
        <w:tblW w:w="8330" w:type="dxa"/>
        <w:tblCellSpacing w:w="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5B6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79"/>
        <w:gridCol w:w="510"/>
        <w:gridCol w:w="416"/>
        <w:gridCol w:w="1250"/>
        <w:gridCol w:w="92"/>
        <w:gridCol w:w="741"/>
        <w:gridCol w:w="677"/>
        <w:gridCol w:w="156"/>
        <w:gridCol w:w="1249"/>
        <w:gridCol w:w="417"/>
        <w:gridCol w:w="519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6" w:type="dxa"/>
        </w:trPr>
        <w:tc>
          <w:tcPr>
            <w:tcW w:w="8306" w:type="dxa"/>
            <w:gridSpan w:val="13"/>
            <w:shd w:val="clear" w:color="auto" w:fill="E4EDF9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36"/>
                <w:szCs w:val="36"/>
              </w:rPr>
              <w:br w:type="page"/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4、招标投标信息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6" w:type="dxa"/>
        </w:trPr>
        <w:tc>
          <w:tcPr>
            <w:tcW w:w="959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招标类别</w:t>
            </w:r>
          </w:p>
        </w:tc>
        <w:tc>
          <w:tcPr>
            <w:tcW w:w="2435" w:type="dxa"/>
            <w:gridSpan w:val="5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招标事项</w:t>
            </w:r>
          </w:p>
        </w:tc>
        <w:tc>
          <w:tcPr>
            <w:tcW w:w="1406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招标方式</w:t>
            </w:r>
          </w:p>
        </w:tc>
        <w:tc>
          <w:tcPr>
            <w:tcW w:w="2329" w:type="dxa"/>
            <w:gridSpan w:val="4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中标单位</w:t>
            </w:r>
          </w:p>
        </w:tc>
        <w:tc>
          <w:tcPr>
            <w:tcW w:w="1129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施工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宜兴埠镇津围公路及三千路积水点改造工程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公开招标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天津市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市政工程实业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公司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2020.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.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监理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宜兴埠镇津围公路及三千路积水点改造工程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公开招标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天津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华地公用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工程建设监理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有限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公司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ind w:firstLine="150" w:firstLineChars="100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highlight w:val="none"/>
                <w:shd w:val="clear" w:color="auto"/>
                <w:lang w:val="en-US" w:eastAsia="zh-CN"/>
              </w:rPr>
              <w:t>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设计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宜兴埠镇津围公路及三千路积水点改造工程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公开招标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天津城建设计院有限公司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.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.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5、资金管理信息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项目资金筹措及到位情况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已到位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工程款支付情况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资金概预算执行情况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6、参建单位信息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206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2071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项目法人代表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技术负责人</w:t>
            </w:r>
          </w:p>
        </w:tc>
        <w:tc>
          <w:tcPr>
            <w:tcW w:w="2065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206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北辰区水务工程建设服务中心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 xml:space="preserve">              </w:t>
            </w:r>
          </w:p>
        </w:tc>
        <w:tc>
          <w:tcPr>
            <w:tcW w:w="207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刘家乐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周志英</w:t>
            </w:r>
          </w:p>
        </w:tc>
        <w:tc>
          <w:tcPr>
            <w:tcW w:w="206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孙宝起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单位资质情况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项目负责人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天津城建设计院有限公司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市政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（燃气工程、轨道交通工程除外）行业甲级；公路行业（公路、特大桥梁）专业甲级；公路行业（交通工程）专业乙级；建筑行业（建筑工程）甲级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武文龙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韩振勇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监理单位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单位资质情况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总监理工程师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天津华地公用工程建设监理有限公司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工程监理综合资质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马良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娄占华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施工单位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单位资质情况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项目负责人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市政工程实业公司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市政公用工程施工总承包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贰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级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贾志刚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周建琨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项目管理机构</w:t>
            </w:r>
          </w:p>
        </w:tc>
        <w:tc>
          <w:tcPr>
            <w:tcW w:w="3320" w:type="dxa"/>
            <w:gridSpan w:val="6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工作职责</w:t>
            </w:r>
          </w:p>
        </w:tc>
        <w:tc>
          <w:tcPr>
            <w:tcW w:w="331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主要管理制度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宜兴埠镇津围公路及三千路积水点改造工程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项目部</w:t>
            </w:r>
          </w:p>
        </w:tc>
        <w:tc>
          <w:tcPr>
            <w:tcW w:w="3320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负责工程全过程的建设管理，做好工程各类验收；负责文明施工、安全生产、环境保护、水土保持工作。</w:t>
            </w:r>
          </w:p>
        </w:tc>
        <w:tc>
          <w:tcPr>
            <w:tcW w:w="331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质量管理制度、安全管理制度、合同管理制度、工程档案管理制度等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7、工程形象进度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第一季度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第二季度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第三季度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  <w:highlight w:val="yellow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第四季度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管道工程完成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%，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eastAsia="zh-CN"/>
              </w:rPr>
              <w:t>收水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井完成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Theme="minorEastAsia" w:hAnsiTheme="minorEastAsia" w:cstheme="minorEastAsia"/>
                <w:color w:val="666666"/>
                <w:kern w:val="0"/>
                <w:sz w:val="15"/>
                <w:szCs w:val="15"/>
              </w:rPr>
              <w:t>%</w:t>
            </w:r>
            <w:bookmarkStart w:id="0" w:name="_GoBack"/>
            <w:bookmarkEnd w:id="0"/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6"/>
    <w:rsid w:val="00025FBF"/>
    <w:rsid w:val="00085B0E"/>
    <w:rsid w:val="000A3F1D"/>
    <w:rsid w:val="000C299F"/>
    <w:rsid w:val="000D5C7D"/>
    <w:rsid w:val="00106B60"/>
    <w:rsid w:val="00136D3C"/>
    <w:rsid w:val="00177743"/>
    <w:rsid w:val="0018539E"/>
    <w:rsid w:val="001B7343"/>
    <w:rsid w:val="001D4878"/>
    <w:rsid w:val="001E40C8"/>
    <w:rsid w:val="001E5AC3"/>
    <w:rsid w:val="001E66EB"/>
    <w:rsid w:val="00210738"/>
    <w:rsid w:val="00213692"/>
    <w:rsid w:val="00230126"/>
    <w:rsid w:val="002446D0"/>
    <w:rsid w:val="00254234"/>
    <w:rsid w:val="00263B21"/>
    <w:rsid w:val="00266BE5"/>
    <w:rsid w:val="002B2643"/>
    <w:rsid w:val="002C041B"/>
    <w:rsid w:val="002E37B6"/>
    <w:rsid w:val="003223A4"/>
    <w:rsid w:val="00352614"/>
    <w:rsid w:val="00382042"/>
    <w:rsid w:val="003B62CC"/>
    <w:rsid w:val="003C6A7C"/>
    <w:rsid w:val="004455B0"/>
    <w:rsid w:val="00453145"/>
    <w:rsid w:val="00475399"/>
    <w:rsid w:val="004770E5"/>
    <w:rsid w:val="004C79BE"/>
    <w:rsid w:val="004D0AD3"/>
    <w:rsid w:val="004D1258"/>
    <w:rsid w:val="00520AF6"/>
    <w:rsid w:val="005C44BF"/>
    <w:rsid w:val="005D08C7"/>
    <w:rsid w:val="005D685F"/>
    <w:rsid w:val="00603246"/>
    <w:rsid w:val="006263D4"/>
    <w:rsid w:val="00632298"/>
    <w:rsid w:val="00661EB2"/>
    <w:rsid w:val="00662DFA"/>
    <w:rsid w:val="0066313D"/>
    <w:rsid w:val="00665943"/>
    <w:rsid w:val="006971C2"/>
    <w:rsid w:val="007F63B4"/>
    <w:rsid w:val="00845B8F"/>
    <w:rsid w:val="00853867"/>
    <w:rsid w:val="008B41FD"/>
    <w:rsid w:val="00901E52"/>
    <w:rsid w:val="00953D11"/>
    <w:rsid w:val="009C568D"/>
    <w:rsid w:val="009E55F5"/>
    <w:rsid w:val="009E6974"/>
    <w:rsid w:val="009F358D"/>
    <w:rsid w:val="009F528B"/>
    <w:rsid w:val="00A24625"/>
    <w:rsid w:val="00A26EEB"/>
    <w:rsid w:val="00A3500D"/>
    <w:rsid w:val="00A56AFE"/>
    <w:rsid w:val="00AC4AA8"/>
    <w:rsid w:val="00B41CAC"/>
    <w:rsid w:val="00B74E44"/>
    <w:rsid w:val="00BD24A9"/>
    <w:rsid w:val="00C13212"/>
    <w:rsid w:val="00C20D35"/>
    <w:rsid w:val="00C355BE"/>
    <w:rsid w:val="00C84AD3"/>
    <w:rsid w:val="00C94FE1"/>
    <w:rsid w:val="00CA443A"/>
    <w:rsid w:val="00CE4EBF"/>
    <w:rsid w:val="00D067F2"/>
    <w:rsid w:val="00D725F1"/>
    <w:rsid w:val="00D760C7"/>
    <w:rsid w:val="00DC44EF"/>
    <w:rsid w:val="00E85470"/>
    <w:rsid w:val="00E90984"/>
    <w:rsid w:val="00EB2EB9"/>
    <w:rsid w:val="00F0318B"/>
    <w:rsid w:val="00F035DA"/>
    <w:rsid w:val="00F369E0"/>
    <w:rsid w:val="00F50787"/>
    <w:rsid w:val="00F84BD3"/>
    <w:rsid w:val="00FE7E53"/>
    <w:rsid w:val="04725419"/>
    <w:rsid w:val="06A3255F"/>
    <w:rsid w:val="088B2B92"/>
    <w:rsid w:val="0BAD41B1"/>
    <w:rsid w:val="0C577D61"/>
    <w:rsid w:val="10354C23"/>
    <w:rsid w:val="10575D72"/>
    <w:rsid w:val="10C93B7F"/>
    <w:rsid w:val="10E35A65"/>
    <w:rsid w:val="136C2F65"/>
    <w:rsid w:val="14973CB1"/>
    <w:rsid w:val="1E271595"/>
    <w:rsid w:val="23937131"/>
    <w:rsid w:val="251E78D2"/>
    <w:rsid w:val="282079F2"/>
    <w:rsid w:val="28684E36"/>
    <w:rsid w:val="2998110C"/>
    <w:rsid w:val="2ABF3800"/>
    <w:rsid w:val="2B66287E"/>
    <w:rsid w:val="2BA00294"/>
    <w:rsid w:val="2F72763D"/>
    <w:rsid w:val="31555850"/>
    <w:rsid w:val="345E2DE9"/>
    <w:rsid w:val="36DE414C"/>
    <w:rsid w:val="3B8E5DC1"/>
    <w:rsid w:val="3BAA135F"/>
    <w:rsid w:val="3CDD7FA3"/>
    <w:rsid w:val="3E1E06CF"/>
    <w:rsid w:val="3ED07B66"/>
    <w:rsid w:val="42BD173D"/>
    <w:rsid w:val="46B55B42"/>
    <w:rsid w:val="46D26461"/>
    <w:rsid w:val="47F92B9B"/>
    <w:rsid w:val="4A4C13A7"/>
    <w:rsid w:val="4A7C56B1"/>
    <w:rsid w:val="52C34FE7"/>
    <w:rsid w:val="58460E3D"/>
    <w:rsid w:val="58AC651C"/>
    <w:rsid w:val="5E9E4309"/>
    <w:rsid w:val="67334B19"/>
    <w:rsid w:val="68527678"/>
    <w:rsid w:val="68D517F0"/>
    <w:rsid w:val="696B3115"/>
    <w:rsid w:val="6ABC5B89"/>
    <w:rsid w:val="6CA578E3"/>
    <w:rsid w:val="73A83ACE"/>
    <w:rsid w:val="74913C38"/>
    <w:rsid w:val="7B5A0401"/>
    <w:rsid w:val="7BB56251"/>
    <w:rsid w:val="7BD830E4"/>
    <w:rsid w:val="7C935AF2"/>
    <w:rsid w:val="7FF319C3"/>
    <w:rsid w:val="7FF9F9AC"/>
    <w:rsid w:val="CF5BE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bmap_marker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278</Words>
  <Characters>1589</Characters>
  <Lines>13</Lines>
  <Paragraphs>3</Paragraphs>
  <TotalTime>4</TotalTime>
  <ScaleCrop>false</ScaleCrop>
  <LinksUpToDate>false</LinksUpToDate>
  <CharactersWithSpaces>1864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Microsoft</dc:creator>
  <cp:lastModifiedBy>admin</cp:lastModifiedBy>
  <dcterms:modified xsi:type="dcterms:W3CDTF">2021-05-25T08:42:46Z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