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行政处罚信息公示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</w:pPr>
            <w:bookmarkStart w:id="0" w:name="_GoBack"/>
            <w:r>
              <w:rPr>
                <w:rFonts w:hint="eastAsia"/>
              </w:rPr>
              <w:t>天津市北辰区尚吉宾馆（李家顺）</w:t>
            </w:r>
            <w:bookmarkEnd w:id="0"/>
            <w:r>
              <w:t>未按规定对</w:t>
            </w:r>
            <w:r>
              <w:rPr>
                <w:rFonts w:hint="eastAsia"/>
              </w:rPr>
              <w:t>布草保洁</w:t>
            </w:r>
            <w:r>
              <w:t>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行政相对人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天津市北辰区尚吉宾馆（李家顺）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天津市北辰区尚吉宾馆（李家顺）</w:t>
            </w:r>
            <w:r>
              <w:t>提供给顾客使用的用品用具</w:t>
            </w:r>
            <w:r>
              <w:rPr>
                <w:rFonts w:hint="eastAsia"/>
              </w:rPr>
              <w:t>（床单、被罩）</w:t>
            </w:r>
            <w:r>
              <w:t>，未按照有关卫生标准和要求</w:t>
            </w:r>
            <w:r>
              <w:rPr>
                <w:rFonts w:hint="eastAsia"/>
              </w:rPr>
              <w:t>保洁</w:t>
            </w:r>
            <w: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违反了</w:t>
            </w:r>
            <w:r>
              <w:t>《公共场所卫生管理条例》第</w:t>
            </w:r>
            <w:r>
              <w:rPr>
                <w:rFonts w:hint="eastAsia"/>
              </w:rPr>
              <w:t>三十五</w:t>
            </w:r>
            <w:r>
              <w:t>条第一款第（</w:t>
            </w:r>
            <w:r>
              <w:rPr>
                <w:rFonts w:hint="eastAsia"/>
              </w:rPr>
              <w:t>五</w:t>
            </w:r>
            <w:r>
              <w:t>）项；《公共场所卫生管理条例实施细则》第</w:t>
            </w:r>
            <w:r>
              <w:rPr>
                <w:rFonts w:hint="eastAsia"/>
              </w:rPr>
              <w:t>十四条，依据</w:t>
            </w:r>
            <w:r>
              <w:t>《公共场所卫生管理条例》第十四条第一款第（一）项；《公共场所卫生管理条例实施细则》第三十六条第（二）项</w:t>
            </w:r>
            <w:r>
              <w:rPr>
                <w:rFonts w:hint="eastAsia"/>
                <w:lang w:eastAsia="zh-CN"/>
              </w:rPr>
              <w:t>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</w:pPr>
            <w: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</w:pPr>
            <w:r>
              <w:t>202</w:t>
            </w:r>
            <w:r>
              <w:rPr>
                <w:rFonts w:hint="eastAsia"/>
              </w:rPr>
              <w:t>2年5月6日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警告</w:t>
            </w:r>
          </w:p>
        </w:tc>
      </w:tr>
    </w:tbl>
    <w:p>
      <w:pPr>
        <w:rPr>
          <w:rFonts w:ascii="仿宋_GB2312" w:eastAsia="仿宋_GB2312"/>
          <w:sz w:val="24"/>
          <w:szCs w:val="30"/>
        </w:rPr>
      </w:pPr>
    </w:p>
    <w:p>
      <w:pPr>
        <w:rPr>
          <w:rFonts w:ascii="仿宋_GB2312" w:eastAsia="仿宋_GB2312"/>
          <w:sz w:val="24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hMjRlMDViNmE5ZGI1ODMwZTJhYWI5YmY0YTk1ZDkifQ=="/>
  </w:docVars>
  <w:rsids>
    <w:rsidRoot w:val="681A3207"/>
    <w:rsid w:val="001240E9"/>
    <w:rsid w:val="002A1812"/>
    <w:rsid w:val="00C43BF2"/>
    <w:rsid w:val="06BD193C"/>
    <w:rsid w:val="245945A1"/>
    <w:rsid w:val="43BC554C"/>
    <w:rsid w:val="47E86F93"/>
    <w:rsid w:val="58DF0F75"/>
    <w:rsid w:val="681A3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266</Characters>
  <Lines>2</Lines>
  <Paragraphs>1</Paragraphs>
  <TotalTime>2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2020-12-09T05:57:00Z</dcterms:created>
  <dc:creator>Administrator</dc:creator>
  <cp:lastModifiedBy>鳗鱼yoyo</cp:lastModifiedBy>
  <dcterms:modified xsi:type="dcterms:W3CDTF">2022-05-06T08:35:55Z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50FACECDC23141EA8C874F10589D2F7A</vt:lpwstr>
  </property>
</Properties>
</file>