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北辰区</w:t>
      </w:r>
      <w:r>
        <w:rPr>
          <w:rFonts w:hint="eastAsia" w:ascii="黑体" w:eastAsia="黑体"/>
          <w:w w:val="95"/>
          <w:sz w:val="44"/>
          <w:szCs w:val="44"/>
          <w:lang w:eastAsia="zh-CN"/>
        </w:rPr>
        <w:t>人民政府青源街道办事处</w:t>
      </w:r>
      <w:r>
        <w:rPr>
          <w:rFonts w:hint="eastAsia" w:ascii="黑体" w:eastAsia="黑体"/>
          <w:w w:val="95"/>
          <w:sz w:val="44"/>
          <w:szCs w:val="44"/>
        </w:rPr>
        <w:t>2019年部门预算编制说明</w:t>
      </w: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第一部分    天津市北辰区</w:t>
      </w:r>
      <w:r>
        <w:rPr>
          <w:rFonts w:hint="eastAsia" w:ascii="黑体" w:eastAsia="黑体"/>
          <w:sz w:val="30"/>
          <w:szCs w:val="30"/>
          <w:lang w:eastAsia="zh-CN"/>
        </w:rPr>
        <w:t>人民政府青源街道办事处</w:t>
      </w:r>
      <w:r>
        <w:rPr>
          <w:rFonts w:hint="eastAsia" w:ascii="黑体" w:eastAsia="黑体"/>
          <w:sz w:val="30"/>
          <w:szCs w:val="30"/>
        </w:rPr>
        <w:t>概况</w:t>
      </w:r>
    </w:p>
    <w:p>
      <w:pPr>
        <w:spacing w:line="580" w:lineRule="exact"/>
        <w:ind w:firstLine="480" w:firstLineChars="200"/>
        <w:rPr>
          <w:rFonts w:hint="eastAsia"/>
        </w:rPr>
      </w:pP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1、贯彻执行法律、法规、规章和市、区人民政府的决定、指示；制定街道、社区全面发展建设规划并组织实施。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2、促进区域经济发展，加快转变发展方式，培育主导产业，推动产业结构调整，提高经济发展的质量和水平，扩宽就业渠道，增加居民收入。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3、搞好城市管理，开展爱国卫生、市容卫生、环境保护工作，绿化美化居民生活环境；参与城市建设、居住小区管理工作。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4、指导社区自治组织工作，促进社区居民委员会建设，充分发挥社区居委会自治作用，推进街道行政管理与居民自治的有效衔接和良性互动。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5、开展社区救济和拥军优属、民兵预备役、征兵工作；维护老年人、未成年人、妇女、残疾人和归侨、侨眷、少数民族等的合法权益。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6、开展计划生育、群众文化、科普、体育和社区教育、卫生工作；加强社区服务，繁荣社区文化，建设和谐社区。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加强社会管理，制定本辖区社会管理综合治理规划并组织落实；做好群众来信来访工作，健全基层利益协调和纠纷调处机制，及时化解矛盾，维护社会公平正义，确保社会稳定；推进依法行政，维护经济社会秩序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8、完成区政府交办的其他任务。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  <w:lang w:eastAsia="zh-CN"/>
        </w:rPr>
      </w:pPr>
      <w:r>
        <w:rPr>
          <w:rFonts w:hint="eastAsia" w:ascii="楷体" w:hAnsi="楷体" w:eastAsia="楷体"/>
          <w:b/>
          <w:sz w:val="30"/>
          <w:szCs w:val="30"/>
        </w:rPr>
        <w:t>二、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部门机构设置情况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根据上述职责，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内设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个职能处室，下辖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个预算单位。</w:t>
      </w:r>
      <w:r>
        <w:rPr>
          <w:rFonts w:hint="eastAsia" w:ascii="仿宋" w:hAnsi="仿宋" w:eastAsia="仿宋" w:cs="仿宋_GB2312"/>
          <w:sz w:val="30"/>
          <w:szCs w:val="30"/>
        </w:rPr>
        <w:t>年末实有人员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54</w:t>
      </w:r>
      <w:r>
        <w:rPr>
          <w:rFonts w:hint="eastAsia" w:ascii="仿宋" w:hAnsi="仿宋" w:eastAsia="仿宋" w:cs="仿宋_GB2312"/>
          <w:sz w:val="30"/>
          <w:szCs w:val="30"/>
        </w:rPr>
        <w:t>人，其中:在职人员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53</w:t>
      </w:r>
      <w:r>
        <w:rPr>
          <w:rFonts w:hint="eastAsia" w:ascii="仿宋" w:hAnsi="仿宋" w:eastAsia="仿宋" w:cs="仿宋_GB2312"/>
          <w:sz w:val="30"/>
          <w:szCs w:val="30"/>
        </w:rPr>
        <w:t>人，离休人员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人，退休人员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人。</w:t>
      </w:r>
    </w:p>
    <w:p>
      <w:pPr>
        <w:spacing w:line="580" w:lineRule="exact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第二部分  天津市北辰区</w:t>
      </w:r>
      <w:r>
        <w:rPr>
          <w:rFonts w:hint="eastAsia" w:ascii="黑体" w:eastAsia="黑体"/>
          <w:sz w:val="30"/>
          <w:szCs w:val="30"/>
          <w:lang w:eastAsia="zh-CN"/>
        </w:rPr>
        <w:t>人民政府青源街道办事处</w:t>
      </w:r>
      <w:r>
        <w:rPr>
          <w:rFonts w:hint="eastAsia" w:ascii="黑体" w:eastAsia="黑体"/>
          <w:sz w:val="30"/>
          <w:szCs w:val="30"/>
        </w:rPr>
        <w:t>2019年度部门预算情况说明</w:t>
      </w: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一、关于天津市北辰区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2019年度部门预算收入情况说明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2019年度部门预算收入总计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1876.89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ascii="仿宋" w:hAnsi="仿宋" w:eastAsia="仿宋"/>
          <w:sz w:val="30"/>
          <w:szCs w:val="30"/>
        </w:rPr>
        <w:t>与201</w:t>
      </w: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年预算相比减少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662.3</w:t>
      </w:r>
      <w:r>
        <w:rPr>
          <w:rFonts w:ascii="仿宋" w:hAnsi="仿宋" w:eastAsia="仿宋"/>
          <w:sz w:val="30"/>
          <w:szCs w:val="30"/>
        </w:rPr>
        <w:t>万元。</w:t>
      </w:r>
      <w:r>
        <w:rPr>
          <w:rFonts w:hint="eastAsia" w:ascii="仿宋" w:hAnsi="仿宋" w:eastAsia="仿宋"/>
          <w:sz w:val="30"/>
          <w:szCs w:val="30"/>
        </w:rPr>
        <w:t>其中：财政拨款收入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1876.89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%；事业收入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%；事业单位经营收入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%；其他收入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2019年度部门预算支出情况说明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2019年度部门预算支出总计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1876.89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ascii="仿宋" w:hAnsi="仿宋" w:eastAsia="仿宋"/>
          <w:sz w:val="30"/>
          <w:szCs w:val="30"/>
        </w:rPr>
        <w:t>与201</w:t>
      </w: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年预算相比减少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662.3</w:t>
      </w:r>
      <w:r>
        <w:rPr>
          <w:rFonts w:ascii="仿宋" w:hAnsi="仿宋" w:eastAsia="仿宋"/>
          <w:sz w:val="30"/>
          <w:szCs w:val="30"/>
        </w:rPr>
        <w:t>万元。</w:t>
      </w:r>
      <w:r>
        <w:rPr>
          <w:rFonts w:hint="eastAsia" w:ascii="仿宋" w:hAnsi="仿宋" w:eastAsia="仿宋"/>
          <w:sz w:val="30"/>
          <w:szCs w:val="30"/>
        </w:rPr>
        <w:t>其中：基本支出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1259.36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67</w:t>
      </w:r>
      <w:r>
        <w:rPr>
          <w:rFonts w:hint="eastAsia" w:ascii="仿宋" w:hAnsi="仿宋" w:eastAsia="仿宋"/>
          <w:sz w:val="30"/>
          <w:szCs w:val="30"/>
        </w:rPr>
        <w:t>%；项目支出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617.53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33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%；上缴上级支出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%；对附属单位补助支出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%；事业单位经营支出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2019年度部门预算一般公共预算财政拨款支出情况说明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2019年度部门预算一般公共预算财政拨款支出总计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1876.89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ascii="仿宋" w:hAnsi="仿宋" w:eastAsia="仿宋"/>
          <w:sz w:val="30"/>
          <w:szCs w:val="30"/>
        </w:rPr>
        <w:t>与201</w:t>
      </w: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年预算相比减少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149.94</w:t>
      </w:r>
      <w:r>
        <w:rPr>
          <w:rFonts w:ascii="仿宋" w:hAnsi="仿宋" w:eastAsia="仿宋"/>
          <w:sz w:val="30"/>
          <w:szCs w:val="30"/>
        </w:rPr>
        <w:t>万元。</w:t>
      </w:r>
      <w:r>
        <w:rPr>
          <w:rFonts w:hint="eastAsia" w:ascii="仿宋" w:hAnsi="仿宋" w:eastAsia="仿宋"/>
          <w:sz w:val="30"/>
          <w:szCs w:val="30"/>
        </w:rPr>
        <w:t>具体情况如下：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1、20103政府办公厅（室）及相关机构事务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1523.35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2010301行政运行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873.91</w:t>
      </w:r>
      <w:r>
        <w:rPr>
          <w:rFonts w:hint="eastAsia" w:ascii="仿宋" w:hAnsi="仿宋" w:eastAsia="仿宋"/>
          <w:sz w:val="30"/>
          <w:szCs w:val="30"/>
        </w:rPr>
        <w:t>万元，主要用于：街道本级行政人员经费和办公经费。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2010302一般行政管理事务支出预算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333.51</w:t>
      </w:r>
      <w:r>
        <w:rPr>
          <w:rFonts w:hint="eastAsia" w:ascii="仿宋" w:hAnsi="仿宋" w:eastAsia="仿宋"/>
          <w:sz w:val="30"/>
          <w:szCs w:val="30"/>
        </w:rPr>
        <w:t>万元，主要用于道路苫盖、</w:t>
      </w:r>
      <w:r>
        <w:rPr>
          <w:rFonts w:hint="eastAsia" w:ascii="仿宋" w:hAnsi="仿宋" w:eastAsia="仿宋"/>
          <w:sz w:val="30"/>
          <w:szCs w:val="30"/>
          <w:lang w:eastAsia="zh-CN"/>
        </w:rPr>
        <w:t>经济工作经费、市容项目经费、</w:t>
      </w:r>
      <w:r>
        <w:rPr>
          <w:rFonts w:hint="eastAsia" w:ascii="仿宋" w:hAnsi="仿宋" w:eastAsia="仿宋"/>
          <w:sz w:val="30"/>
          <w:szCs w:val="30"/>
        </w:rPr>
        <w:t>就业推动会、应急物资、街道综治维稳费用、文化体育活动及建设等</w:t>
      </w:r>
      <w:r>
        <w:rPr>
          <w:rFonts w:hint="eastAsia" w:ascii="仿宋" w:hAnsi="仿宋" w:eastAsia="仿宋"/>
          <w:sz w:val="30"/>
          <w:szCs w:val="30"/>
          <w:lang w:eastAsia="zh-CN"/>
        </w:rPr>
        <w:t>项目</w:t>
      </w:r>
      <w:r>
        <w:rPr>
          <w:rFonts w:hint="eastAsia" w:ascii="仿宋" w:hAnsi="仿宋" w:eastAsia="仿宋"/>
          <w:sz w:val="30"/>
          <w:szCs w:val="30"/>
        </w:rPr>
        <w:t>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2010350事业运行支出预算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315.93</w:t>
      </w:r>
      <w:r>
        <w:rPr>
          <w:rFonts w:hint="eastAsia" w:ascii="仿宋" w:hAnsi="仿宋" w:eastAsia="仿宋"/>
          <w:sz w:val="30"/>
          <w:szCs w:val="30"/>
        </w:rPr>
        <w:t>万元，主要用于综合服务中心人员经费和办公经费。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、20802民政管理事务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175.29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08基层政权和社区建设支出预算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175.29</w:t>
      </w:r>
      <w:r>
        <w:rPr>
          <w:rFonts w:hint="eastAsia" w:ascii="仿宋" w:hAnsi="仿宋" w:eastAsia="仿宋"/>
          <w:sz w:val="30"/>
          <w:szCs w:val="30"/>
        </w:rPr>
        <w:t>万元，主要用于社区</w:t>
      </w:r>
      <w:r>
        <w:rPr>
          <w:rFonts w:hint="eastAsia" w:ascii="仿宋" w:hAnsi="仿宋" w:eastAsia="仿宋"/>
          <w:sz w:val="30"/>
          <w:szCs w:val="30"/>
          <w:lang w:eastAsia="zh-CN"/>
        </w:rPr>
        <w:t>居委会取暖</w:t>
      </w:r>
      <w:r>
        <w:rPr>
          <w:rFonts w:hint="eastAsia" w:ascii="仿宋" w:hAnsi="仿宋" w:eastAsia="仿宋"/>
          <w:sz w:val="30"/>
          <w:szCs w:val="30"/>
        </w:rPr>
        <w:t>费、</w:t>
      </w:r>
      <w:r>
        <w:rPr>
          <w:rFonts w:hint="eastAsia" w:ascii="仿宋" w:hAnsi="仿宋" w:eastAsia="仿宋"/>
          <w:sz w:val="30"/>
          <w:szCs w:val="30"/>
          <w:lang w:eastAsia="zh-CN"/>
        </w:rPr>
        <w:t>劳服工作经费、居委会办公家具、社区工作者培训费、社区工作经费</w:t>
      </w:r>
      <w:r>
        <w:rPr>
          <w:rFonts w:hint="eastAsia" w:ascii="仿宋" w:hAnsi="仿宋" w:eastAsia="仿宋"/>
          <w:sz w:val="30"/>
          <w:szCs w:val="30"/>
        </w:rPr>
        <w:t>等。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、21011行政事业单位医疗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69.51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2101101行政单位医疗支出预算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34.56</w:t>
      </w:r>
      <w:r>
        <w:rPr>
          <w:rFonts w:hint="eastAsia" w:ascii="仿宋" w:hAnsi="仿宋" w:eastAsia="仿宋"/>
          <w:sz w:val="30"/>
          <w:szCs w:val="30"/>
        </w:rPr>
        <w:t>万元，主要用于行政人员基本医疗保险。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2101102事业单位医疗支出预算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12.13</w:t>
      </w:r>
      <w:r>
        <w:rPr>
          <w:rFonts w:hint="eastAsia" w:ascii="仿宋" w:hAnsi="仿宋" w:eastAsia="仿宋"/>
          <w:sz w:val="30"/>
          <w:szCs w:val="30"/>
        </w:rPr>
        <w:t>万元，主要用于事业人员基本医疗保险。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2101103公务员医疗补助支出预算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22.82</w:t>
      </w:r>
      <w:r>
        <w:rPr>
          <w:rFonts w:hint="eastAsia" w:ascii="仿宋" w:hAnsi="仿宋" w:eastAsia="仿宋"/>
          <w:sz w:val="30"/>
          <w:szCs w:val="30"/>
        </w:rPr>
        <w:t>万元，主要用于公务员医疗补助经费。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、21103污染防治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13.20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211030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排污费安排的支出预算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13.20</w:t>
      </w:r>
      <w:r>
        <w:rPr>
          <w:rFonts w:hint="eastAsia" w:ascii="仿宋" w:hAnsi="仿宋" w:eastAsia="仿宋"/>
          <w:sz w:val="30"/>
          <w:szCs w:val="30"/>
        </w:rPr>
        <w:t>万元，主要用于大气网格员工资支出。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、21201城乡社区管理事务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5.34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2120104城管执法支出预算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5.34</w:t>
      </w:r>
      <w:r>
        <w:rPr>
          <w:rFonts w:hint="eastAsia" w:ascii="仿宋" w:hAnsi="仿宋" w:eastAsia="仿宋"/>
          <w:sz w:val="30"/>
          <w:szCs w:val="30"/>
        </w:rPr>
        <w:t>万元，主要用于城管执法人员经费、办公经费、执法队设备购置、执法队服装费等支出。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22401</w:t>
      </w:r>
      <w:r>
        <w:rPr>
          <w:rFonts w:hint="eastAsia" w:ascii="仿宋" w:hAnsi="仿宋" w:eastAsia="仿宋"/>
          <w:sz w:val="30"/>
          <w:szCs w:val="30"/>
          <w:lang w:eastAsia="zh-CN"/>
        </w:rPr>
        <w:t>应急管理事物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90.2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2240106</w:t>
      </w:r>
      <w:r>
        <w:rPr>
          <w:rFonts w:hint="eastAsia" w:ascii="仿宋" w:hAnsi="仿宋" w:eastAsia="仿宋"/>
          <w:sz w:val="30"/>
          <w:szCs w:val="30"/>
          <w:lang w:eastAsia="zh-CN"/>
        </w:rPr>
        <w:t>安全监管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90.2</w:t>
      </w:r>
      <w:r>
        <w:rPr>
          <w:rFonts w:hint="eastAsia" w:ascii="仿宋" w:hAnsi="仿宋" w:eastAsia="仿宋"/>
          <w:sz w:val="30"/>
          <w:szCs w:val="30"/>
        </w:rPr>
        <w:t>万元，主要用于安全工作经费支出。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2019年度部门预算一般公共预算财政拨款基本支出情况说明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2019年度部门预算一般公共预算财政拨款基本支出总计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1259.36</w:t>
      </w:r>
      <w:r>
        <w:rPr>
          <w:rFonts w:hint="eastAsia" w:ascii="仿宋" w:hAnsi="仿宋" w:eastAsia="仿宋"/>
          <w:sz w:val="30"/>
          <w:szCs w:val="30"/>
        </w:rPr>
        <w:t>万元，具体情况如下：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1、工资福利支出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1104.3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基本工资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180.60</w:t>
      </w:r>
      <w:r>
        <w:rPr>
          <w:rFonts w:hint="eastAsia" w:ascii="仿宋" w:hAnsi="仿宋" w:eastAsia="仿宋"/>
          <w:sz w:val="30"/>
          <w:szCs w:val="30"/>
        </w:rPr>
        <w:t xml:space="preserve">万元，主要用于:公务员的职务工资和级别工资，事业人员的岗位工资和薪级工资。 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津贴补贴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304.60</w:t>
      </w:r>
      <w:r>
        <w:rPr>
          <w:rFonts w:hint="eastAsia" w:ascii="仿宋" w:hAnsi="仿宋" w:eastAsia="仿宋"/>
          <w:sz w:val="30"/>
          <w:szCs w:val="30"/>
        </w:rPr>
        <w:t>万元，主要用于：公务员的岗位补贴和事业人员的特殊岗位津贴补贴。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奖金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11.62</w:t>
      </w:r>
      <w:r>
        <w:rPr>
          <w:rFonts w:hint="eastAsia" w:ascii="仿宋" w:hAnsi="仿宋" w:eastAsia="仿宋"/>
          <w:sz w:val="30"/>
          <w:szCs w:val="30"/>
        </w:rPr>
        <w:t>万元，主要用于：公务员的年终一次性奖金。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绩效工资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70.28</w:t>
      </w:r>
      <w:r>
        <w:rPr>
          <w:rFonts w:hint="eastAsia" w:ascii="仿宋" w:hAnsi="仿宋" w:eastAsia="仿宋"/>
          <w:sz w:val="30"/>
          <w:szCs w:val="30"/>
        </w:rPr>
        <w:t>万元，主要用于：事业人员人员的绩效工资。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机关事业单位基本养老保险</w:t>
      </w:r>
      <w:r>
        <w:rPr>
          <w:rFonts w:hint="eastAsia" w:ascii="仿宋" w:hAnsi="仿宋" w:eastAsia="仿宋"/>
          <w:sz w:val="30"/>
          <w:szCs w:val="30"/>
        </w:rPr>
        <w:t>缴费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93.38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万元，主要用于：单位为职工缴纳的基本养老费用。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职业年金</w:t>
      </w:r>
      <w:r>
        <w:rPr>
          <w:rFonts w:hint="eastAsia" w:ascii="仿宋" w:hAnsi="仿宋" w:eastAsia="仿宋"/>
          <w:sz w:val="30"/>
          <w:szCs w:val="30"/>
        </w:rPr>
        <w:t>缴费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37.35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</w:t>
      </w:r>
      <w:r>
        <w:rPr>
          <w:rFonts w:hint="eastAsia" w:ascii="仿宋" w:hAnsi="仿宋" w:eastAsia="仿宋"/>
          <w:sz w:val="30"/>
          <w:szCs w:val="30"/>
          <w:lang w:eastAsia="zh-CN"/>
        </w:rPr>
        <w:t>职业年金</w:t>
      </w:r>
      <w:r>
        <w:rPr>
          <w:rFonts w:hint="eastAsia" w:ascii="仿宋" w:hAnsi="仿宋" w:eastAsia="仿宋"/>
          <w:sz w:val="30"/>
          <w:szCs w:val="30"/>
        </w:rPr>
        <w:t>费用。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职业基本医疗保险</w:t>
      </w:r>
      <w:r>
        <w:rPr>
          <w:rFonts w:hint="eastAsia" w:ascii="仿宋" w:hAnsi="仿宋" w:eastAsia="仿宋"/>
          <w:sz w:val="30"/>
          <w:szCs w:val="30"/>
        </w:rPr>
        <w:t>缴费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46.70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万元，主要用于：单位为职工缴纳的基本医疗保险费用。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公务员医疗补助</w:t>
      </w:r>
      <w:r>
        <w:rPr>
          <w:rFonts w:hint="eastAsia" w:ascii="仿宋" w:hAnsi="仿宋" w:eastAsia="仿宋"/>
          <w:sz w:val="30"/>
          <w:szCs w:val="30"/>
        </w:rPr>
        <w:t>缴费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20.74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</w:t>
      </w:r>
      <w:r>
        <w:rPr>
          <w:rFonts w:hint="eastAsia" w:ascii="仿宋" w:hAnsi="仿宋" w:eastAsia="仿宋"/>
          <w:sz w:val="30"/>
          <w:szCs w:val="30"/>
          <w:lang w:eastAsia="zh-CN"/>
        </w:rPr>
        <w:t>公务员医疗补助</w:t>
      </w:r>
      <w:r>
        <w:rPr>
          <w:rFonts w:hint="eastAsia" w:ascii="仿宋" w:hAnsi="仿宋" w:eastAsia="仿宋"/>
          <w:sz w:val="30"/>
          <w:szCs w:val="30"/>
        </w:rPr>
        <w:t>费用。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其他社会保障</w:t>
      </w:r>
      <w:r>
        <w:rPr>
          <w:rFonts w:hint="eastAsia" w:ascii="仿宋" w:hAnsi="仿宋" w:eastAsia="仿宋"/>
          <w:sz w:val="30"/>
          <w:szCs w:val="30"/>
        </w:rPr>
        <w:t>缴费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3.27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万元，主要用于：单位为职工缴纳的失业、工伤、生育等社会保险费用。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住房公积金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290.16</w:t>
      </w:r>
      <w:r>
        <w:rPr>
          <w:rFonts w:hint="eastAsia" w:ascii="仿宋" w:hAnsi="仿宋" w:eastAsia="仿宋"/>
          <w:sz w:val="30"/>
          <w:szCs w:val="30"/>
        </w:rPr>
        <w:t>万元，主要用于：单位为职工缴纳的住房公积金。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医疗费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2.08</w:t>
      </w:r>
      <w:r>
        <w:rPr>
          <w:rFonts w:hint="eastAsia" w:ascii="仿宋" w:hAnsi="仿宋" w:eastAsia="仿宋"/>
          <w:sz w:val="30"/>
          <w:szCs w:val="30"/>
        </w:rPr>
        <w:t>万元，主要用于：单位职工的医疗费。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其他工资福利支出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43.52</w:t>
      </w:r>
      <w:r>
        <w:rPr>
          <w:rFonts w:hint="eastAsia" w:ascii="仿宋" w:hAnsi="仿宋" w:eastAsia="仿宋"/>
          <w:sz w:val="30"/>
          <w:szCs w:val="30"/>
        </w:rPr>
        <w:t>万元，主要用于：</w:t>
      </w:r>
      <w:r>
        <w:rPr>
          <w:rFonts w:hint="eastAsia" w:ascii="仿宋" w:hAnsi="仿宋" w:eastAsia="仿宋"/>
          <w:sz w:val="30"/>
          <w:szCs w:val="30"/>
          <w:lang w:eastAsia="zh-CN"/>
        </w:rPr>
        <w:t>信访补贴等其他工资福利支出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2、对个人和家庭的补助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0.05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奖励金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0.05</w:t>
      </w:r>
      <w:r>
        <w:rPr>
          <w:rFonts w:hint="eastAsia" w:ascii="仿宋" w:hAnsi="仿宋" w:eastAsia="仿宋"/>
          <w:sz w:val="30"/>
          <w:szCs w:val="30"/>
        </w:rPr>
        <w:t>万元，主要用于：单位的奖励支出。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3、商品和服务支出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155.01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办公费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102</w:t>
      </w:r>
      <w:r>
        <w:rPr>
          <w:rFonts w:hint="eastAsia" w:ascii="仿宋" w:hAnsi="仿宋" w:eastAsia="仿宋"/>
          <w:sz w:val="30"/>
          <w:szCs w:val="30"/>
        </w:rPr>
        <w:t>万元，主要用于：单位购买日常办公用品、书报杂志等支出。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培训费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2.71</w:t>
      </w:r>
      <w:r>
        <w:rPr>
          <w:rFonts w:hint="eastAsia" w:ascii="仿宋" w:hAnsi="仿宋" w:eastAsia="仿宋"/>
          <w:sz w:val="30"/>
          <w:szCs w:val="30"/>
        </w:rPr>
        <w:t>万元，主要用于：单位的培训支出。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工会经费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10.43</w:t>
      </w:r>
      <w:r>
        <w:rPr>
          <w:rFonts w:hint="eastAsia" w:ascii="仿宋" w:hAnsi="仿宋" w:eastAsia="仿宋"/>
          <w:sz w:val="30"/>
          <w:szCs w:val="30"/>
        </w:rPr>
        <w:t>万元，主要用于：单位提取的工会经费。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福利费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8.25</w:t>
      </w:r>
      <w:r>
        <w:rPr>
          <w:rFonts w:hint="eastAsia" w:ascii="仿宋" w:hAnsi="仿宋" w:eastAsia="仿宋"/>
          <w:sz w:val="30"/>
          <w:szCs w:val="30"/>
        </w:rPr>
        <w:t>万元，主要用于：单位提取的职工福利费。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其他交通费用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31.62</w:t>
      </w:r>
      <w:r>
        <w:rPr>
          <w:rFonts w:hint="eastAsia" w:ascii="仿宋" w:hAnsi="仿宋" w:eastAsia="仿宋"/>
          <w:sz w:val="30"/>
          <w:szCs w:val="30"/>
        </w:rPr>
        <w:t>万元，主要用于：公车运行维护费以外的其他交通</w:t>
      </w:r>
      <w:r>
        <w:rPr>
          <w:rFonts w:hint="eastAsia" w:ascii="仿宋" w:hAnsi="仿宋" w:eastAsia="仿宋"/>
          <w:sz w:val="30"/>
          <w:szCs w:val="30"/>
          <w:lang w:eastAsia="zh-CN"/>
        </w:rPr>
        <w:t>费</w:t>
      </w:r>
      <w:r>
        <w:rPr>
          <w:rFonts w:hint="eastAsia" w:ascii="仿宋" w:hAnsi="仿宋" w:eastAsia="仿宋"/>
          <w:sz w:val="30"/>
          <w:szCs w:val="30"/>
        </w:rPr>
        <w:t>用。</w:t>
      </w:r>
    </w:p>
    <w:p>
      <w:pPr>
        <w:spacing w:line="580" w:lineRule="exact"/>
        <w:ind w:firstLine="6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五、关于天津市北辰区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2019年度机关运行经费预算数</w:t>
      </w:r>
    </w:p>
    <w:p>
      <w:pPr>
        <w:spacing w:line="580" w:lineRule="exact"/>
        <w:ind w:firstLine="6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2019年度机关运行经费预算数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155.01</w:t>
      </w:r>
      <w:r>
        <w:rPr>
          <w:rFonts w:hint="eastAsia" w:ascii="仿宋" w:hAnsi="仿宋" w:eastAsia="仿宋"/>
          <w:sz w:val="30"/>
          <w:szCs w:val="30"/>
        </w:rPr>
        <w:t>万元。</w:t>
      </w:r>
      <w:r>
        <w:rPr>
          <w:rFonts w:hint="eastAsia" w:ascii="仿宋" w:hAnsi="仿宋" w:eastAsia="仿宋"/>
          <w:sz w:val="30"/>
          <w:szCs w:val="30"/>
          <w:lang w:eastAsia="zh-CN"/>
        </w:rPr>
        <w:t>包括办公费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万元、培训费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2.71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万元、工会经费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10.43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万元、福利费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8.25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万元、其他交通费用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31.62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万元。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六、关于天津市北辰区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2019年度部门预算政府性基金预算财政拨款收入支出情况说明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</w:rPr>
        <w:t>2019年度部门预算政府性基金预算财政拨款上年结转和结余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1.70</w:t>
      </w:r>
      <w:r>
        <w:rPr>
          <w:rFonts w:hint="eastAsia" w:ascii="仿宋" w:hAnsi="仿宋" w:eastAsia="仿宋"/>
          <w:sz w:val="30"/>
          <w:szCs w:val="30"/>
        </w:rPr>
        <w:t>万元，当年收入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万元，支出总计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1.70</w:t>
      </w:r>
      <w:r>
        <w:rPr>
          <w:rFonts w:hint="eastAsia" w:ascii="仿宋" w:hAnsi="仿宋" w:eastAsia="仿宋"/>
          <w:sz w:val="30"/>
          <w:szCs w:val="30"/>
        </w:rPr>
        <w:t>万元，具体情况如下：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21208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1.70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2120899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1.70</w:t>
      </w:r>
      <w:r>
        <w:rPr>
          <w:rFonts w:hint="eastAsia" w:ascii="仿宋" w:hAnsi="仿宋" w:eastAsia="仿宋"/>
          <w:sz w:val="30"/>
          <w:szCs w:val="30"/>
        </w:rPr>
        <w:t>万元，主要用于：社区公建基础设施建设经费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七、关于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政府采购预算情况</w:t>
      </w:r>
    </w:p>
    <w:p>
      <w:pPr>
        <w:spacing w:line="580" w:lineRule="exact"/>
        <w:ind w:firstLine="600" w:firstLineChars="200"/>
        <w:rPr>
          <w:rFonts w:ascii="仿宋" w:hAnsi="仿宋" w:eastAsia="仿宋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2019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年度本部门政府采购预算总额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243.15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万元，其中：政府采购货物预算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153.15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万元、政府采购工程预算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万元、政府采购服务预算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90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八、关于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预算绩效情况</w:t>
      </w:r>
    </w:p>
    <w:p>
      <w:pPr>
        <w:spacing w:line="58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2019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年度，本部门实行绩效目标管理的项目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个，涉及预算金额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617.53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万元；纳入绩效评价的项目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个，涉及预算金额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617.53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九、关于</w:t>
      </w:r>
      <w:r>
        <w:rPr>
          <w:rFonts w:hint="eastAsia" w:ascii="楷体" w:hAnsi="楷体" w:eastAsia="楷体"/>
          <w:b/>
          <w:sz w:val="30"/>
          <w:szCs w:val="30"/>
        </w:rPr>
        <w:t>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国有资产占有使用情况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截至</w:t>
      </w:r>
      <w:r>
        <w:rPr>
          <w:rFonts w:ascii="仿宋" w:hAnsi="仿宋" w:eastAsia="仿宋" w:cs="仿宋_GB2312"/>
          <w:color w:val="000000"/>
          <w:sz w:val="30"/>
          <w:szCs w:val="30"/>
        </w:rPr>
        <w:t>201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8年，</w:t>
      </w:r>
      <w:r>
        <w:rPr>
          <w:rFonts w:hint="eastAsia" w:ascii="仿宋" w:hAnsi="仿宋" w:eastAsia="仿宋"/>
          <w:sz w:val="30"/>
          <w:szCs w:val="30"/>
        </w:rPr>
        <w:t>天津市北辰区</w:t>
      </w:r>
      <w:r>
        <w:rPr>
          <w:rFonts w:hint="eastAsia" w:ascii="仿宋" w:hAnsi="仿宋" w:eastAsia="仿宋"/>
          <w:sz w:val="30"/>
          <w:szCs w:val="30"/>
          <w:lang w:eastAsia="zh-CN"/>
        </w:rPr>
        <w:t>人民政府青源街道办事处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各单位共有车辆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辆，其中：一般公务用车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辆、一般执法执勤用车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辆、特种专业技术用车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辆、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其他用车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辆，</w:t>
      </w:r>
      <w:r>
        <w:rPr>
          <w:rFonts w:ascii="仿宋" w:hAnsi="仿宋" w:eastAsia="仿宋"/>
          <w:sz w:val="30"/>
          <w:szCs w:val="30"/>
        </w:rPr>
        <w:t>其他用车主要包括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无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。单位价值</w:t>
      </w:r>
      <w:r>
        <w:rPr>
          <w:rFonts w:ascii="仿宋" w:hAnsi="仿宋" w:eastAsia="仿宋" w:cs="仿宋_GB2312"/>
          <w:color w:val="000000"/>
          <w:sz w:val="30"/>
          <w:szCs w:val="30"/>
        </w:rPr>
        <w:t>200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万元以上大型设备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台（套）。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十、关于天津市北辰区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人民政府青源街道办事处</w:t>
      </w:r>
      <w:r>
        <w:rPr>
          <w:rFonts w:hint="eastAsia" w:ascii="楷体" w:hAnsi="楷体" w:eastAsia="楷体"/>
          <w:b/>
          <w:sz w:val="30"/>
          <w:szCs w:val="30"/>
        </w:rPr>
        <w:t>2019年度教育、医疗卫生、社会保障和就业、住房保障、涉农补贴等民生支出情况</w:t>
      </w:r>
    </w:p>
    <w:p>
      <w:pPr>
        <w:spacing w:line="580" w:lineRule="exact"/>
        <w:ind w:firstLine="600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ascii="仿宋" w:hAnsi="仿宋" w:eastAsia="仿宋" w:cs="仿宋_GB2312"/>
          <w:color w:val="000000"/>
          <w:sz w:val="30"/>
          <w:szCs w:val="30"/>
          <w:highlight w:val="none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</w:rPr>
        <w:t>年度，</w:t>
      </w:r>
      <w:r>
        <w:rPr>
          <w:rFonts w:hint="eastAsia" w:ascii="仿宋" w:hAnsi="仿宋" w:eastAsia="仿宋"/>
          <w:sz w:val="30"/>
          <w:szCs w:val="30"/>
          <w:highlight w:val="none"/>
        </w:rPr>
        <w:t>天津市北辰区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人民政府青源街道办事处</w:t>
      </w:r>
      <w:r>
        <w:rPr>
          <w:rFonts w:hint="eastAsia" w:ascii="仿宋" w:hAnsi="仿宋" w:eastAsia="仿宋"/>
          <w:sz w:val="30"/>
          <w:szCs w:val="30"/>
          <w:highlight w:val="none"/>
        </w:rPr>
        <w:t>教育、医疗卫生、社会保障和就业、住房保障、涉农补贴等民生支出情况，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主要</w:t>
      </w:r>
      <w:r>
        <w:rPr>
          <w:rFonts w:hint="eastAsia" w:ascii="仿宋" w:hAnsi="仿宋" w:eastAsia="仿宋"/>
          <w:sz w:val="30"/>
          <w:szCs w:val="30"/>
          <w:highlight w:val="none"/>
        </w:rPr>
        <w:t>包括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：</w:t>
      </w:r>
    </w:p>
    <w:p>
      <w:pPr>
        <w:spacing w:line="580" w:lineRule="exact"/>
        <w:ind w:firstLine="600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社会保障和就业支出：社区工作经费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105.50万元用于社区建设。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  <w:highlight w:val="none"/>
        </w:rPr>
      </w:pPr>
      <w:r>
        <w:rPr>
          <w:rFonts w:hint="eastAsia" w:ascii="楷体" w:hAnsi="楷体" w:eastAsia="楷体"/>
          <w:b/>
          <w:sz w:val="30"/>
          <w:szCs w:val="30"/>
          <w:highlight w:val="none"/>
        </w:rPr>
        <w:t>十一、专业性较强的名词进行解释</w:t>
      </w:r>
    </w:p>
    <w:p>
      <w:pPr>
        <w:spacing w:line="58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1.</w:t>
      </w:r>
      <w:r>
        <w:rPr>
          <w:rFonts w:hint="eastAsia" w:eastAsia="仿宋_GB2312"/>
          <w:sz w:val="30"/>
          <w:szCs w:val="30"/>
          <w:highlight w:val="none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580" w:lineRule="exact"/>
        <w:ind w:firstLine="602" w:firstLineChars="200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十二、关于空表的说明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本部门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9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政府性基金预算支出表为空表。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本部门2019年政府性基金预算支出明细表（政府预算支出经济分类科目）为空表。</w:t>
      </w:r>
    </w:p>
    <w:sectPr>
      <w:headerReference r:id="rId5" w:type="default"/>
      <w:footerReference r:id="rId6" w:type="default"/>
      <w:footerReference r:id="rId7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6"/>
    <w:rsid w:val="0005377C"/>
    <w:rsid w:val="00082994"/>
    <w:rsid w:val="000E39B6"/>
    <w:rsid w:val="000E517C"/>
    <w:rsid w:val="001613A0"/>
    <w:rsid w:val="00182759"/>
    <w:rsid w:val="001A070E"/>
    <w:rsid w:val="001A54A6"/>
    <w:rsid w:val="00251916"/>
    <w:rsid w:val="00253B67"/>
    <w:rsid w:val="002746BC"/>
    <w:rsid w:val="002E614D"/>
    <w:rsid w:val="00325E5D"/>
    <w:rsid w:val="0040387D"/>
    <w:rsid w:val="00476520"/>
    <w:rsid w:val="005E0919"/>
    <w:rsid w:val="00624627"/>
    <w:rsid w:val="006428A4"/>
    <w:rsid w:val="00692ED3"/>
    <w:rsid w:val="006D5682"/>
    <w:rsid w:val="007043E2"/>
    <w:rsid w:val="00744CF8"/>
    <w:rsid w:val="00815C76"/>
    <w:rsid w:val="0085233D"/>
    <w:rsid w:val="008823BA"/>
    <w:rsid w:val="008A46D9"/>
    <w:rsid w:val="008B110F"/>
    <w:rsid w:val="008F4476"/>
    <w:rsid w:val="00920B94"/>
    <w:rsid w:val="009303E3"/>
    <w:rsid w:val="00996917"/>
    <w:rsid w:val="00A337D4"/>
    <w:rsid w:val="00A71A90"/>
    <w:rsid w:val="00AF6F78"/>
    <w:rsid w:val="00B474F2"/>
    <w:rsid w:val="00B51EA8"/>
    <w:rsid w:val="00BF33E8"/>
    <w:rsid w:val="00C44C22"/>
    <w:rsid w:val="00CB4E86"/>
    <w:rsid w:val="00D04718"/>
    <w:rsid w:val="00D4612D"/>
    <w:rsid w:val="00DB3A1F"/>
    <w:rsid w:val="00DD59E2"/>
    <w:rsid w:val="00E77DE8"/>
    <w:rsid w:val="00EA4FB6"/>
    <w:rsid w:val="00EB1466"/>
    <w:rsid w:val="00EF5684"/>
    <w:rsid w:val="00F33BFE"/>
    <w:rsid w:val="00FF64B6"/>
    <w:rsid w:val="0269188A"/>
    <w:rsid w:val="033A7857"/>
    <w:rsid w:val="04301A07"/>
    <w:rsid w:val="0A8A70FA"/>
    <w:rsid w:val="0CBE5CBB"/>
    <w:rsid w:val="0F88079A"/>
    <w:rsid w:val="11A214AA"/>
    <w:rsid w:val="16080A51"/>
    <w:rsid w:val="23974157"/>
    <w:rsid w:val="3B713440"/>
    <w:rsid w:val="428C1964"/>
    <w:rsid w:val="48936098"/>
    <w:rsid w:val="5C4A2E95"/>
    <w:rsid w:val="6D922FE2"/>
    <w:rsid w:val="716106E0"/>
    <w:rsid w:val="73143736"/>
    <w:rsid w:val="77B9007A"/>
    <w:rsid w:val="77C2056F"/>
    <w:rsid w:val="7EBB6ED8"/>
    <w:rsid w:val="7F311591"/>
    <w:rsid w:val="FBFFD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"/>
    <w:basedOn w:val="2"/>
    <w:qFormat/>
    <w:uiPriority w:val="0"/>
    <w:pPr>
      <w:adjustRightInd/>
      <w:spacing w:line="240" w:lineRule="auto"/>
      <w:jc w:val="both"/>
      <w:textAlignment w:val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319</Words>
  <Characters>1823</Characters>
  <Lines>15</Lines>
  <Paragraphs>4</Paragraphs>
  <TotalTime>1</TotalTime>
  <ScaleCrop>false</ScaleCrop>
  <LinksUpToDate>false</LinksUpToDate>
  <CharactersWithSpaces>2138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2017-01-06T09:13:00Z</dcterms:created>
  <dc:creator>闫晶</dc:creator>
  <cp:lastModifiedBy>fb</cp:lastModifiedBy>
  <dcterms:modified xsi:type="dcterms:W3CDTF">2021-05-21T02:40:50Z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2E176CFA8B2B409A96EC9B257C39C6C0</vt:lpwstr>
  </property>
</Properties>
</file>