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both"/>
        <w:rPr>
          <w:rFonts w:hint="eastAsia" w:ascii="宋体" w:hAnsi="宋体"/>
          <w:w w:val="95"/>
          <w:sz w:val="32"/>
          <w:szCs w:val="32"/>
        </w:rPr>
      </w:pPr>
    </w:p>
    <w:p>
      <w:pPr>
        <w:spacing w:line="580" w:lineRule="exact"/>
        <w:jc w:val="center"/>
        <w:rPr>
          <w:rFonts w:hint="eastAsia" w:ascii="黑体" w:eastAsia="黑体"/>
          <w:w w:val="95"/>
          <w:sz w:val="44"/>
          <w:szCs w:val="44"/>
        </w:rPr>
      </w:pPr>
      <w:r>
        <w:rPr>
          <w:rFonts w:hint="eastAsia" w:ascii="黑体" w:eastAsia="黑体"/>
          <w:w w:val="95"/>
          <w:sz w:val="44"/>
          <w:szCs w:val="44"/>
        </w:rPr>
        <w:t>天津市北辰区人民政府青源街道办事处2018年度部门决算编制说明</w:t>
      </w: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r>
        <w:rPr>
          <w:rFonts w:hint="eastAsia" w:ascii="黑体" w:eastAsia="黑体"/>
          <w:sz w:val="30"/>
          <w:szCs w:val="30"/>
        </w:rPr>
        <w:t>第一部分    天津市北辰区人民政府青源街道办事处概况</w:t>
      </w:r>
    </w:p>
    <w:p>
      <w:pPr>
        <w:spacing w:line="580" w:lineRule="exact"/>
        <w:ind w:firstLine="480" w:firstLineChars="200"/>
        <w:rPr>
          <w:rFonts w:hint="eastAsia"/>
        </w:rPr>
      </w:pP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一、主要职责</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1、贯彻执行法律、法规、规章和市、区人民政府的决定、指示；制定街道、社区全面发展建设规划并组织实施。</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2、促进区域经济发展，加快转变发展方式，培育主导产业，推动产业结构调整，提高经济发展的质量和水平，扩宽就业渠道，增加居民收入。</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3、搞好城市管理，开展爱国卫生、市容卫生、环境保护工作，绿化美化居民生活环境；参与城市建设、旧城改造、房屋拆迁及居住小区管理工作。</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4、指导社区自治组织工作，促进社区居民委员会建设，充分发挥社区居委会自治作用，推进街道行政管理与居民自治的有效衔接和良性互动。</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5、开展社区救济和拥军优属、民兵预备役、征兵工作；维护老年人、未成年人、妇女、残疾人和归侨、侨眷、少数民族等的合法权益。</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6、开展计划生育、群众文化、科普、体育和社区教育、卫生工作；加强社区服务，繁荣社区文化，建设和谐社区。</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7、加强社会管理，制定本辖区社会管理综合治理规划并组织落实；做好群众来信来访工作，健全基层利益协调和纠纷调处机制，及时化解矛盾，维护社会公平正义，确保社会稳定；推进依法行政，维护经济社会秩序。</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8、完成区政府交办的其他任务。</w:t>
      </w: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二、机构设置</w:t>
      </w:r>
    </w:p>
    <w:p>
      <w:pPr>
        <w:spacing w:line="580" w:lineRule="exact"/>
        <w:ind w:firstLine="600" w:firstLineChars="200"/>
        <w:rPr>
          <w:rFonts w:hint="eastAsia" w:ascii="仿宋_GB2312" w:eastAsia="仿宋_GB2312"/>
          <w:sz w:val="30"/>
          <w:szCs w:val="30"/>
        </w:rPr>
      </w:pPr>
      <w:r>
        <w:rPr>
          <w:rFonts w:hint="eastAsia" w:ascii="仿宋_GB2312" w:hAnsi="宋体" w:eastAsia="仿宋_GB2312"/>
          <w:sz w:val="30"/>
          <w:szCs w:val="30"/>
        </w:rPr>
        <w:t>根据上述职责，天津市北辰区人民政府青源街道办事处</w:t>
      </w:r>
      <w:r>
        <w:rPr>
          <w:rFonts w:hint="eastAsia" w:ascii="仿宋_GB2312" w:eastAsia="仿宋_GB2312"/>
          <w:sz w:val="30"/>
          <w:szCs w:val="30"/>
        </w:rPr>
        <w:t>内设  11个职能处室，下辖0个预算单位。</w:t>
      </w:r>
    </w:p>
    <w:p>
      <w:pPr>
        <w:spacing w:line="580" w:lineRule="exact"/>
        <w:rPr>
          <w:rFonts w:hint="eastAsia" w:ascii="黑体" w:eastAsia="黑体"/>
          <w:sz w:val="30"/>
          <w:szCs w:val="30"/>
        </w:rPr>
      </w:pPr>
    </w:p>
    <w:p>
      <w:pPr>
        <w:spacing w:line="580" w:lineRule="exact"/>
        <w:ind w:firstLine="600" w:firstLineChars="200"/>
        <w:rPr>
          <w:rFonts w:hint="eastAsia" w:ascii="黑体" w:eastAsia="黑体"/>
          <w:sz w:val="30"/>
          <w:szCs w:val="30"/>
        </w:rPr>
      </w:pPr>
      <w:r>
        <w:rPr>
          <w:rFonts w:hint="eastAsia" w:ascii="黑体" w:eastAsia="黑体"/>
          <w:sz w:val="30"/>
          <w:szCs w:val="30"/>
        </w:rPr>
        <w:t>第二部分  北辰区人民政府青源街道办事处2018年度部门决算情况说明</w:t>
      </w:r>
    </w:p>
    <w:p>
      <w:pPr>
        <w:spacing w:line="580" w:lineRule="exact"/>
        <w:ind w:firstLine="600" w:firstLineChars="200"/>
        <w:rPr>
          <w:rFonts w:hint="eastAsia" w:ascii="黑体" w:eastAsia="黑体"/>
          <w:sz w:val="30"/>
          <w:szCs w:val="30"/>
        </w:rPr>
      </w:pP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一、2018年度部门决算收入情况</w:t>
      </w:r>
    </w:p>
    <w:p>
      <w:pPr>
        <w:spacing w:line="600" w:lineRule="exact"/>
        <w:ind w:firstLine="600" w:firstLineChars="200"/>
        <w:rPr>
          <w:rFonts w:hint="eastAsia" w:ascii="仿宋_GB2312" w:eastAsia="仿宋_GB2312"/>
          <w:sz w:val="30"/>
          <w:szCs w:val="30"/>
        </w:rPr>
      </w:pPr>
      <w:r>
        <w:rPr>
          <w:rFonts w:hint="eastAsia" w:ascii="仿宋_GB2312" w:hAnsi="宋体" w:eastAsia="仿宋_GB2312"/>
          <w:sz w:val="30"/>
          <w:szCs w:val="30"/>
        </w:rPr>
        <w:t>北辰区人民政府青源街道办事处</w:t>
      </w:r>
      <w:r>
        <w:rPr>
          <w:rFonts w:hint="eastAsia" w:ascii="仿宋_GB2312" w:eastAsia="仿宋_GB2312"/>
          <w:sz w:val="30"/>
          <w:szCs w:val="30"/>
        </w:rPr>
        <w:t>2018年度部门决算收入总计28263077.8元，与2017年决算相比增加4097973.7元，其中：财政拨款收入22721746.84元，占80%；上级补助收入0元，占0%；事业收入0元，占0%；经营收入0元，占0%；附属单位上缴收入0元，占0%；其他收入0元，占0%。</w:t>
      </w: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二、2018年度部门决算支出情况</w:t>
      </w:r>
    </w:p>
    <w:p>
      <w:pPr>
        <w:spacing w:line="580" w:lineRule="exact"/>
        <w:ind w:firstLine="600" w:firstLineChars="200"/>
        <w:rPr>
          <w:rFonts w:hint="eastAsia" w:ascii="仿宋_GB2312" w:eastAsia="仿宋_GB2312"/>
          <w:sz w:val="30"/>
          <w:szCs w:val="30"/>
        </w:rPr>
      </w:pPr>
      <w:r>
        <w:rPr>
          <w:rFonts w:hint="eastAsia" w:ascii="仿宋_GB2312" w:hAnsi="宋体" w:eastAsia="仿宋_GB2312"/>
          <w:sz w:val="30"/>
          <w:szCs w:val="30"/>
        </w:rPr>
        <w:t>北辰区人民政府青源街道办事处</w:t>
      </w:r>
      <w:r>
        <w:rPr>
          <w:rFonts w:hint="eastAsia" w:ascii="仿宋_GB2312" w:eastAsia="仿宋_GB2312"/>
          <w:sz w:val="30"/>
          <w:szCs w:val="30"/>
        </w:rPr>
        <w:t>2018年度部门决算支出总计28263077.8元，与2017年决算相比增加4097973.7元，其中：基本支出13406871.17元，占47%；项目支出9597977.54元，占34%；上缴上级支出0元，占0%；经营支出0元，占0%；对附属单位补助支出0元，占0%。</w:t>
      </w: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三、2018年度部门决算一般公共预算财政拨款支出情况</w:t>
      </w:r>
    </w:p>
    <w:p>
      <w:pPr>
        <w:spacing w:line="580" w:lineRule="exact"/>
        <w:ind w:firstLine="600" w:firstLineChars="200"/>
        <w:rPr>
          <w:rFonts w:hint="eastAsia" w:ascii="仿宋_GB2312" w:eastAsia="仿宋_GB2312"/>
          <w:sz w:val="30"/>
          <w:szCs w:val="30"/>
        </w:rPr>
      </w:pPr>
      <w:r>
        <w:rPr>
          <w:rFonts w:hint="eastAsia" w:ascii="仿宋_GB2312" w:hAnsi="宋体" w:eastAsia="仿宋_GB2312"/>
          <w:sz w:val="30"/>
          <w:szCs w:val="30"/>
        </w:rPr>
        <w:t>北辰区人民政府青源街道办事处</w:t>
      </w:r>
      <w:r>
        <w:rPr>
          <w:rFonts w:hint="eastAsia" w:ascii="仿宋_GB2312" w:eastAsia="仿宋_GB2312"/>
          <w:sz w:val="30"/>
          <w:szCs w:val="30"/>
        </w:rPr>
        <w:t>2018年度部门决算一般公共预算财政拨款支出总计22068235.01元，与2017年决算相比增加3477571.55元，具体情况如下：</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1、“20103一般公共服务支出-政府办公厅（室）及相关机构事务”14554149.88元，其中：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“2010301行政运行”9275265.88元，主要用于：街道本级行政人员经费和办公经费。</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“2010302一般行政管理事务”2482794.11元，主要用于：主要用于道路苫盖、就业推动会、晾衣杆制作、应急物资、灯箱费用、街道综治维稳费用、文化体育活动及建设、宣传培训等项支出。</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“2010350事业运行”2796089.89元，主要用于：综合服务中心人员经费和办公经费。</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2、“20105统计信息事务”29721.21元，其中：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“2010501行政运行29721.21元，主要用于：统计办人员经费和办公经费。</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3、“20801人力资源和社会保障管理事务”33457.73元，其中：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“2080111公共就业服务和职业技能鉴定机构”33457.73元，主要用于：劳动保障中心人员经费和办公经费。</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4、“20802民政管理事务”4749469元，其中：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“2080208基层政权和社区建设”4749469元，主要用于：社区劝阻工作经费、社区工作者培训经费、居委会装修费用、劳动保障宣传经费等。</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5、“21011行政事业单位医疗”499058.3元，其中：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“2101101行政单位医疗”352989.1元，主要用于：行政人员基本医疗保险。</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“2101102事业单位医疗”122669.2元，主要用于：事业人员基本医疗保险。</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“2101103公务员医疗补助”23400元，主要用于：公务员医疗补助经费。</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6、“21103污染防治”142886元，其中：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“2110301大气”142886元，主要用于：大气网格员工资支出。</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7、“21201城乡社区管理事务”1300143.81元，其中：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“2120104城管执法”1300143.81元，主要用于：城管执法人员经费、办公经费、执法队设备购置、执法队服装费等支出。</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8、“21506安全生产监管”759349.08元，与上年决算相比增加11万元，其中：</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“2150699其他安全生产监管支出”759349.08元，主要用于：安全工作经费支出。</w:t>
      </w: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四、2018年度部门决算一般公共预算财政拨款基本支出情况</w:t>
      </w:r>
    </w:p>
    <w:p>
      <w:pPr>
        <w:spacing w:line="580" w:lineRule="exact"/>
        <w:ind w:firstLine="600" w:firstLineChars="200"/>
        <w:rPr>
          <w:rFonts w:hint="eastAsia" w:ascii="仿宋_GB2312" w:eastAsia="仿宋_GB2312"/>
          <w:sz w:val="30"/>
          <w:szCs w:val="30"/>
        </w:rPr>
      </w:pPr>
      <w:r>
        <w:rPr>
          <w:rFonts w:hint="eastAsia" w:ascii="仿宋_GB2312" w:hAnsi="宋体" w:eastAsia="仿宋_GB2312"/>
          <w:sz w:val="30"/>
          <w:szCs w:val="30"/>
        </w:rPr>
        <w:t>北辰区人民政府青源街道办事处</w:t>
      </w:r>
      <w:r>
        <w:rPr>
          <w:rFonts w:hint="eastAsia" w:ascii="仿宋_GB2312" w:eastAsia="仿宋_GB2312"/>
          <w:sz w:val="30"/>
          <w:szCs w:val="30"/>
        </w:rPr>
        <w:t>2018年度部门决算一般公共预算财政拨款基本支出总计13406871.17元，与2017年决算相比增加2554294.15元，具体情况如下：</w:t>
      </w:r>
    </w:p>
    <w:p>
      <w:pPr>
        <w:spacing w:line="580" w:lineRule="exact"/>
        <w:ind w:firstLine="600"/>
        <w:rPr>
          <w:rFonts w:hint="eastAsia" w:ascii="仿宋_GB2312" w:eastAsia="仿宋_GB2312"/>
          <w:sz w:val="30"/>
          <w:szCs w:val="30"/>
        </w:rPr>
      </w:pPr>
      <w:r>
        <w:rPr>
          <w:rFonts w:hint="eastAsia" w:ascii="仿宋_GB2312" w:eastAsia="仿宋_GB2312"/>
          <w:sz w:val="30"/>
          <w:szCs w:val="30"/>
        </w:rPr>
        <w:t>1、“工资福利支出”11864395.67元，其中：</w:t>
      </w:r>
    </w:p>
    <w:p>
      <w:pPr>
        <w:spacing w:line="580" w:lineRule="exact"/>
        <w:ind w:firstLine="600"/>
        <w:rPr>
          <w:rFonts w:hint="eastAsia" w:ascii="仿宋_GB2312" w:eastAsia="仿宋_GB2312"/>
          <w:sz w:val="30"/>
          <w:szCs w:val="30"/>
        </w:rPr>
      </w:pPr>
      <w:r>
        <w:rPr>
          <w:rFonts w:hint="eastAsia" w:ascii="仿宋_GB2312" w:eastAsia="仿宋_GB2312"/>
          <w:sz w:val="30"/>
          <w:szCs w:val="30"/>
        </w:rPr>
        <w:t>“基本工资”2029050.6元，主要用于:公务员的职务工资和级别工资，事业人员的岗位工资和薪级工资。</w:t>
      </w:r>
    </w:p>
    <w:p>
      <w:pPr>
        <w:spacing w:line="580" w:lineRule="exact"/>
        <w:ind w:firstLine="600"/>
        <w:rPr>
          <w:rFonts w:hint="eastAsia" w:ascii="仿宋_GB2312" w:eastAsia="仿宋_GB2312"/>
          <w:sz w:val="30"/>
          <w:szCs w:val="30"/>
        </w:rPr>
      </w:pPr>
      <w:r>
        <w:rPr>
          <w:rFonts w:hint="eastAsia" w:ascii="仿宋_GB2312" w:eastAsia="仿宋_GB2312"/>
          <w:sz w:val="30"/>
          <w:szCs w:val="30"/>
        </w:rPr>
        <w:t>“津贴补贴”2102487.4元，主要用于：公务员的岗位补贴和事业人员的特殊岗位津贴补贴。</w:t>
      </w:r>
    </w:p>
    <w:p>
      <w:pPr>
        <w:spacing w:line="580" w:lineRule="exact"/>
        <w:ind w:firstLine="600"/>
        <w:rPr>
          <w:rFonts w:hint="eastAsia" w:ascii="仿宋_GB2312" w:eastAsia="仿宋_GB2312"/>
          <w:sz w:val="30"/>
          <w:szCs w:val="30"/>
        </w:rPr>
      </w:pPr>
      <w:r>
        <w:rPr>
          <w:rFonts w:hint="eastAsia" w:ascii="仿宋_GB2312" w:eastAsia="仿宋_GB2312"/>
          <w:sz w:val="30"/>
          <w:szCs w:val="30"/>
        </w:rPr>
        <w:t>“奖金”1242214元，主要用于：公务员的年终一次性奖金。</w:t>
      </w:r>
    </w:p>
    <w:p>
      <w:pPr>
        <w:spacing w:line="580" w:lineRule="exact"/>
        <w:ind w:firstLine="600"/>
        <w:rPr>
          <w:rFonts w:hint="eastAsia" w:ascii="仿宋_GB2312" w:eastAsia="仿宋_GB2312"/>
          <w:sz w:val="30"/>
          <w:szCs w:val="30"/>
        </w:rPr>
      </w:pPr>
      <w:r>
        <w:rPr>
          <w:rFonts w:hint="eastAsia" w:ascii="仿宋_GB2312" w:eastAsia="仿宋_GB2312"/>
          <w:sz w:val="30"/>
          <w:szCs w:val="30"/>
        </w:rPr>
        <w:t>“绩效工资”597871.7元，主要用于：事业人员的绩效工资。</w:t>
      </w:r>
    </w:p>
    <w:p>
      <w:pPr>
        <w:spacing w:line="580" w:lineRule="exact"/>
        <w:ind w:firstLine="600"/>
        <w:rPr>
          <w:rFonts w:hint="eastAsia" w:ascii="仿宋_GB2312" w:eastAsia="仿宋_GB2312"/>
          <w:sz w:val="30"/>
          <w:szCs w:val="30"/>
        </w:rPr>
      </w:pPr>
      <w:r>
        <w:rPr>
          <w:rFonts w:hint="eastAsia" w:ascii="仿宋_GB2312" w:eastAsia="仿宋_GB2312"/>
          <w:sz w:val="30"/>
          <w:szCs w:val="30"/>
        </w:rPr>
        <w:t>“机关事业单位基本养老保险缴费”1854709.96元，主要用于：单位为职工缴纳基本养老保险等。</w:t>
      </w:r>
    </w:p>
    <w:p>
      <w:pPr>
        <w:spacing w:line="580" w:lineRule="exact"/>
        <w:ind w:firstLine="600"/>
        <w:rPr>
          <w:rFonts w:hint="eastAsia" w:ascii="仿宋_GB2312" w:eastAsia="仿宋_GB2312"/>
          <w:sz w:val="30"/>
          <w:szCs w:val="30"/>
        </w:rPr>
      </w:pPr>
      <w:r>
        <w:rPr>
          <w:rFonts w:hint="eastAsia" w:ascii="仿宋_GB2312" w:eastAsia="仿宋_GB2312"/>
          <w:sz w:val="30"/>
          <w:szCs w:val="30"/>
        </w:rPr>
        <w:t>“住房公积金”2770030元，主要用于：单位为职工缴纳的住房公积金。</w:t>
      </w:r>
    </w:p>
    <w:p>
      <w:pPr>
        <w:spacing w:line="580" w:lineRule="exact"/>
        <w:ind w:firstLine="600"/>
        <w:rPr>
          <w:rFonts w:hint="eastAsia" w:ascii="仿宋_GB2312" w:eastAsia="仿宋_GB2312"/>
          <w:sz w:val="30"/>
          <w:szCs w:val="30"/>
        </w:rPr>
      </w:pPr>
      <w:r>
        <w:rPr>
          <w:rFonts w:hint="eastAsia" w:ascii="仿宋_GB2312" w:eastAsia="仿宋_GB2312"/>
          <w:sz w:val="30"/>
          <w:szCs w:val="30"/>
        </w:rPr>
        <w:t>“其他工资福利支出”1268032.01元，主要用于：加班工资等。</w:t>
      </w:r>
    </w:p>
    <w:p>
      <w:pPr>
        <w:spacing w:line="580" w:lineRule="exact"/>
        <w:ind w:firstLine="600"/>
        <w:rPr>
          <w:rFonts w:hint="eastAsia" w:ascii="仿宋_GB2312" w:eastAsia="仿宋_GB2312"/>
          <w:sz w:val="30"/>
          <w:szCs w:val="30"/>
        </w:rPr>
      </w:pPr>
      <w:r>
        <w:rPr>
          <w:rFonts w:hint="eastAsia" w:ascii="仿宋_GB2312" w:eastAsia="仿宋_GB2312"/>
          <w:sz w:val="30"/>
          <w:szCs w:val="30"/>
        </w:rPr>
        <w:t>2、“商品和服务支出”1390870.5元，其中：</w:t>
      </w:r>
    </w:p>
    <w:p>
      <w:pPr>
        <w:spacing w:line="580" w:lineRule="exact"/>
        <w:ind w:firstLine="600"/>
        <w:rPr>
          <w:rFonts w:hint="eastAsia" w:ascii="仿宋_GB2312" w:eastAsia="仿宋_GB2312"/>
          <w:sz w:val="30"/>
          <w:szCs w:val="30"/>
        </w:rPr>
      </w:pPr>
      <w:r>
        <w:rPr>
          <w:rFonts w:hint="eastAsia" w:ascii="仿宋_GB2312" w:eastAsia="仿宋_GB2312"/>
          <w:sz w:val="30"/>
          <w:szCs w:val="30"/>
        </w:rPr>
        <w:t>“办公费”149431.86元，主要用于：单位购买日常办公用品、书报杂志等支出。</w:t>
      </w:r>
    </w:p>
    <w:p>
      <w:pPr>
        <w:spacing w:line="580" w:lineRule="exact"/>
        <w:ind w:firstLine="600"/>
        <w:rPr>
          <w:rFonts w:hint="eastAsia" w:ascii="仿宋_GB2312" w:eastAsia="仿宋_GB2312"/>
          <w:sz w:val="30"/>
          <w:szCs w:val="30"/>
        </w:rPr>
      </w:pPr>
      <w:r>
        <w:rPr>
          <w:rFonts w:hint="eastAsia" w:ascii="仿宋_GB2312" w:eastAsia="仿宋_GB2312"/>
          <w:sz w:val="30"/>
          <w:szCs w:val="30"/>
        </w:rPr>
        <w:t>“印刷费”31296.3元，主要用于：单位印刷宣传制品等。</w:t>
      </w:r>
    </w:p>
    <w:p>
      <w:pPr>
        <w:spacing w:line="580" w:lineRule="exact"/>
        <w:ind w:firstLine="600"/>
        <w:rPr>
          <w:rFonts w:hint="eastAsia" w:ascii="仿宋_GB2312" w:eastAsia="仿宋_GB2312"/>
          <w:sz w:val="30"/>
          <w:szCs w:val="30"/>
        </w:rPr>
      </w:pPr>
      <w:r>
        <w:rPr>
          <w:rFonts w:hint="eastAsia" w:ascii="仿宋_GB2312" w:eastAsia="仿宋_GB2312"/>
          <w:sz w:val="30"/>
          <w:szCs w:val="30"/>
        </w:rPr>
        <w:t>“水费”18872元，主要用于：单位全体职工日常饮用水的购买。</w:t>
      </w:r>
    </w:p>
    <w:p>
      <w:pPr>
        <w:spacing w:line="580" w:lineRule="exact"/>
        <w:ind w:firstLine="600"/>
        <w:rPr>
          <w:rFonts w:hint="eastAsia" w:ascii="仿宋_GB2312" w:eastAsia="仿宋_GB2312"/>
          <w:sz w:val="30"/>
          <w:szCs w:val="30"/>
        </w:rPr>
      </w:pPr>
      <w:r>
        <w:rPr>
          <w:rFonts w:hint="eastAsia" w:ascii="仿宋_GB2312" w:eastAsia="仿宋_GB2312"/>
          <w:sz w:val="30"/>
          <w:szCs w:val="30"/>
        </w:rPr>
        <w:t>“电费”81800元，主要用于：单位日常办公所需电费。</w:t>
      </w:r>
    </w:p>
    <w:p>
      <w:pPr>
        <w:spacing w:line="580" w:lineRule="exact"/>
        <w:ind w:firstLine="600"/>
        <w:rPr>
          <w:rFonts w:hint="eastAsia" w:ascii="仿宋_GB2312" w:eastAsia="仿宋_GB2312"/>
          <w:sz w:val="30"/>
          <w:szCs w:val="30"/>
        </w:rPr>
      </w:pPr>
      <w:r>
        <w:rPr>
          <w:rFonts w:hint="eastAsia" w:ascii="仿宋_GB2312" w:eastAsia="仿宋_GB2312"/>
          <w:sz w:val="30"/>
          <w:szCs w:val="30"/>
        </w:rPr>
        <w:t>“邮电费”11497元，主要用于：单位日常办公活动所需缴纳的租车费等。</w:t>
      </w:r>
    </w:p>
    <w:p>
      <w:pPr>
        <w:spacing w:line="580" w:lineRule="exact"/>
        <w:ind w:firstLine="600"/>
        <w:rPr>
          <w:rFonts w:hint="eastAsia" w:ascii="仿宋_GB2312" w:eastAsia="仿宋_GB2312"/>
          <w:sz w:val="30"/>
          <w:szCs w:val="30"/>
        </w:rPr>
      </w:pPr>
      <w:r>
        <w:rPr>
          <w:rFonts w:hint="eastAsia" w:ascii="仿宋_GB2312" w:eastAsia="仿宋_GB2312"/>
          <w:sz w:val="30"/>
          <w:szCs w:val="30"/>
        </w:rPr>
        <w:t>“物业管理费”148761.2元，主要用于：单位日常办公场所需缴纳的物业费。</w:t>
      </w:r>
    </w:p>
    <w:p>
      <w:pPr>
        <w:spacing w:line="580" w:lineRule="exact"/>
        <w:ind w:firstLine="600"/>
        <w:rPr>
          <w:rFonts w:hint="eastAsia" w:ascii="仿宋_GB2312" w:eastAsia="仿宋_GB2312"/>
          <w:sz w:val="30"/>
          <w:szCs w:val="30"/>
        </w:rPr>
      </w:pPr>
    </w:p>
    <w:p>
      <w:pPr>
        <w:spacing w:line="580" w:lineRule="exact"/>
        <w:ind w:firstLine="600"/>
        <w:rPr>
          <w:rFonts w:hint="eastAsia" w:ascii="仿宋_GB2312" w:eastAsia="仿宋_GB2312"/>
          <w:sz w:val="30"/>
          <w:szCs w:val="30"/>
        </w:rPr>
      </w:pPr>
      <w:r>
        <w:rPr>
          <w:rFonts w:hint="eastAsia" w:ascii="仿宋_GB2312" w:eastAsia="仿宋_GB2312"/>
          <w:sz w:val="30"/>
          <w:szCs w:val="30"/>
        </w:rPr>
        <w:t>“差旅费”12819.5元，主要用于：单位职工日常出差所需报销的交通补贴和误餐补贴等。</w:t>
      </w:r>
    </w:p>
    <w:p>
      <w:pPr>
        <w:spacing w:line="580" w:lineRule="exact"/>
        <w:ind w:firstLine="600"/>
        <w:rPr>
          <w:rFonts w:hint="eastAsia" w:ascii="仿宋_GB2312" w:eastAsia="仿宋_GB2312"/>
          <w:sz w:val="30"/>
          <w:szCs w:val="30"/>
        </w:rPr>
      </w:pPr>
      <w:r>
        <w:rPr>
          <w:rFonts w:hint="eastAsia" w:ascii="仿宋_GB2312" w:eastAsia="仿宋_GB2312"/>
          <w:sz w:val="30"/>
          <w:szCs w:val="30"/>
        </w:rPr>
        <w:t>“维修（护）费”11184.5元，主要用于：单位所管社区的日常固定资产维护。</w:t>
      </w:r>
    </w:p>
    <w:p>
      <w:pPr>
        <w:spacing w:line="580" w:lineRule="exact"/>
        <w:ind w:firstLine="600"/>
        <w:rPr>
          <w:rFonts w:hint="eastAsia" w:ascii="仿宋_GB2312" w:eastAsia="仿宋_GB2312"/>
          <w:sz w:val="30"/>
          <w:szCs w:val="30"/>
        </w:rPr>
      </w:pPr>
      <w:r>
        <w:rPr>
          <w:rFonts w:hint="eastAsia" w:ascii="仿宋_GB2312" w:eastAsia="仿宋_GB2312"/>
          <w:sz w:val="30"/>
          <w:szCs w:val="30"/>
        </w:rPr>
        <w:t>“培训费”500元，主要用于：单位职工接收培训所支付的费用。</w:t>
      </w:r>
    </w:p>
    <w:p>
      <w:pPr>
        <w:spacing w:line="580" w:lineRule="exact"/>
        <w:ind w:firstLine="600"/>
        <w:rPr>
          <w:rFonts w:hint="eastAsia" w:ascii="仿宋_GB2312" w:eastAsia="仿宋_GB2312"/>
          <w:sz w:val="30"/>
          <w:szCs w:val="30"/>
        </w:rPr>
      </w:pPr>
      <w:r>
        <w:rPr>
          <w:rFonts w:hint="eastAsia" w:ascii="仿宋_GB2312" w:eastAsia="仿宋_GB2312"/>
          <w:sz w:val="30"/>
          <w:szCs w:val="30"/>
        </w:rPr>
        <w:t>“专用材料费”46006元，主要用于：单位为开展社区活动所需制作的专用材料等。</w:t>
      </w:r>
    </w:p>
    <w:p>
      <w:pPr>
        <w:spacing w:line="580" w:lineRule="exact"/>
        <w:ind w:firstLine="600"/>
        <w:rPr>
          <w:rFonts w:hint="eastAsia" w:ascii="仿宋_GB2312" w:eastAsia="仿宋_GB2312"/>
          <w:sz w:val="30"/>
          <w:szCs w:val="30"/>
        </w:rPr>
      </w:pPr>
      <w:r>
        <w:rPr>
          <w:rFonts w:hint="eastAsia" w:ascii="仿宋_GB2312" w:eastAsia="仿宋_GB2312"/>
          <w:sz w:val="30"/>
          <w:szCs w:val="30"/>
        </w:rPr>
        <w:t>“劳务费”26454.52元，主要用于：单位支付司机工资。</w:t>
      </w:r>
    </w:p>
    <w:p>
      <w:pPr>
        <w:spacing w:line="580" w:lineRule="exact"/>
        <w:ind w:firstLine="600"/>
        <w:rPr>
          <w:rFonts w:hint="eastAsia" w:ascii="仿宋_GB2312" w:eastAsia="仿宋_GB2312"/>
          <w:sz w:val="30"/>
          <w:szCs w:val="30"/>
        </w:rPr>
      </w:pPr>
      <w:r>
        <w:rPr>
          <w:rFonts w:hint="eastAsia" w:ascii="仿宋_GB2312" w:eastAsia="仿宋_GB2312"/>
          <w:sz w:val="30"/>
          <w:szCs w:val="30"/>
        </w:rPr>
        <w:t>“委托业务费”183931.4元，主要用于：第三方机构服务费。</w:t>
      </w:r>
    </w:p>
    <w:p>
      <w:pPr>
        <w:spacing w:line="580" w:lineRule="exact"/>
        <w:ind w:firstLine="600"/>
        <w:rPr>
          <w:rFonts w:hint="eastAsia" w:ascii="仿宋_GB2312" w:eastAsia="仿宋_GB2312"/>
          <w:sz w:val="30"/>
          <w:szCs w:val="30"/>
        </w:rPr>
      </w:pPr>
      <w:r>
        <w:rPr>
          <w:rFonts w:hint="eastAsia" w:ascii="仿宋_GB2312" w:eastAsia="仿宋_GB2312"/>
          <w:sz w:val="30"/>
          <w:szCs w:val="30"/>
        </w:rPr>
        <w:t>“工会经费”43280.84元，主要用于：工会经费提取。</w:t>
      </w:r>
    </w:p>
    <w:p>
      <w:pPr>
        <w:spacing w:line="580" w:lineRule="exact"/>
        <w:ind w:firstLine="600"/>
        <w:rPr>
          <w:rFonts w:hint="eastAsia" w:ascii="仿宋_GB2312" w:eastAsia="仿宋_GB2312"/>
          <w:sz w:val="30"/>
          <w:szCs w:val="30"/>
        </w:rPr>
      </w:pPr>
      <w:r>
        <w:rPr>
          <w:rFonts w:hint="eastAsia" w:ascii="仿宋_GB2312" w:eastAsia="仿宋_GB2312"/>
          <w:sz w:val="30"/>
          <w:szCs w:val="30"/>
        </w:rPr>
        <w:t>“福利费”193055.8元，主要用于：单位提取的职工福利费。</w:t>
      </w:r>
    </w:p>
    <w:p>
      <w:pPr>
        <w:spacing w:line="580" w:lineRule="exact"/>
        <w:ind w:firstLine="600"/>
        <w:rPr>
          <w:rFonts w:hint="eastAsia" w:ascii="仿宋_GB2312" w:eastAsia="仿宋_GB2312"/>
          <w:sz w:val="30"/>
          <w:szCs w:val="30"/>
        </w:rPr>
      </w:pPr>
      <w:r>
        <w:rPr>
          <w:rFonts w:hint="eastAsia" w:ascii="仿宋_GB2312" w:eastAsia="仿宋_GB2312"/>
          <w:sz w:val="30"/>
          <w:szCs w:val="30"/>
        </w:rPr>
        <w:t>“公车运行维护费”30388.9元，主要用于：单位日常公车维修和护理等。</w:t>
      </w:r>
    </w:p>
    <w:p>
      <w:pPr>
        <w:spacing w:line="580" w:lineRule="exact"/>
        <w:ind w:firstLine="600"/>
        <w:rPr>
          <w:rFonts w:hint="eastAsia" w:ascii="仿宋_GB2312" w:eastAsia="仿宋_GB2312"/>
          <w:sz w:val="30"/>
          <w:szCs w:val="30"/>
        </w:rPr>
      </w:pPr>
      <w:r>
        <w:rPr>
          <w:rFonts w:hint="eastAsia" w:ascii="仿宋_GB2312" w:eastAsia="仿宋_GB2312"/>
          <w:sz w:val="30"/>
          <w:szCs w:val="30"/>
        </w:rPr>
        <w:t>“其他交通费用”317875.72元，主要用于：公车运行维护费以外的其他交通给用。</w:t>
      </w:r>
    </w:p>
    <w:p>
      <w:pPr>
        <w:spacing w:line="580" w:lineRule="exact"/>
        <w:ind w:firstLine="600"/>
        <w:rPr>
          <w:rFonts w:hint="eastAsia" w:ascii="仿宋_GB2312" w:eastAsia="仿宋_GB2312"/>
          <w:sz w:val="30"/>
          <w:szCs w:val="30"/>
        </w:rPr>
      </w:pPr>
      <w:r>
        <w:rPr>
          <w:rFonts w:hint="eastAsia" w:ascii="仿宋_GB2312" w:eastAsia="仿宋_GB2312"/>
          <w:sz w:val="30"/>
          <w:szCs w:val="30"/>
        </w:rPr>
        <w:t>“其他商品和服务支出”83714.96元，主要用于：购置专用材料费以为的办公所需物品等。</w:t>
      </w:r>
    </w:p>
    <w:p>
      <w:pPr>
        <w:numPr>
          <w:ilvl w:val="0"/>
          <w:numId w:val="1"/>
        </w:numPr>
        <w:spacing w:line="580" w:lineRule="exact"/>
        <w:ind w:firstLine="600"/>
        <w:rPr>
          <w:rFonts w:hint="eastAsia" w:ascii="仿宋_GB2312" w:eastAsia="仿宋_GB2312"/>
          <w:sz w:val="30"/>
          <w:szCs w:val="30"/>
        </w:rPr>
      </w:pPr>
      <w:r>
        <w:rPr>
          <w:rFonts w:hint="eastAsia" w:ascii="仿宋_GB2312" w:eastAsia="仿宋_GB2312"/>
          <w:sz w:val="30"/>
          <w:szCs w:val="30"/>
        </w:rPr>
        <w:t>“对个人和家庭的补助”26845元，其中：</w:t>
      </w:r>
    </w:p>
    <w:p>
      <w:pPr>
        <w:spacing w:line="580" w:lineRule="exact"/>
        <w:ind w:firstLine="600"/>
        <w:rPr>
          <w:rFonts w:hint="eastAsia" w:ascii="仿宋_GB2312" w:eastAsia="仿宋_GB2312"/>
          <w:sz w:val="30"/>
          <w:szCs w:val="30"/>
        </w:rPr>
      </w:pPr>
      <w:r>
        <w:rPr>
          <w:rFonts w:hint="eastAsia" w:ascii="仿宋_GB2312" w:eastAsia="仿宋_GB2312"/>
          <w:sz w:val="30"/>
          <w:szCs w:val="30"/>
        </w:rPr>
        <w:t>“医疗费补助”25980元，主要用于：支付职工医疗费补助。</w:t>
      </w:r>
    </w:p>
    <w:p>
      <w:pPr>
        <w:spacing w:line="580" w:lineRule="exact"/>
        <w:rPr>
          <w:rFonts w:hint="eastAsia" w:ascii="仿宋_GB2312" w:eastAsia="仿宋_GB2312"/>
          <w:sz w:val="30"/>
          <w:szCs w:val="30"/>
        </w:rPr>
      </w:pPr>
    </w:p>
    <w:p>
      <w:pPr>
        <w:spacing w:line="580" w:lineRule="exact"/>
        <w:ind w:firstLine="600"/>
        <w:rPr>
          <w:rFonts w:hint="eastAsia" w:ascii="仿宋_GB2312" w:eastAsia="仿宋_GB2312"/>
          <w:sz w:val="30"/>
          <w:szCs w:val="30"/>
        </w:rPr>
      </w:pPr>
      <w:r>
        <w:rPr>
          <w:rFonts w:hint="eastAsia" w:ascii="仿宋_GB2312" w:eastAsia="仿宋_GB2312"/>
          <w:sz w:val="30"/>
          <w:szCs w:val="30"/>
        </w:rPr>
        <w:t>“奖励金”705元，主要用于：独生子女费支出。</w:t>
      </w:r>
    </w:p>
    <w:p>
      <w:pPr>
        <w:spacing w:line="580" w:lineRule="exact"/>
        <w:ind w:firstLine="600"/>
        <w:rPr>
          <w:rFonts w:hint="eastAsia" w:ascii="仿宋_GB2312" w:eastAsia="仿宋_GB2312"/>
          <w:sz w:val="30"/>
          <w:szCs w:val="30"/>
        </w:rPr>
      </w:pPr>
      <w:r>
        <w:rPr>
          <w:rFonts w:hint="eastAsia" w:ascii="仿宋_GB2312" w:eastAsia="仿宋_GB2312"/>
          <w:sz w:val="30"/>
          <w:szCs w:val="30"/>
        </w:rPr>
        <w:t>“其他对个人和家庭的补助支出”160元，主要用于：单位为职工发放生活补助。</w:t>
      </w:r>
    </w:p>
    <w:p>
      <w:pPr>
        <w:spacing w:line="580" w:lineRule="exact"/>
        <w:ind w:firstLine="600"/>
        <w:rPr>
          <w:rFonts w:hint="eastAsia" w:ascii="仿宋_GB2312" w:eastAsia="仿宋_GB2312"/>
          <w:sz w:val="30"/>
          <w:szCs w:val="30"/>
        </w:rPr>
      </w:pPr>
      <w:r>
        <w:rPr>
          <w:rFonts w:hint="eastAsia" w:ascii="仿宋_GB2312" w:eastAsia="仿宋_GB2312"/>
          <w:sz w:val="30"/>
          <w:szCs w:val="30"/>
        </w:rPr>
        <w:t>4、“资本性支出”124760元，其中：</w:t>
      </w:r>
    </w:p>
    <w:p>
      <w:pPr>
        <w:spacing w:line="580" w:lineRule="exact"/>
        <w:ind w:firstLine="600"/>
        <w:rPr>
          <w:rFonts w:hint="eastAsia" w:ascii="仿宋_GB2312" w:eastAsia="仿宋_GB2312"/>
          <w:sz w:val="30"/>
          <w:szCs w:val="30"/>
        </w:rPr>
      </w:pPr>
      <w:r>
        <w:rPr>
          <w:rFonts w:hint="eastAsia" w:ascii="仿宋_GB2312" w:eastAsia="仿宋_GB2312"/>
          <w:sz w:val="30"/>
          <w:szCs w:val="30"/>
        </w:rPr>
        <w:t>“办公设备购置”119760元，主要用于：街道办公设备购置。</w:t>
      </w:r>
    </w:p>
    <w:p>
      <w:pPr>
        <w:spacing w:line="580" w:lineRule="exact"/>
        <w:ind w:firstLine="600"/>
        <w:rPr>
          <w:rFonts w:hint="eastAsia" w:ascii="仿宋_GB2312" w:eastAsia="仿宋_GB2312"/>
          <w:sz w:val="30"/>
          <w:szCs w:val="30"/>
        </w:rPr>
      </w:pPr>
      <w:r>
        <w:rPr>
          <w:rFonts w:hint="eastAsia" w:ascii="仿宋_GB2312" w:eastAsia="仿宋_GB2312"/>
          <w:sz w:val="30"/>
          <w:szCs w:val="30"/>
        </w:rPr>
        <w:t>“信息网络及软件购置更新”5000元，主要用于：街道专用信息网络及软件购置更新。</w:t>
      </w:r>
    </w:p>
    <w:p>
      <w:pPr>
        <w:spacing w:line="580" w:lineRule="exact"/>
        <w:ind w:firstLine="600"/>
        <w:rPr>
          <w:rFonts w:hint="eastAsia" w:ascii="楷体_GB2312" w:eastAsia="楷体_GB2312"/>
          <w:b/>
          <w:sz w:val="30"/>
          <w:szCs w:val="30"/>
        </w:rPr>
      </w:pPr>
      <w:r>
        <w:rPr>
          <w:rFonts w:hint="eastAsia" w:ascii="楷体_GB2312" w:eastAsia="楷体_GB2312"/>
          <w:b/>
          <w:sz w:val="30"/>
          <w:szCs w:val="30"/>
        </w:rPr>
        <w:t>五、2018年度机关运行经费决算数</w:t>
      </w:r>
    </w:p>
    <w:p>
      <w:pPr>
        <w:spacing w:line="580" w:lineRule="exact"/>
        <w:ind w:firstLine="600"/>
        <w:rPr>
          <w:rFonts w:hint="eastAsia" w:ascii="仿宋_GB2312" w:eastAsia="仿宋_GB2312"/>
          <w:sz w:val="30"/>
          <w:szCs w:val="30"/>
        </w:rPr>
      </w:pPr>
      <w:r>
        <w:rPr>
          <w:rFonts w:hint="eastAsia" w:ascii="仿宋_GB2312" w:eastAsia="仿宋_GB2312"/>
          <w:sz w:val="30"/>
          <w:szCs w:val="30"/>
        </w:rPr>
        <w:t>机关运行经费是指行政单位和参照公务员法管理的事业单位使用一般公共预算财政拨款安排的基本支出中的日常公用经费支出，</w:t>
      </w:r>
      <w:r>
        <w:rPr>
          <w:rFonts w:hint="eastAsia" w:ascii="仿宋_GB2312" w:hAnsi="宋体" w:eastAsia="仿宋_GB2312"/>
          <w:sz w:val="30"/>
          <w:szCs w:val="30"/>
        </w:rPr>
        <w:t>北辰区人民政府青源街道办事处</w:t>
      </w:r>
      <w:r>
        <w:rPr>
          <w:rFonts w:hint="eastAsia" w:ascii="仿宋_GB2312" w:eastAsia="仿宋_GB2312"/>
          <w:sz w:val="30"/>
          <w:szCs w:val="30"/>
        </w:rPr>
        <w:t>2018年度机关运行经费决算数1515630.5元，比2017年增加679334.97元，增长81%。主要原因是：本单位属于新成立街道，处于初期建设阶段，故经费花销上涨。</w:t>
      </w: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六、2018年度部门决算政府性基金预算财政拨款收入支出情况</w:t>
      </w:r>
    </w:p>
    <w:p>
      <w:pPr>
        <w:spacing w:line="580" w:lineRule="exact"/>
        <w:ind w:firstLine="600" w:firstLineChars="200"/>
        <w:rPr>
          <w:rFonts w:hint="eastAsia" w:ascii="仿宋_GB2312" w:eastAsia="仿宋_GB2312"/>
          <w:sz w:val="30"/>
          <w:szCs w:val="30"/>
        </w:rPr>
      </w:pPr>
      <w:r>
        <w:rPr>
          <w:rFonts w:hint="eastAsia" w:ascii="仿宋_GB2312" w:hAnsi="宋体" w:eastAsia="仿宋_GB2312"/>
          <w:sz w:val="30"/>
          <w:szCs w:val="30"/>
        </w:rPr>
        <w:t>北辰区人民政府青源街道办事处</w:t>
      </w:r>
      <w:r>
        <w:rPr>
          <w:rFonts w:hint="eastAsia" w:ascii="仿宋_GB2312" w:eastAsia="仿宋_GB2312"/>
          <w:sz w:val="30"/>
          <w:szCs w:val="30"/>
        </w:rPr>
        <w:t>2018年度部门决算政府性基金预算财政拨款上年结转和结余0元，当年收入953638.7元，支出总计936613.7元，与2017年决算相比增加936613.7元，具体情况如下：</w:t>
      </w: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1、“21208国有土地使用权出让收入及对应专项债务收入安排的支出”936613.7元，其中：“2120899”936613.7元，主要用于：辖区内居委会装修及建设。</w:t>
      </w:r>
    </w:p>
    <w:p>
      <w:pPr>
        <w:spacing w:line="580" w:lineRule="exact"/>
        <w:ind w:firstLine="602" w:firstLineChars="200"/>
        <w:rPr>
          <w:rFonts w:hint="eastAsia" w:ascii="楷体_GB2312" w:eastAsia="楷体_GB2312"/>
        </w:rPr>
      </w:pPr>
      <w:r>
        <w:rPr>
          <w:rFonts w:hint="eastAsia" w:ascii="楷体_GB2312" w:hAnsi="宋体" w:eastAsia="楷体_GB2312" w:cs="楷体"/>
          <w:b/>
          <w:bCs/>
          <w:color w:val="000000"/>
          <w:sz w:val="30"/>
          <w:szCs w:val="30"/>
        </w:rPr>
        <w:t>七、</w:t>
      </w:r>
      <w:r>
        <w:rPr>
          <w:rFonts w:hint="eastAsia" w:ascii="楷体_GB2312" w:eastAsia="楷体_GB2312"/>
          <w:b/>
          <w:sz w:val="30"/>
          <w:szCs w:val="30"/>
        </w:rPr>
        <w:t>2018年度</w:t>
      </w:r>
      <w:r>
        <w:rPr>
          <w:rFonts w:hint="eastAsia" w:ascii="楷体_GB2312" w:hAnsi="宋体" w:eastAsia="楷体_GB2312" w:cs="楷体"/>
          <w:b/>
          <w:bCs/>
          <w:color w:val="000000"/>
          <w:sz w:val="30"/>
          <w:szCs w:val="30"/>
        </w:rPr>
        <w:t>政府采购情况</w:t>
      </w:r>
    </w:p>
    <w:p>
      <w:pPr>
        <w:spacing w:line="580" w:lineRule="exact"/>
        <w:ind w:firstLine="600" w:firstLineChars="200"/>
        <w:rPr>
          <w:rFonts w:hint="eastAsia" w:ascii="仿宋_GB2312" w:hAnsi="宋体" w:eastAsia="仿宋_GB2312" w:cs="仿宋_GB2312"/>
          <w:color w:val="000000"/>
          <w:sz w:val="30"/>
          <w:szCs w:val="30"/>
        </w:rPr>
      </w:pPr>
      <w:r>
        <w:rPr>
          <w:rFonts w:hint="eastAsia" w:ascii="仿宋_GB2312" w:hAnsi="宋体" w:eastAsia="仿宋_GB2312"/>
          <w:sz w:val="30"/>
          <w:szCs w:val="30"/>
        </w:rPr>
        <w:t>北辰区人民政府青源街道办事处</w:t>
      </w:r>
      <w:r>
        <w:rPr>
          <w:rFonts w:hint="eastAsia" w:ascii="仿宋_GB2312" w:hAnsi="宋体" w:eastAsia="仿宋_GB2312" w:cs="仿宋_GB2312"/>
          <w:color w:val="000000"/>
          <w:sz w:val="30"/>
          <w:szCs w:val="30"/>
        </w:rPr>
        <w:t xml:space="preserve"> 2018年政府采购支出总额</w:t>
      </w:r>
      <w:r>
        <w:rPr>
          <w:rFonts w:hint="eastAsia" w:ascii="仿宋_GB2312" w:eastAsia="仿宋_GB2312"/>
          <w:sz w:val="30"/>
          <w:szCs w:val="30"/>
        </w:rPr>
        <w:t xml:space="preserve">    </w:t>
      </w:r>
      <w:r>
        <w:rPr>
          <w:rFonts w:hint="eastAsia" w:ascii="仿宋_GB2312" w:hAnsi="宋体" w:eastAsia="仿宋_GB2312" w:cs="仿宋_GB2312"/>
          <w:color w:val="000000"/>
          <w:sz w:val="30"/>
          <w:szCs w:val="30"/>
        </w:rPr>
        <w:t>元，其中：政府采购货物支出</w:t>
      </w:r>
      <w:r>
        <w:rPr>
          <w:rFonts w:hint="eastAsia" w:ascii="仿宋_GB2312" w:eastAsia="仿宋_GB2312"/>
          <w:sz w:val="30"/>
          <w:szCs w:val="30"/>
        </w:rPr>
        <w:t>1346507</w:t>
      </w:r>
      <w:r>
        <w:rPr>
          <w:rFonts w:hint="eastAsia" w:ascii="仿宋_GB2312" w:hAnsi="宋体" w:eastAsia="仿宋_GB2312" w:cs="仿宋_GB2312"/>
          <w:color w:val="000000"/>
          <w:sz w:val="30"/>
          <w:szCs w:val="30"/>
        </w:rPr>
        <w:t>元、政府采购工程支出0</w:t>
      </w:r>
      <w:r>
        <w:rPr>
          <w:rFonts w:hint="eastAsia" w:ascii="仿宋_GB2312" w:eastAsia="仿宋_GB2312"/>
          <w:sz w:val="30"/>
          <w:szCs w:val="30"/>
        </w:rPr>
        <w:t xml:space="preserve">    </w:t>
      </w:r>
      <w:r>
        <w:rPr>
          <w:rFonts w:hint="eastAsia" w:ascii="仿宋_GB2312" w:hAnsi="宋体" w:eastAsia="仿宋_GB2312" w:cs="仿宋_GB2312"/>
          <w:color w:val="000000"/>
          <w:sz w:val="30"/>
          <w:szCs w:val="30"/>
        </w:rPr>
        <w:t>元、政府采购服务支出</w:t>
      </w:r>
      <w:r>
        <w:rPr>
          <w:rFonts w:hint="eastAsia" w:ascii="仿宋_GB2312" w:eastAsia="仿宋_GB2312"/>
          <w:sz w:val="30"/>
          <w:szCs w:val="30"/>
        </w:rPr>
        <w:t>980618.22</w:t>
      </w:r>
      <w:r>
        <w:rPr>
          <w:rFonts w:hint="eastAsia" w:ascii="仿宋_GB2312" w:hAnsi="宋体" w:eastAsia="仿宋_GB2312" w:cs="仿宋_GB2312"/>
          <w:color w:val="000000"/>
          <w:sz w:val="30"/>
          <w:szCs w:val="30"/>
        </w:rPr>
        <w:t>元。</w:t>
      </w:r>
    </w:p>
    <w:p>
      <w:pPr>
        <w:spacing w:line="580" w:lineRule="exact"/>
        <w:ind w:firstLine="602" w:firstLineChars="200"/>
        <w:rPr>
          <w:rFonts w:hint="eastAsia" w:ascii="楷体_GB2312" w:eastAsia="楷体_GB2312"/>
        </w:rPr>
      </w:pPr>
      <w:r>
        <w:rPr>
          <w:rFonts w:hint="eastAsia" w:ascii="楷体_GB2312" w:hAnsi="宋体" w:eastAsia="楷体_GB2312" w:cs="楷体"/>
          <w:b/>
          <w:bCs/>
          <w:color w:val="000000"/>
          <w:sz w:val="30"/>
          <w:szCs w:val="30"/>
        </w:rPr>
        <w:t>八、</w:t>
      </w:r>
      <w:r>
        <w:rPr>
          <w:rFonts w:hint="eastAsia" w:ascii="楷体_GB2312" w:eastAsia="楷体_GB2312"/>
          <w:b/>
          <w:sz w:val="30"/>
          <w:szCs w:val="30"/>
        </w:rPr>
        <w:t>2018年度</w:t>
      </w:r>
      <w:r>
        <w:rPr>
          <w:rFonts w:hint="eastAsia" w:ascii="楷体_GB2312" w:hAnsi="宋体" w:eastAsia="楷体_GB2312" w:cs="楷体"/>
          <w:b/>
          <w:bCs/>
          <w:color w:val="000000"/>
          <w:sz w:val="30"/>
          <w:szCs w:val="30"/>
        </w:rPr>
        <w:t>预算绩效情况</w:t>
      </w:r>
    </w:p>
    <w:p>
      <w:pPr>
        <w:spacing w:line="580" w:lineRule="exact"/>
        <w:ind w:firstLine="600" w:firstLineChars="200"/>
        <w:rPr>
          <w:rFonts w:hint="eastAsia" w:ascii="仿宋_GB2312" w:hAnsi="宋体" w:eastAsia="仿宋_GB2312" w:cs="仿宋_GB2312"/>
          <w:color w:val="000000"/>
          <w:sz w:val="30"/>
          <w:szCs w:val="30"/>
        </w:rPr>
      </w:pPr>
      <w:r>
        <w:rPr>
          <w:rFonts w:hint="eastAsia" w:ascii="仿宋_GB2312" w:hAnsi="宋体" w:eastAsia="仿宋_GB2312"/>
          <w:sz w:val="30"/>
          <w:szCs w:val="30"/>
        </w:rPr>
        <w:t>北辰区人民政府青源街道办事处</w:t>
      </w:r>
      <w:r>
        <w:rPr>
          <w:rFonts w:hint="eastAsia" w:ascii="仿宋_GB2312" w:hAnsi="宋体" w:eastAsia="仿宋_GB2312" w:cs="仿宋_GB2312"/>
          <w:color w:val="000000"/>
          <w:sz w:val="30"/>
          <w:szCs w:val="30"/>
        </w:rPr>
        <w:t>2018年度实行绩效目标管理的项目</w:t>
      </w:r>
      <w:r>
        <w:rPr>
          <w:rFonts w:hint="eastAsia" w:ascii="仿宋_GB2312" w:eastAsia="仿宋_GB2312"/>
          <w:sz w:val="30"/>
          <w:szCs w:val="30"/>
        </w:rPr>
        <w:t>16</w:t>
      </w:r>
      <w:r>
        <w:rPr>
          <w:rFonts w:hint="eastAsia" w:ascii="仿宋_GB2312" w:hAnsi="宋体" w:eastAsia="仿宋_GB2312" w:cs="仿宋_GB2312"/>
          <w:color w:val="000000"/>
          <w:sz w:val="30"/>
          <w:szCs w:val="30"/>
        </w:rPr>
        <w:t>个，涉及金额</w:t>
      </w:r>
      <w:r>
        <w:rPr>
          <w:rFonts w:hint="eastAsia" w:ascii="仿宋_GB2312" w:eastAsia="仿宋_GB2312"/>
          <w:sz w:val="30"/>
          <w:szCs w:val="30"/>
        </w:rPr>
        <w:t>9846361.3</w:t>
      </w:r>
      <w:r>
        <w:rPr>
          <w:rFonts w:hint="eastAsia" w:ascii="仿宋_GB2312" w:hAnsi="宋体" w:eastAsia="仿宋_GB2312" w:cs="仿宋_GB2312"/>
          <w:color w:val="000000"/>
          <w:sz w:val="30"/>
          <w:szCs w:val="30"/>
        </w:rPr>
        <w:t>元。</w:t>
      </w:r>
    </w:p>
    <w:p>
      <w:pPr>
        <w:spacing w:line="580" w:lineRule="exact"/>
        <w:ind w:firstLine="602" w:firstLineChars="200"/>
        <w:rPr>
          <w:rFonts w:hint="eastAsia" w:ascii="楷体_GB2312" w:eastAsia="楷体_GB2312"/>
        </w:rPr>
      </w:pPr>
      <w:r>
        <w:rPr>
          <w:rFonts w:hint="eastAsia" w:ascii="楷体_GB2312" w:hAnsi="宋体" w:eastAsia="楷体_GB2312" w:cs="楷体"/>
          <w:b/>
          <w:bCs/>
          <w:color w:val="000000"/>
          <w:sz w:val="30"/>
          <w:szCs w:val="30"/>
        </w:rPr>
        <w:t>九、</w:t>
      </w:r>
      <w:r>
        <w:rPr>
          <w:rFonts w:hint="eastAsia" w:ascii="楷体_GB2312" w:eastAsia="楷体_GB2312"/>
          <w:b/>
          <w:sz w:val="30"/>
          <w:szCs w:val="30"/>
        </w:rPr>
        <w:t>2018年度</w:t>
      </w:r>
      <w:r>
        <w:rPr>
          <w:rFonts w:hint="eastAsia" w:ascii="楷体_GB2312" w:hAnsi="宋体" w:eastAsia="楷体_GB2312" w:cs="楷体"/>
          <w:b/>
          <w:bCs/>
          <w:color w:val="000000"/>
          <w:sz w:val="30"/>
          <w:szCs w:val="30"/>
        </w:rPr>
        <w:t>国有资产占有使用情况</w:t>
      </w:r>
    </w:p>
    <w:p>
      <w:pPr>
        <w:spacing w:line="580" w:lineRule="exact"/>
        <w:ind w:firstLine="600" w:firstLineChars="200"/>
        <w:jc w:val="both"/>
        <w:rPr>
          <w:rFonts w:hint="eastAsia" w:ascii="仿宋_GB2312" w:hAnsi="宋体" w:eastAsia="仿宋_GB2312" w:cs="仿宋_GB2312"/>
          <w:color w:val="000000"/>
          <w:sz w:val="30"/>
          <w:szCs w:val="30"/>
        </w:rPr>
      </w:pPr>
      <w:r>
        <w:rPr>
          <w:rFonts w:hint="eastAsia" w:ascii="仿宋_GB2312" w:hAnsi="宋体" w:eastAsia="仿宋_GB2312" w:cs="仿宋_GB2312"/>
          <w:color w:val="000000"/>
          <w:sz w:val="30"/>
          <w:szCs w:val="30"/>
        </w:rPr>
        <w:t>截至2018年</w:t>
      </w:r>
      <w:r>
        <w:rPr>
          <w:rFonts w:ascii="仿宋_GB2312" w:hAnsi="宋体" w:eastAsia="仿宋_GB2312" w:cs="仿宋_GB2312"/>
          <w:color w:val="000000"/>
          <w:sz w:val="30"/>
          <w:szCs w:val="30"/>
        </w:rPr>
        <w:t>12</w:t>
      </w:r>
      <w:r>
        <w:rPr>
          <w:rFonts w:hint="eastAsia" w:ascii="仿宋_GB2312" w:hAnsi="宋体" w:eastAsia="仿宋_GB2312" w:cs="仿宋_GB2312"/>
          <w:color w:val="000000"/>
          <w:sz w:val="30"/>
          <w:szCs w:val="30"/>
        </w:rPr>
        <w:t>月</w:t>
      </w:r>
      <w:r>
        <w:rPr>
          <w:rFonts w:ascii="仿宋_GB2312" w:hAnsi="宋体" w:eastAsia="仿宋_GB2312" w:cs="仿宋_GB2312"/>
          <w:color w:val="000000"/>
          <w:sz w:val="30"/>
          <w:szCs w:val="30"/>
        </w:rPr>
        <w:t>31</w:t>
      </w:r>
      <w:r>
        <w:rPr>
          <w:rFonts w:hint="eastAsia" w:ascii="仿宋_GB2312" w:hAnsi="宋体" w:eastAsia="仿宋_GB2312" w:cs="仿宋_GB2312"/>
          <w:color w:val="000000"/>
          <w:sz w:val="30"/>
          <w:szCs w:val="30"/>
        </w:rPr>
        <w:t>日，</w:t>
      </w:r>
      <w:r>
        <w:rPr>
          <w:rFonts w:hint="eastAsia" w:ascii="仿宋_GB2312" w:hAnsi="宋体" w:eastAsia="仿宋_GB2312"/>
          <w:sz w:val="30"/>
          <w:szCs w:val="30"/>
        </w:rPr>
        <w:t>北辰区人民政府青源街道办事处</w:t>
      </w:r>
      <w:r>
        <w:rPr>
          <w:rFonts w:hint="eastAsia" w:ascii="仿宋_GB2312" w:hAnsi="宋体" w:eastAsia="仿宋_GB2312" w:cs="仿宋_GB2312"/>
          <w:color w:val="000000"/>
          <w:sz w:val="30"/>
          <w:szCs w:val="30"/>
        </w:rPr>
        <w:t>共有车辆</w:t>
      </w:r>
      <w:r>
        <w:rPr>
          <w:rFonts w:hint="eastAsia" w:ascii="仿宋_GB2312" w:eastAsia="仿宋_GB2312"/>
          <w:sz w:val="30"/>
          <w:szCs w:val="30"/>
        </w:rPr>
        <w:t>4</w:t>
      </w:r>
      <w:r>
        <w:rPr>
          <w:rFonts w:hint="eastAsia" w:ascii="仿宋_GB2312" w:hAnsi="宋体" w:eastAsia="仿宋_GB2312" w:cs="仿宋_GB2312"/>
          <w:color w:val="000000"/>
          <w:sz w:val="30"/>
          <w:szCs w:val="30"/>
        </w:rPr>
        <w:t>辆，其中：副部（省）级及以上领导用车</w:t>
      </w:r>
      <w:r>
        <w:rPr>
          <w:rFonts w:hint="eastAsia" w:ascii="仿宋_GB2312" w:eastAsia="仿宋_GB2312"/>
          <w:sz w:val="30"/>
          <w:szCs w:val="30"/>
        </w:rPr>
        <w:t>0</w:t>
      </w:r>
      <w:r>
        <w:rPr>
          <w:rFonts w:hint="eastAsia" w:ascii="仿宋_GB2312" w:hAnsi="宋体" w:eastAsia="仿宋_GB2312" w:cs="仿宋_GB2312"/>
          <w:color w:val="000000"/>
          <w:sz w:val="30"/>
          <w:szCs w:val="30"/>
        </w:rPr>
        <w:t>辆、主要领导干部用车0辆、机要通信用车</w:t>
      </w:r>
      <w:r>
        <w:rPr>
          <w:rFonts w:hint="eastAsia" w:ascii="仿宋_GB2312" w:eastAsia="仿宋_GB2312"/>
          <w:sz w:val="30"/>
          <w:szCs w:val="30"/>
        </w:rPr>
        <w:t>2辆、应急保障用车0辆、执法执勤用车2辆、特种专业技术用车0辆、离退休干部用车</w:t>
      </w:r>
      <w:r>
        <w:rPr>
          <w:rFonts w:hint="eastAsia" w:ascii="仿宋_GB2312" w:eastAsia="仿宋_GB2312"/>
          <w:sz w:val="30"/>
          <w:szCs w:val="30"/>
          <w:lang w:val="en-US" w:eastAsia="zh-CN"/>
        </w:rPr>
        <w:t>0</w:t>
      </w:r>
      <w:bookmarkStart w:id="0" w:name="_GoBack"/>
      <w:bookmarkEnd w:id="0"/>
      <w:r>
        <w:rPr>
          <w:rFonts w:hint="eastAsia" w:ascii="仿宋_GB2312" w:eastAsia="仿宋_GB2312"/>
          <w:sz w:val="30"/>
          <w:szCs w:val="30"/>
        </w:rPr>
        <w:t xml:space="preserve">    辆、</w:t>
      </w:r>
      <w:r>
        <w:rPr>
          <w:rFonts w:hint="eastAsia" w:ascii="仿宋_GB2312" w:hAnsi="宋体" w:eastAsia="仿宋_GB2312" w:cs="仿宋_GB2312"/>
          <w:color w:val="000000"/>
          <w:sz w:val="30"/>
          <w:szCs w:val="30"/>
        </w:rPr>
        <w:t>其他用车0辆，</w:t>
      </w:r>
      <w:r>
        <w:rPr>
          <w:rFonts w:ascii="仿宋_GB2312" w:eastAsia="仿宋_GB2312"/>
          <w:sz w:val="30"/>
          <w:szCs w:val="30"/>
        </w:rPr>
        <w:t>其他用车主要包括</w:t>
      </w:r>
      <w:r>
        <w:rPr>
          <w:rFonts w:hint="eastAsia" w:ascii="仿宋_GB2312" w:eastAsia="仿宋_GB2312"/>
          <w:sz w:val="30"/>
          <w:szCs w:val="30"/>
        </w:rPr>
        <w:t>无</w:t>
      </w:r>
      <w:r>
        <w:rPr>
          <w:rFonts w:hint="eastAsia" w:ascii="仿宋_GB2312" w:hAnsi="宋体" w:eastAsia="仿宋_GB2312" w:cs="仿宋_GB2312"/>
          <w:color w:val="000000"/>
          <w:sz w:val="30"/>
          <w:szCs w:val="30"/>
        </w:rPr>
        <w:t>。单价50万元以上的通用设备</w:t>
      </w:r>
      <w:r>
        <w:rPr>
          <w:rFonts w:hint="eastAsia" w:ascii="仿宋_GB2312" w:eastAsia="仿宋_GB2312"/>
          <w:sz w:val="30"/>
          <w:szCs w:val="30"/>
        </w:rPr>
        <w:t>0</w:t>
      </w:r>
      <w:r>
        <w:rPr>
          <w:rFonts w:hint="eastAsia" w:ascii="仿宋_GB2312" w:hAnsi="宋体" w:eastAsia="仿宋_GB2312" w:cs="仿宋_GB2312"/>
          <w:color w:val="000000"/>
          <w:sz w:val="30"/>
          <w:szCs w:val="30"/>
        </w:rPr>
        <w:t>台（套），单价100万元以上的专用设备</w:t>
      </w:r>
      <w:r>
        <w:rPr>
          <w:rFonts w:hint="eastAsia" w:ascii="仿宋_GB2312" w:eastAsia="仿宋_GB2312"/>
          <w:sz w:val="30"/>
          <w:szCs w:val="30"/>
        </w:rPr>
        <w:t>0</w:t>
      </w:r>
      <w:r>
        <w:rPr>
          <w:rFonts w:hint="eastAsia" w:ascii="仿宋_GB2312" w:hAnsi="宋体" w:eastAsia="仿宋_GB2312" w:cs="仿宋_GB2312"/>
          <w:color w:val="000000"/>
          <w:sz w:val="30"/>
          <w:szCs w:val="30"/>
        </w:rPr>
        <w:t>台（套）。</w:t>
      </w:r>
    </w:p>
    <w:p>
      <w:pPr>
        <w:spacing w:line="580" w:lineRule="exact"/>
        <w:ind w:firstLine="602" w:firstLineChars="200"/>
        <w:rPr>
          <w:rFonts w:hint="eastAsia" w:ascii="楷体_GB2312" w:eastAsia="楷体_GB2312"/>
          <w:b/>
          <w:sz w:val="30"/>
          <w:szCs w:val="30"/>
        </w:rPr>
      </w:pPr>
      <w:r>
        <w:rPr>
          <w:rFonts w:hint="eastAsia" w:ascii="楷体_GB2312" w:eastAsia="楷体_GB2312"/>
          <w:b/>
          <w:sz w:val="30"/>
          <w:szCs w:val="30"/>
        </w:rPr>
        <w:t>十、2018年度教育、医疗卫生、社会保障和就业、住房保障、涉农补贴等民生支出情况</w:t>
      </w:r>
    </w:p>
    <w:p>
      <w:pPr>
        <w:spacing w:line="580" w:lineRule="exact"/>
        <w:ind w:firstLine="600" w:firstLineChars="200"/>
        <w:rPr>
          <w:rFonts w:hint="eastAsia" w:ascii="仿宋_GB2312" w:eastAsia="仿宋_GB2312"/>
          <w:sz w:val="30"/>
          <w:szCs w:val="30"/>
        </w:rPr>
      </w:pPr>
      <w:r>
        <w:rPr>
          <w:rFonts w:hint="eastAsia" w:ascii="仿宋_GB2312" w:hAnsi="宋体" w:eastAsia="仿宋_GB2312" w:cs="仿宋_GB2312"/>
          <w:color w:val="000000"/>
          <w:sz w:val="30"/>
          <w:szCs w:val="30"/>
        </w:rPr>
        <w:t>2018年度，</w:t>
      </w:r>
      <w:r>
        <w:rPr>
          <w:rFonts w:hint="eastAsia" w:ascii="仿宋_GB2312" w:hAnsi="宋体" w:eastAsia="仿宋_GB2312"/>
          <w:sz w:val="30"/>
          <w:szCs w:val="30"/>
        </w:rPr>
        <w:t>北辰区人民政府青源街道办事处</w:t>
      </w:r>
      <w:r>
        <w:rPr>
          <w:rFonts w:hint="eastAsia" w:ascii="仿宋_GB2312" w:eastAsia="仿宋_GB2312"/>
          <w:sz w:val="30"/>
          <w:szCs w:val="30"/>
        </w:rPr>
        <w:t>教育、医疗卫生、社会保障和就业、住房保障、涉农补贴等民生支出情况，主要包括：</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1、医疗卫生支出：来源于一般公共预算财政拨款，用于行政医疗、事业医疗和公务员医疗补助，共计支出499058.3元。</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2、社会保障和就业支出：来源于一般公共预算财政拨款，用于发展民计民生，提升社区群众生活发展水平、改善居民生活环境、开展社区文化体育活动、民政管理事务、综合治理等，共计支出4782926.73元。</w:t>
      </w:r>
    </w:p>
    <w:p>
      <w:pPr>
        <w:spacing w:line="580" w:lineRule="exact"/>
        <w:jc w:val="center"/>
        <w:rPr>
          <w:rFonts w:hint="eastAsia" w:ascii="隶书" w:eastAsia="隶书"/>
          <w:sz w:val="30"/>
          <w:szCs w:val="30"/>
        </w:rPr>
      </w:pPr>
    </w:p>
    <w:p>
      <w:pPr>
        <w:spacing w:line="580" w:lineRule="exact"/>
        <w:jc w:val="center"/>
        <w:rPr>
          <w:rFonts w:hint="eastAsia" w:ascii="黑体" w:hAnsi="黑体" w:eastAsia="黑体"/>
          <w:sz w:val="30"/>
          <w:szCs w:val="30"/>
        </w:rPr>
      </w:pPr>
    </w:p>
    <w:p>
      <w:pPr>
        <w:spacing w:line="580" w:lineRule="exact"/>
        <w:jc w:val="center"/>
        <w:rPr>
          <w:rFonts w:hint="eastAsia" w:ascii="黑体" w:hAnsi="黑体" w:eastAsia="黑体"/>
          <w:sz w:val="30"/>
          <w:szCs w:val="30"/>
        </w:rPr>
      </w:pPr>
      <w:r>
        <w:rPr>
          <w:rFonts w:hint="eastAsia" w:ascii="黑体" w:hAnsi="黑体" w:eastAsia="黑体"/>
          <w:sz w:val="30"/>
          <w:szCs w:val="30"/>
        </w:rPr>
        <w:t>第三部分  专业名词解释</w:t>
      </w:r>
    </w:p>
    <w:p>
      <w:pPr>
        <w:spacing w:line="580" w:lineRule="exact"/>
        <w:ind w:firstLine="600" w:firstLineChars="200"/>
        <w:rPr>
          <w:rFonts w:hint="eastAsia" w:ascii="仿宋_GB2312" w:eastAsia="仿宋_GB2312"/>
          <w:sz w:val="30"/>
          <w:szCs w:val="30"/>
        </w:rPr>
      </w:pPr>
    </w:p>
    <w:p>
      <w:pPr>
        <w:spacing w:line="580" w:lineRule="exact"/>
        <w:ind w:firstLine="600" w:firstLineChars="200"/>
        <w:rPr>
          <w:rFonts w:hint="eastAsia" w:ascii="仿宋_GB2312" w:eastAsia="仿宋_GB2312"/>
          <w:sz w:val="30"/>
          <w:szCs w:val="30"/>
        </w:rPr>
      </w:pPr>
      <w:r>
        <w:rPr>
          <w:rFonts w:hint="eastAsia" w:ascii="仿宋_GB2312" w:eastAsia="仿宋_GB2312"/>
          <w:sz w:val="30"/>
          <w:szCs w:val="30"/>
        </w:rPr>
        <w:t>部门决算。是指行政事业单位在年度终了，根据财政部门决算编审要求，在日常会计核算的基础上编制的、综合反映本单位预算执行结果和财务状况的总结性文件。</w:t>
      </w:r>
    </w:p>
    <w:sectPr>
      <w:head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594F8"/>
    <w:multiLevelType w:val="singleLevel"/>
    <w:tmpl w:val="A13594F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802DB"/>
    <w:rsid w:val="000864BF"/>
    <w:rsid w:val="000B4E39"/>
    <w:rsid w:val="00112C55"/>
    <w:rsid w:val="001156C6"/>
    <w:rsid w:val="001179AF"/>
    <w:rsid w:val="0012059C"/>
    <w:rsid w:val="001829A0"/>
    <w:rsid w:val="002532F7"/>
    <w:rsid w:val="002566ED"/>
    <w:rsid w:val="002E091E"/>
    <w:rsid w:val="00325E01"/>
    <w:rsid w:val="003942CD"/>
    <w:rsid w:val="00465602"/>
    <w:rsid w:val="004A1361"/>
    <w:rsid w:val="00555836"/>
    <w:rsid w:val="0077787E"/>
    <w:rsid w:val="007A3491"/>
    <w:rsid w:val="007F3679"/>
    <w:rsid w:val="007F448B"/>
    <w:rsid w:val="0085671E"/>
    <w:rsid w:val="008A6092"/>
    <w:rsid w:val="008C3474"/>
    <w:rsid w:val="008D64CE"/>
    <w:rsid w:val="00936468"/>
    <w:rsid w:val="0098387F"/>
    <w:rsid w:val="009E0EF5"/>
    <w:rsid w:val="00A12C57"/>
    <w:rsid w:val="00A557F8"/>
    <w:rsid w:val="00AA676A"/>
    <w:rsid w:val="00B210F5"/>
    <w:rsid w:val="00B53416"/>
    <w:rsid w:val="00BE682B"/>
    <w:rsid w:val="00C06BAD"/>
    <w:rsid w:val="00C47864"/>
    <w:rsid w:val="00C53602"/>
    <w:rsid w:val="00C77332"/>
    <w:rsid w:val="00C83F29"/>
    <w:rsid w:val="00CE7A0E"/>
    <w:rsid w:val="00DA3A83"/>
    <w:rsid w:val="00DD6A75"/>
    <w:rsid w:val="00E576CC"/>
    <w:rsid w:val="00E64D99"/>
    <w:rsid w:val="00E8795B"/>
    <w:rsid w:val="00EB277E"/>
    <w:rsid w:val="00EB7B3B"/>
    <w:rsid w:val="00F3454D"/>
    <w:rsid w:val="00F3737B"/>
    <w:rsid w:val="00F96D7C"/>
    <w:rsid w:val="01582EB3"/>
    <w:rsid w:val="02317CA1"/>
    <w:rsid w:val="032B2B72"/>
    <w:rsid w:val="03633F1C"/>
    <w:rsid w:val="03877CF5"/>
    <w:rsid w:val="04DA6E85"/>
    <w:rsid w:val="059D199E"/>
    <w:rsid w:val="065A2A3F"/>
    <w:rsid w:val="068D56CD"/>
    <w:rsid w:val="0750320D"/>
    <w:rsid w:val="09CD6F6A"/>
    <w:rsid w:val="0ABD2EA9"/>
    <w:rsid w:val="0B0C0657"/>
    <w:rsid w:val="0BF51CAC"/>
    <w:rsid w:val="0C4F7990"/>
    <w:rsid w:val="0DCA24E7"/>
    <w:rsid w:val="11D802DB"/>
    <w:rsid w:val="121401BA"/>
    <w:rsid w:val="122B009F"/>
    <w:rsid w:val="149264E6"/>
    <w:rsid w:val="15127621"/>
    <w:rsid w:val="156A2C3E"/>
    <w:rsid w:val="157A3189"/>
    <w:rsid w:val="1B0B6786"/>
    <w:rsid w:val="1C2E1750"/>
    <w:rsid w:val="1DA340AC"/>
    <w:rsid w:val="1DE363C0"/>
    <w:rsid w:val="1E8146FC"/>
    <w:rsid w:val="1EA57C47"/>
    <w:rsid w:val="1F6101B7"/>
    <w:rsid w:val="21CE5345"/>
    <w:rsid w:val="22BF7893"/>
    <w:rsid w:val="236906A5"/>
    <w:rsid w:val="236960D6"/>
    <w:rsid w:val="25AD749C"/>
    <w:rsid w:val="25AE4162"/>
    <w:rsid w:val="26EC5D21"/>
    <w:rsid w:val="28994B2A"/>
    <w:rsid w:val="28CD1B01"/>
    <w:rsid w:val="290441D9"/>
    <w:rsid w:val="2C4519F7"/>
    <w:rsid w:val="2C9F626E"/>
    <w:rsid w:val="2D2B1A30"/>
    <w:rsid w:val="2E6455AA"/>
    <w:rsid w:val="2E6E5875"/>
    <w:rsid w:val="2FFD4B55"/>
    <w:rsid w:val="32500429"/>
    <w:rsid w:val="33987EA4"/>
    <w:rsid w:val="33E55770"/>
    <w:rsid w:val="35F83418"/>
    <w:rsid w:val="36433E0B"/>
    <w:rsid w:val="36CA16B6"/>
    <w:rsid w:val="36DF7E92"/>
    <w:rsid w:val="37C605ED"/>
    <w:rsid w:val="3832349F"/>
    <w:rsid w:val="388E2128"/>
    <w:rsid w:val="39D81DB4"/>
    <w:rsid w:val="3A875795"/>
    <w:rsid w:val="3C822FFF"/>
    <w:rsid w:val="3E551C1D"/>
    <w:rsid w:val="3EAA16DD"/>
    <w:rsid w:val="3EE7006C"/>
    <w:rsid w:val="3F043070"/>
    <w:rsid w:val="41D23836"/>
    <w:rsid w:val="434D399F"/>
    <w:rsid w:val="436E1D48"/>
    <w:rsid w:val="440E2573"/>
    <w:rsid w:val="4521667C"/>
    <w:rsid w:val="46762869"/>
    <w:rsid w:val="46800ECA"/>
    <w:rsid w:val="46D65DFF"/>
    <w:rsid w:val="48E03537"/>
    <w:rsid w:val="49C37644"/>
    <w:rsid w:val="49C60D15"/>
    <w:rsid w:val="4AF241E7"/>
    <w:rsid w:val="4E776E4B"/>
    <w:rsid w:val="4EBE5040"/>
    <w:rsid w:val="4FA93361"/>
    <w:rsid w:val="50EB4351"/>
    <w:rsid w:val="52B54FE2"/>
    <w:rsid w:val="52B74F87"/>
    <w:rsid w:val="59005937"/>
    <w:rsid w:val="596D5572"/>
    <w:rsid w:val="5A106A61"/>
    <w:rsid w:val="5B012DD6"/>
    <w:rsid w:val="5B4A303E"/>
    <w:rsid w:val="5B867F38"/>
    <w:rsid w:val="5CCB520D"/>
    <w:rsid w:val="5CDE5F6B"/>
    <w:rsid w:val="5CE729B2"/>
    <w:rsid w:val="5D072615"/>
    <w:rsid w:val="5D820B03"/>
    <w:rsid w:val="5DDC291B"/>
    <w:rsid w:val="5DE919D2"/>
    <w:rsid w:val="6043407E"/>
    <w:rsid w:val="605F74B4"/>
    <w:rsid w:val="617007B5"/>
    <w:rsid w:val="621870FC"/>
    <w:rsid w:val="6273492D"/>
    <w:rsid w:val="62DA2A3D"/>
    <w:rsid w:val="65D920E1"/>
    <w:rsid w:val="66EC0C69"/>
    <w:rsid w:val="693E2FAD"/>
    <w:rsid w:val="6BA66029"/>
    <w:rsid w:val="6E2E2D6D"/>
    <w:rsid w:val="6E460B96"/>
    <w:rsid w:val="6F046708"/>
    <w:rsid w:val="6F051DAC"/>
    <w:rsid w:val="6FB410D2"/>
    <w:rsid w:val="6FC54BEF"/>
    <w:rsid w:val="71411B5D"/>
    <w:rsid w:val="728E0BA0"/>
    <w:rsid w:val="75D160D9"/>
    <w:rsid w:val="762914BB"/>
    <w:rsid w:val="773A73AB"/>
    <w:rsid w:val="79A45B25"/>
    <w:rsid w:val="7A903B21"/>
    <w:rsid w:val="7CF2196B"/>
    <w:rsid w:val="F5FD99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5">
    <w:name w:val="Default Paragraph Font"/>
    <w:unhideWhenUsed/>
    <w:uiPriority w:val="0"/>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link w:val="3"/>
    <w:semiHidden/>
    <w:qFormat/>
    <w:uiPriority w:val="0"/>
    <w:rPr>
      <w:sz w:val="18"/>
      <w:szCs w:val="18"/>
    </w:rPr>
  </w:style>
  <w:style w:type="character" w:customStyle="1" w:styleId="7">
    <w:name w:val="页脚 Char"/>
    <w:link w:val="2"/>
    <w:semiHidden/>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647</Words>
  <Characters>3689</Characters>
  <Lines>30</Lines>
  <Paragraphs>8</Paragraphs>
  <TotalTime>0</TotalTime>
  <ScaleCrop>false</ScaleCrop>
  <LinksUpToDate>false</LinksUpToDate>
  <CharactersWithSpaces>4328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2018-05-24T10:49:00Z</dcterms:created>
  <dc:creator>Administrator</dc:creator>
  <cp:lastModifiedBy>Administrator</cp:lastModifiedBy>
  <cp:lastPrinted>2017-05-23T17:34:00Z</cp:lastPrinted>
  <dcterms:modified xsi:type="dcterms:W3CDTF">2021-05-25T02:09:51Z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