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6840"/>
        </w:tabs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2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2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20"/>
                                <w:kern w:val="0"/>
                                <w:sz w:val="21"/>
                                <w:szCs w:val="21"/>
                              </w:rPr>
                              <w:t>双口镇第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2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20"/>
                                <w:kern w:val="0"/>
                                <w:sz w:val="21"/>
                                <w:szCs w:val="21"/>
                              </w:rPr>
                              <w:t>届人民代表大会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2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黑体" w:hAnsi="宋体" w:eastAsia="黑体"/>
                                <w:b/>
                                <w:bCs/>
                                <w:snapToGrid w:val="0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40"/>
                                <w:kern w:val="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4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40"/>
                                <w:kern w:val="0"/>
                                <w:sz w:val="21"/>
                                <w:szCs w:val="21"/>
                              </w:rPr>
                              <w:t>次会议文件之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pacing w:val="40"/>
                                <w:kern w:val="0"/>
                                <w:sz w:val="21"/>
                                <w:szCs w:val="21"/>
                                <w:lang w:eastAsia="zh-CN"/>
                              </w:rPr>
                              <w:t>十五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5pt;margin-top:12.25pt;height:144pt;width:144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6kJ6dkAAAAKAQAADwAAAAAAAAAB&#10;ACAAAAAiAAAAZHJzL2Rvd25yZXYueG1sUEsBAhQAFAAAAAgAh07iQD7zCrjWAQAApw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20" w:lineRule="exact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仿宋_GB2312" w:eastAsia="仿宋_GB2312"/>
                          <w:b/>
                          <w:bCs/>
                          <w:spacing w:val="2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20"/>
                          <w:kern w:val="0"/>
                          <w:sz w:val="21"/>
                          <w:szCs w:val="21"/>
                        </w:rPr>
                        <w:t>双口镇第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20"/>
                          <w:kern w:val="0"/>
                          <w:sz w:val="21"/>
                          <w:szCs w:val="21"/>
                          <w:lang w:eastAsia="zh-CN"/>
                        </w:rPr>
                        <w:t>五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20"/>
                          <w:kern w:val="0"/>
                          <w:sz w:val="21"/>
                          <w:szCs w:val="21"/>
                        </w:rPr>
                        <w:t>届人民代表大会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20" w:lineRule="exact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黑体" w:hAnsi="宋体" w:eastAsia="黑体"/>
                          <w:b/>
                          <w:bCs/>
                          <w:snapToGrid w:val="0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40"/>
                          <w:kern w:val="0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40"/>
                          <w:kern w:val="0"/>
                          <w:sz w:val="21"/>
                          <w:szCs w:val="21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40"/>
                          <w:kern w:val="0"/>
                          <w:sz w:val="21"/>
                          <w:szCs w:val="21"/>
                        </w:rPr>
                        <w:t>次会议文件之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pacing w:val="40"/>
                          <w:kern w:val="0"/>
                          <w:sz w:val="21"/>
                          <w:szCs w:val="21"/>
                          <w:lang w:eastAsia="zh-CN"/>
                        </w:rPr>
                        <w:t>十五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tabs>
          <w:tab w:val="left" w:pos="6840"/>
        </w:tabs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840"/>
        </w:tabs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</w:rPr>
        <w:t>双口镇</w:t>
      </w:r>
      <w:r>
        <w:rPr>
          <w:rFonts w:hint="default" w:ascii="方正小标宋简体" w:hAnsi="方正小标宋简体" w:eastAsia="方正小标宋简体" w:cs="方正小标宋简体"/>
          <w:bCs/>
          <w:sz w:val="42"/>
          <w:szCs w:val="42"/>
          <w:highlight w:val="none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</w:rPr>
        <w:t>年财政预算执行情况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</w:rPr>
        <w:t>和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highlight w:val="none"/>
        </w:rPr>
        <w:t>年预算草案的报告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" w:eastAsia="楷体_GB2312" w:cs="楷体"/>
          <w:color w:val="auto"/>
          <w:sz w:val="34"/>
          <w:szCs w:val="34"/>
          <w:highlight w:val="none"/>
        </w:rPr>
      </w:pPr>
      <w:r>
        <w:rPr>
          <w:rFonts w:hint="eastAsia" w:ascii="楷体_GB2312" w:hAnsi="楷体" w:eastAsia="楷体_GB2312" w:cs="楷体"/>
          <w:color w:val="auto"/>
          <w:sz w:val="34"/>
          <w:szCs w:val="34"/>
          <w:highlight w:val="none"/>
        </w:rPr>
        <w:t>—在双口镇第</w:t>
      </w:r>
      <w:r>
        <w:rPr>
          <w:rFonts w:hint="eastAsia" w:ascii="楷体_GB2312" w:hAnsi="楷体" w:eastAsia="楷体_GB2312" w:cs="楷体"/>
          <w:color w:val="auto"/>
          <w:sz w:val="34"/>
          <w:szCs w:val="34"/>
          <w:highlight w:val="none"/>
          <w:lang w:val="en-US" w:eastAsia="zh-CN"/>
        </w:rPr>
        <w:t>五</w:t>
      </w:r>
      <w:r>
        <w:rPr>
          <w:rFonts w:hint="eastAsia" w:ascii="楷体_GB2312" w:hAnsi="楷体" w:eastAsia="楷体_GB2312" w:cs="楷体"/>
          <w:color w:val="auto"/>
          <w:sz w:val="34"/>
          <w:szCs w:val="34"/>
          <w:highlight w:val="none"/>
        </w:rPr>
        <w:t>届人民代表大会第</w:t>
      </w:r>
      <w:r>
        <w:rPr>
          <w:rFonts w:hint="eastAsia" w:ascii="楷体_GB2312" w:hAnsi="楷体" w:eastAsia="楷体_GB2312" w:cs="楷体"/>
          <w:color w:val="auto"/>
          <w:sz w:val="34"/>
          <w:szCs w:val="34"/>
          <w:highlight w:val="none"/>
          <w:lang w:val="en-US" w:eastAsia="zh-CN"/>
        </w:rPr>
        <w:t>四</w:t>
      </w:r>
      <w:r>
        <w:rPr>
          <w:rFonts w:hint="eastAsia" w:ascii="楷体_GB2312" w:hAnsi="楷体" w:eastAsia="楷体_GB2312" w:cs="楷体"/>
          <w:color w:val="auto"/>
          <w:sz w:val="34"/>
          <w:szCs w:val="34"/>
          <w:highlight w:val="none"/>
        </w:rPr>
        <w:t>次会议上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" w:eastAsia="楷体_GB2312" w:cs="楷体"/>
          <w:sz w:val="34"/>
          <w:szCs w:val="34"/>
          <w:highlight w:val="none"/>
        </w:rPr>
      </w:pPr>
      <w:r>
        <w:rPr>
          <w:rFonts w:hint="eastAsia" w:ascii="楷体_GB2312" w:hAnsi="楷体" w:eastAsia="楷体_GB2312" w:cs="楷体"/>
          <w:sz w:val="34"/>
          <w:szCs w:val="34"/>
          <w:highlight w:val="none"/>
          <w:lang w:eastAsia="zh-CN"/>
        </w:rPr>
        <w:t>双口镇</w:t>
      </w:r>
      <w:r>
        <w:rPr>
          <w:rFonts w:hint="eastAsia" w:ascii="楷体_GB2312" w:hAnsi="楷体" w:eastAsia="楷体_GB2312" w:cs="楷体"/>
          <w:sz w:val="34"/>
          <w:szCs w:val="34"/>
          <w:highlight w:val="none"/>
        </w:rPr>
        <w:t>党政</w:t>
      </w:r>
      <w:r>
        <w:rPr>
          <w:rFonts w:hint="eastAsia" w:ascii="楷体_GB2312" w:hAnsi="楷体" w:eastAsia="楷体_GB2312" w:cs="楷体"/>
          <w:sz w:val="34"/>
          <w:szCs w:val="34"/>
          <w:highlight w:val="none"/>
          <w:lang w:eastAsia="zh-CN"/>
        </w:rPr>
        <w:t>综合办公室</w:t>
      </w:r>
      <w:r>
        <w:rPr>
          <w:rFonts w:hint="eastAsia" w:ascii="楷体_GB2312" w:hAnsi="楷体" w:eastAsia="楷体_GB2312" w:cs="楷体"/>
          <w:sz w:val="34"/>
          <w:szCs w:val="34"/>
          <w:highlight w:val="none"/>
        </w:rPr>
        <w:t xml:space="preserve">主任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6" w:firstLineChars="196"/>
        <w:textAlignment w:val="auto"/>
        <w:rPr>
          <w:rFonts w:hint="eastAsia" w:ascii="仿宋_GB2312" w:hAnsi="仿宋_GB2312" w:eastAsia="仿宋_GB2312"/>
          <w:sz w:val="34"/>
          <w:szCs w:val="3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/>
          <w:sz w:val="34"/>
          <w:szCs w:val="34"/>
          <w:highlight w:val="none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6" w:firstLineChars="196"/>
        <w:jc w:val="both"/>
        <w:textAlignment w:val="auto"/>
        <w:rPr>
          <w:rFonts w:hint="eastAsia" w:ascii="仿宋_GB2312" w:hAnsi="仿宋_GB2312" w:eastAsia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/>
          <w:sz w:val="34"/>
          <w:szCs w:val="34"/>
          <w:highlight w:val="none"/>
        </w:rPr>
        <w:t>我受镇政府的委托</w:t>
      </w:r>
      <w:r>
        <w:rPr>
          <w:rFonts w:hint="eastAsia" w:ascii="仿宋_GB2312" w:hAnsi="仿宋_GB2312" w:eastAsia="仿宋_GB2312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sz w:val="34"/>
          <w:szCs w:val="34"/>
          <w:highlight w:val="none"/>
        </w:rPr>
        <w:t>向大会报告双口镇</w:t>
      </w:r>
      <w:r>
        <w:rPr>
          <w:rFonts w:hint="default" w:ascii="仿宋_GB2312" w:hAnsi="仿宋_GB2312" w:eastAsia="仿宋_GB2312"/>
          <w:sz w:val="34"/>
          <w:szCs w:val="34"/>
          <w:highlight w:val="none"/>
          <w:lang w:val="en"/>
        </w:rPr>
        <w:t>2023</w:t>
      </w:r>
      <w:r>
        <w:rPr>
          <w:rFonts w:hint="eastAsia" w:ascii="仿宋_GB2312" w:hAnsi="仿宋_GB2312" w:eastAsia="仿宋_GB2312"/>
          <w:sz w:val="34"/>
          <w:szCs w:val="34"/>
          <w:highlight w:val="none"/>
        </w:rPr>
        <w:t>年财政预算执行情况和</w:t>
      </w:r>
      <w:r>
        <w:rPr>
          <w:rFonts w:hint="default" w:ascii="仿宋_GB2312" w:hAnsi="仿宋_GB2312" w:eastAsia="仿宋_GB2312"/>
          <w:sz w:val="34"/>
          <w:szCs w:val="34"/>
          <w:highlight w:val="none"/>
          <w:lang w:val="en"/>
        </w:rPr>
        <w:t>2024</w:t>
      </w:r>
      <w:r>
        <w:rPr>
          <w:rFonts w:hint="eastAsia" w:ascii="仿宋_GB2312" w:hAnsi="仿宋_GB2312" w:eastAsia="仿宋_GB2312"/>
          <w:sz w:val="34"/>
          <w:szCs w:val="34"/>
          <w:highlight w:val="none"/>
        </w:rPr>
        <w:t>年财政预算编制情况，请予审议。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6" w:firstLineChars="196"/>
        <w:jc w:val="both"/>
        <w:textAlignment w:val="auto"/>
        <w:rPr>
          <w:rFonts w:hint="eastAsia" w:ascii="黑体" w:hAnsi="黑体" w:eastAsia="黑体" w:cs="黑体"/>
          <w:bCs/>
          <w:sz w:val="34"/>
          <w:szCs w:val="34"/>
          <w:highlight w:val="none"/>
        </w:rPr>
      </w:pPr>
      <w:r>
        <w:rPr>
          <w:rFonts w:hint="eastAsia" w:ascii="黑体" w:hAnsi="黑体" w:eastAsia="黑体" w:cs="黑体"/>
          <w:bCs/>
          <w:sz w:val="34"/>
          <w:szCs w:val="34"/>
          <w:highlight w:val="none"/>
        </w:rPr>
        <w:t>一、</w:t>
      </w:r>
      <w:r>
        <w:rPr>
          <w:rFonts w:hint="default" w:ascii="黑体" w:hAnsi="黑体" w:eastAsia="黑体" w:cs="黑体"/>
          <w:bCs/>
          <w:sz w:val="34"/>
          <w:szCs w:val="34"/>
          <w:highlight w:val="none"/>
          <w:lang w:val="en"/>
        </w:rPr>
        <w:t>2023</w:t>
      </w:r>
      <w:r>
        <w:rPr>
          <w:rFonts w:hint="eastAsia" w:ascii="黑体" w:hAnsi="黑体" w:eastAsia="黑体" w:cs="黑体"/>
          <w:bCs/>
          <w:sz w:val="34"/>
          <w:szCs w:val="34"/>
          <w:highlight w:val="none"/>
        </w:rPr>
        <w:t>年财政预算执行情况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4"/>
          <w:szCs w:val="34"/>
          <w:highlight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023年是全面贯彻党的二十大精神的开局之年，也是实施“十四五”规划承上启下的关键之年。一年来，我们坚持以习近平新时代中国特色社会主义思想为指导，紧紧围绕市委、市政府“十项行动”和加快“经济强区、魅力北辰”建设工作要求，在镇党委的正确领导下，立足镇域实际，强化招法措施，全力实现了经济社会平稳健康发展。</w:t>
      </w:r>
    </w:p>
    <w:p>
      <w:pPr>
        <w:spacing w:line="540" w:lineRule="exact"/>
        <w:ind w:firstLine="669" w:firstLineChars="196"/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highlight w:val="none"/>
          <w:lang w:val="en-US" w:eastAsia="zh-CN" w:bidi="ar-SA"/>
        </w:rPr>
        <w:t>（一）2023年财政收入情况</w:t>
      </w:r>
    </w:p>
    <w:p>
      <w:pPr>
        <w:shd w:val="clear" w:color="auto" w:fill="FFFFFF"/>
        <w:spacing w:line="540" w:lineRule="exact"/>
        <w:ind w:firstLine="680" w:firstLineChars="200"/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财政收入预计完成12078万元，其中：本级税收收入预计完成7200万元，按现行体制匡算当年镇级可安排财力6770万元，调入资金1000万元，补助收入4025万元，上年结转283万元。另有政府性基金结余320万元。</w:t>
      </w:r>
    </w:p>
    <w:p>
      <w:pPr>
        <w:spacing w:line="540" w:lineRule="exact"/>
        <w:ind w:firstLine="510" w:firstLineChars="150"/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2"/>
          <w:sz w:val="34"/>
          <w:szCs w:val="34"/>
          <w:highlight w:val="none"/>
          <w:lang w:val="en-US" w:eastAsia="zh-CN" w:bidi="ar-SA"/>
        </w:rPr>
        <w:t>（二）2023年财政支出情况</w:t>
      </w:r>
    </w:p>
    <w:p>
      <w:pPr>
        <w:shd w:val="clear" w:color="auto" w:fill="FFFFFF"/>
        <w:spacing w:line="540" w:lineRule="exact"/>
        <w:ind w:firstLine="680" w:firstLineChars="200"/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财政支出预计完成11809万元，其中：一般预算支出9127万元，上解支出2682万元。具体安排如下：</w:t>
      </w:r>
    </w:p>
    <w:p>
      <w:pPr>
        <w:pStyle w:val="13"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 xml:space="preserve">1、基本支出预计完成3135万元，占支出总额的26%。 </w:t>
      </w:r>
    </w:p>
    <w:p>
      <w:pPr>
        <w:pStyle w:val="13"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2、项目支出预计完成5992万元，占支出总额的51%。其中：一般公共服务支出467万元；公共安全支出16万元；文化旅游体育与传媒支出45万元；社会保障和就业支出2万元；节能环保支出274万元，城乡社区支出3245万元，农林水事务支出1822万元，灾害防治及应急管理支出121万元。</w:t>
      </w:r>
    </w:p>
    <w:p>
      <w:pPr>
        <w:pStyle w:val="13"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4"/>
          <w:szCs w:val="34"/>
          <w:highlight w:val="none"/>
          <w:lang w:val="en-US" w:eastAsia="zh-CN" w:bidi="ar-SA"/>
        </w:rPr>
        <w:t>3、其他支出预计完成2682万元，占支出总额的23%。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</w:pPr>
      <w:r>
        <w:rPr>
          <w:rFonts w:hint="default" w:ascii="仿宋_GB2312" w:hAnsi="Verdana" w:eastAsia="仿宋_GB2312"/>
          <w:color w:val="auto"/>
          <w:sz w:val="34"/>
          <w:szCs w:val="34"/>
          <w:highlight w:val="none"/>
          <w:lang w:val="en"/>
        </w:rPr>
        <w:t>2023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年，我镇财政预算执行情况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  <w:lang w:eastAsia="zh-CN"/>
        </w:rPr>
        <w:t>基本平稳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，但仍面临着许多困难和问题：一是经济发展困难重重，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载体空间匮乏问题凸显，财政增收压力不断加大，经济发展后劲乏力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；二是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  <w:lang w:eastAsia="zh-CN"/>
        </w:rPr>
        <w:t>“三保”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压力增加，重点工作资金需求逐年加大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，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收支矛盾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  <w:lang w:eastAsia="zh-CN"/>
        </w:rPr>
        <w:t>日益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突出；三是财政管理水平有待提高，预算执行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  <w:lang w:eastAsia="zh-CN"/>
        </w:rPr>
        <w:t>、预算绩效管理</w:t>
      </w:r>
      <w:r>
        <w:rPr>
          <w:rFonts w:hint="eastAsia" w:ascii="仿宋_GB2312" w:hAnsi="Verdana" w:eastAsia="仿宋_GB2312"/>
          <w:color w:val="auto"/>
          <w:sz w:val="34"/>
          <w:szCs w:val="34"/>
          <w:highlight w:val="none"/>
        </w:rPr>
        <w:t>有待加强。对此，我们将高度重视，认真分析研究，找准问题症结，并在今后的工作中采取有力措施加以解决。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6" w:firstLineChars="196"/>
        <w:jc w:val="both"/>
        <w:textAlignment w:val="auto"/>
        <w:rPr>
          <w:rFonts w:hint="eastAsia" w:ascii="黑体" w:hAnsi="黑体" w:eastAsia="黑体" w:cs="黑体"/>
          <w:bCs/>
          <w:color w:val="auto"/>
          <w:sz w:val="34"/>
          <w:szCs w:val="34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4"/>
          <w:szCs w:val="34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bCs/>
          <w:color w:val="auto"/>
          <w:sz w:val="34"/>
          <w:szCs w:val="34"/>
          <w:highlight w:val="none"/>
        </w:rPr>
        <w:t>、</w:t>
      </w:r>
      <w:r>
        <w:rPr>
          <w:rFonts w:hint="default" w:ascii="黑体" w:hAnsi="黑体" w:eastAsia="黑体" w:cs="黑体"/>
          <w:bCs/>
          <w:color w:val="auto"/>
          <w:sz w:val="34"/>
          <w:szCs w:val="34"/>
          <w:highlight w:val="none"/>
          <w:lang w:val="en"/>
        </w:rPr>
        <w:t>2024</w:t>
      </w:r>
      <w:r>
        <w:rPr>
          <w:rFonts w:hint="eastAsia" w:ascii="黑体" w:hAnsi="黑体" w:eastAsia="黑体" w:cs="黑体"/>
          <w:bCs/>
          <w:color w:val="auto"/>
          <w:sz w:val="34"/>
          <w:szCs w:val="34"/>
          <w:highlight w:val="none"/>
        </w:rPr>
        <w:t>年财政预算情况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6" w:firstLineChars="196"/>
        <w:jc w:val="both"/>
        <w:textAlignment w:val="auto"/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</w:rPr>
      </w:pPr>
      <w:r>
        <w:rPr>
          <w:rStyle w:val="9"/>
          <w:rFonts w:hint="default" w:ascii="仿宋_GB2312" w:hAnsi="仿宋_GB2312" w:eastAsia="仿宋_GB2312"/>
          <w:b w:val="0"/>
          <w:bCs w:val="0"/>
          <w:color w:val="auto"/>
          <w:sz w:val="34"/>
          <w:szCs w:val="34"/>
          <w:highlight w:val="none"/>
          <w:lang w:val="en"/>
        </w:rPr>
        <w:t>2024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</w:rPr>
        <w:t>年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  <w:lang w:eastAsia="zh-CN"/>
        </w:rPr>
        <w:t>我们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</w:rPr>
        <w:t>将继续落实镇党委、镇政府的各项工作安排及决策部署，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  <w:lang w:eastAsia="zh-CN"/>
        </w:rPr>
        <w:t>兜牢“三保”底线，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</w:rPr>
        <w:t>做好本年度财政收支及预算编制工作。</w:t>
      </w:r>
      <w:r>
        <w:rPr>
          <w:rStyle w:val="9"/>
          <w:rFonts w:hint="default" w:ascii="仿宋_GB2312" w:hAnsi="仿宋_GB2312" w:eastAsia="仿宋_GB2312"/>
          <w:b w:val="0"/>
          <w:bCs w:val="0"/>
          <w:color w:val="auto"/>
          <w:sz w:val="34"/>
          <w:szCs w:val="34"/>
          <w:highlight w:val="none"/>
          <w:lang w:val="en"/>
        </w:rPr>
        <w:t>2024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highlight w:val="none"/>
        </w:rPr>
        <w:t>年我镇财政收支计划拟作如下安排：</w:t>
      </w:r>
    </w:p>
    <w:p>
      <w:pPr>
        <w:pStyle w:val="13"/>
        <w:spacing w:before="0" w:beforeAutospacing="0" w:after="0" w:afterAutospacing="0" w:line="540" w:lineRule="exact"/>
        <w:ind w:firstLine="505" w:firstLineChars="148"/>
        <w:jc w:val="both"/>
        <w:rPr>
          <w:rFonts w:hint="eastAsia" w:ascii="楷体_GB2312" w:eastAsia="楷体_GB2312"/>
          <w:color w:val="auto"/>
          <w:sz w:val="34"/>
          <w:szCs w:val="34"/>
        </w:rPr>
      </w:pPr>
      <w:r>
        <w:rPr>
          <w:rFonts w:hint="eastAsia" w:ascii="楷体_GB2312" w:eastAsia="楷体_GB2312"/>
          <w:b/>
          <w:bCs/>
          <w:color w:val="auto"/>
          <w:sz w:val="34"/>
          <w:szCs w:val="34"/>
          <w:highlight w:val="none"/>
          <w:lang w:val="en-US" w:eastAsia="zh-CN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34"/>
          <w:szCs w:val="34"/>
        </w:rPr>
        <w:t>（一）202</w:t>
      </w:r>
      <w:r>
        <w:rPr>
          <w:rFonts w:ascii="楷体_GB2312" w:eastAsia="楷体_GB2312"/>
          <w:b/>
          <w:bCs/>
          <w:color w:val="auto"/>
          <w:sz w:val="34"/>
          <w:szCs w:val="34"/>
        </w:rPr>
        <w:t>4</w:t>
      </w:r>
      <w:r>
        <w:rPr>
          <w:rFonts w:hint="eastAsia" w:ascii="楷体_GB2312" w:eastAsia="楷体_GB2312"/>
          <w:b/>
          <w:bCs/>
          <w:color w:val="auto"/>
          <w:sz w:val="34"/>
          <w:szCs w:val="34"/>
        </w:rPr>
        <w:t>年财政预算收入情况</w:t>
      </w:r>
    </w:p>
    <w:p>
      <w:pPr>
        <w:spacing w:line="540" w:lineRule="exact"/>
        <w:ind w:firstLine="680" w:firstLineChars="200"/>
        <w:rPr>
          <w:rStyle w:val="9"/>
          <w:rFonts w:hint="eastAsia" w:ascii="仿宋_GB2312" w:hAnsi="仿宋_GB2312" w:eastAsia="仿宋_GB2312"/>
          <w:b w:val="0"/>
          <w:color w:val="5B9BD5"/>
          <w:sz w:val="34"/>
          <w:szCs w:val="34"/>
          <w:lang w:eastAsia="zh-CN"/>
        </w:rPr>
      </w:pP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</w:rPr>
        <w:t>202</w:t>
      </w:r>
      <w:r>
        <w:rPr>
          <w:rStyle w:val="9"/>
          <w:rFonts w:ascii="仿宋_GB2312" w:hAnsi="仿宋_GB2312" w:eastAsia="仿宋_GB2312"/>
          <w:b w:val="0"/>
          <w:bCs w:val="0"/>
          <w:color w:val="auto"/>
          <w:sz w:val="34"/>
          <w:szCs w:val="34"/>
        </w:rPr>
        <w:t>4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</w:rPr>
        <w:t>年我镇财政收入计划完成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  <w:lang w:val="en-US" w:eastAsia="zh-CN"/>
        </w:rPr>
        <w:t>6703</w:t>
      </w:r>
      <w:r>
        <w:rPr>
          <w:rStyle w:val="9"/>
          <w:rFonts w:hint="eastAsia" w:ascii="仿宋_GB2312" w:hAnsi="仿宋_GB2312" w:eastAsia="仿宋_GB2312"/>
          <w:b w:val="0"/>
          <w:bCs w:val="0"/>
          <w:color w:val="auto"/>
          <w:sz w:val="34"/>
          <w:szCs w:val="34"/>
        </w:rPr>
        <w:t>万元，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其中202</w:t>
      </w:r>
      <w:r>
        <w:rPr>
          <w:rStyle w:val="9"/>
          <w:rFonts w:ascii="仿宋_GB2312" w:hAnsi="仿宋_GB2312" w:eastAsia="仿宋_GB2312"/>
          <w:b w:val="0"/>
          <w:color w:val="auto"/>
          <w:sz w:val="34"/>
          <w:szCs w:val="34"/>
        </w:rPr>
        <w:t>4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年预计税收收入</w:t>
      </w:r>
      <w:r>
        <w:rPr>
          <w:rStyle w:val="9"/>
          <w:rFonts w:ascii="仿宋_GB2312" w:hAnsi="仿宋_GB2312" w:eastAsia="仿宋_GB2312"/>
          <w:b w:val="0"/>
          <w:color w:val="auto"/>
          <w:sz w:val="34"/>
          <w:szCs w:val="34"/>
        </w:rPr>
        <w:t>7536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万元，经财政匡算后，预计财力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  <w:lang w:val="en-US" w:eastAsia="zh-CN"/>
        </w:rPr>
        <w:t>6606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万元，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  <w:lang w:eastAsia="zh-CN"/>
        </w:rPr>
        <w:t>一般公共支出结转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  <w:lang w:val="en-US" w:eastAsia="zh-CN"/>
        </w:rPr>
        <w:t>97万元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。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  <w:lang w:eastAsia="zh-CN"/>
        </w:rPr>
        <w:t>另有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政府性基金结余32</w:t>
      </w:r>
      <w:r>
        <w:rPr>
          <w:rStyle w:val="9"/>
          <w:rFonts w:ascii="仿宋_GB2312" w:hAnsi="仿宋_GB2312" w:eastAsia="仿宋_GB2312"/>
          <w:b w:val="0"/>
          <w:color w:val="auto"/>
          <w:sz w:val="34"/>
          <w:szCs w:val="34"/>
        </w:rPr>
        <w:t>0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</w:rPr>
        <w:t>万元</w:t>
      </w:r>
      <w:r>
        <w:rPr>
          <w:rStyle w:val="9"/>
          <w:rFonts w:hint="eastAsia" w:ascii="仿宋_GB2312" w:hAnsi="仿宋_GB2312" w:eastAsia="仿宋_GB2312"/>
          <w:b w:val="0"/>
          <w:color w:val="auto"/>
          <w:sz w:val="34"/>
          <w:szCs w:val="34"/>
          <w:lang w:eastAsia="zh-CN"/>
        </w:rPr>
        <w:t>。</w:t>
      </w:r>
    </w:p>
    <w:p>
      <w:pPr>
        <w:pStyle w:val="13"/>
        <w:spacing w:before="0" w:beforeAutospacing="0" w:after="0" w:afterAutospacing="0" w:line="540" w:lineRule="exact"/>
        <w:ind w:firstLine="683" w:firstLineChars="200"/>
        <w:jc w:val="both"/>
        <w:rPr>
          <w:rFonts w:hint="eastAsia" w:ascii="楷体_GB2312" w:eastAsia="楷体_GB2312"/>
          <w:b/>
          <w:color w:val="auto"/>
          <w:sz w:val="34"/>
          <w:szCs w:val="34"/>
        </w:rPr>
      </w:pPr>
      <w:r>
        <w:rPr>
          <w:rFonts w:hint="eastAsia" w:ascii="楷体_GB2312" w:eastAsia="楷体_GB2312"/>
          <w:b/>
          <w:bCs/>
          <w:color w:val="auto"/>
          <w:sz w:val="34"/>
          <w:szCs w:val="34"/>
        </w:rPr>
        <w:t>（二）202</w:t>
      </w:r>
      <w:r>
        <w:rPr>
          <w:rFonts w:ascii="楷体_GB2312" w:eastAsia="楷体_GB2312"/>
          <w:b/>
          <w:bCs/>
          <w:color w:val="auto"/>
          <w:sz w:val="34"/>
          <w:szCs w:val="34"/>
        </w:rPr>
        <w:t>4</w:t>
      </w:r>
      <w:r>
        <w:rPr>
          <w:rFonts w:hint="eastAsia" w:ascii="楷体_GB2312" w:eastAsia="楷体_GB2312"/>
          <w:b/>
          <w:bCs/>
          <w:color w:val="auto"/>
          <w:sz w:val="34"/>
          <w:szCs w:val="34"/>
        </w:rPr>
        <w:t>年财政预算支出情况</w:t>
      </w:r>
    </w:p>
    <w:p>
      <w:pPr>
        <w:pStyle w:val="13"/>
        <w:spacing w:before="0" w:beforeAutospacing="0" w:after="0" w:afterAutospacing="0" w:line="540" w:lineRule="exact"/>
        <w:ind w:firstLine="680" w:firstLineChars="200"/>
        <w:jc w:val="both"/>
        <w:rPr>
          <w:rFonts w:hint="eastAsia" w:ascii="仿宋_GB2312" w:eastAsia="仿宋_GB2312"/>
          <w:color w:val="auto"/>
          <w:sz w:val="34"/>
          <w:szCs w:val="34"/>
        </w:rPr>
      </w:pPr>
      <w:r>
        <w:rPr>
          <w:rFonts w:hint="eastAsia" w:ascii="仿宋_GB2312" w:eastAsia="仿宋_GB2312"/>
          <w:color w:val="auto"/>
          <w:sz w:val="34"/>
          <w:szCs w:val="34"/>
        </w:rPr>
        <w:t>202</w:t>
      </w:r>
      <w:r>
        <w:rPr>
          <w:rFonts w:ascii="仿宋_GB2312" w:eastAsia="仿宋_GB2312"/>
          <w:color w:val="auto"/>
          <w:sz w:val="34"/>
          <w:szCs w:val="34"/>
        </w:rPr>
        <w:t>4</w:t>
      </w:r>
      <w:r>
        <w:rPr>
          <w:rFonts w:hint="eastAsia" w:ascii="仿宋_GB2312" w:eastAsia="仿宋_GB2312"/>
          <w:color w:val="auto"/>
          <w:sz w:val="34"/>
          <w:szCs w:val="34"/>
        </w:rPr>
        <w:t>年全镇预算支出为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6703</w:t>
      </w:r>
      <w:r>
        <w:rPr>
          <w:rFonts w:hint="eastAsia" w:ascii="仿宋_GB2312" w:eastAsia="仿宋_GB2312"/>
          <w:color w:val="auto"/>
          <w:sz w:val="34"/>
          <w:szCs w:val="34"/>
        </w:rPr>
        <w:t>万元，具体安排如下：</w:t>
      </w:r>
    </w:p>
    <w:p>
      <w:pPr>
        <w:pStyle w:val="13"/>
        <w:spacing w:before="0" w:beforeAutospacing="0" w:after="0" w:afterAutospacing="0" w:line="540" w:lineRule="exact"/>
        <w:ind w:firstLine="640"/>
        <w:jc w:val="both"/>
        <w:rPr>
          <w:rFonts w:hint="eastAsia" w:ascii="仿宋_GB2312" w:eastAsia="仿宋_GB2312" w:cs="Arial Unicode MS"/>
          <w:color w:val="auto"/>
          <w:sz w:val="34"/>
          <w:szCs w:val="34"/>
        </w:rPr>
      </w:pPr>
      <w:r>
        <w:rPr>
          <w:rFonts w:hint="eastAsia" w:ascii="仿宋_GB2312" w:eastAsia="仿宋_GB2312" w:cs="Arial Unicode MS"/>
          <w:color w:val="auto"/>
          <w:sz w:val="34"/>
          <w:szCs w:val="34"/>
        </w:rPr>
        <w:t>1、基本支出预算</w:t>
      </w:r>
      <w:r>
        <w:rPr>
          <w:rFonts w:ascii="仿宋_GB2312" w:eastAsia="仿宋_GB2312" w:cs="Arial Unicode MS"/>
          <w:color w:val="auto"/>
          <w:sz w:val="34"/>
          <w:szCs w:val="34"/>
        </w:rPr>
        <w:t>30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65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万元，占预算支出总额的</w:t>
      </w:r>
      <w:r>
        <w:rPr>
          <w:rFonts w:ascii="仿宋_GB2312" w:eastAsia="仿宋_GB2312" w:cs="Arial Unicode MS"/>
          <w:color w:val="auto"/>
          <w:sz w:val="34"/>
          <w:szCs w:val="34"/>
        </w:rPr>
        <w:t>4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6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 xml:space="preserve">%； </w:t>
      </w:r>
    </w:p>
    <w:p>
      <w:pPr>
        <w:ind w:firstLine="680" w:firstLineChars="200"/>
        <w:rPr>
          <w:rFonts w:hint="eastAsia" w:ascii="仿宋_GB2312" w:eastAsia="仿宋_GB2312"/>
          <w:color w:val="auto"/>
          <w:sz w:val="34"/>
          <w:szCs w:val="34"/>
        </w:rPr>
      </w:pPr>
      <w:r>
        <w:rPr>
          <w:rFonts w:hint="eastAsia" w:ascii="仿宋_GB2312" w:eastAsia="仿宋_GB2312" w:cs="Arial Unicode MS"/>
          <w:color w:val="auto"/>
          <w:sz w:val="34"/>
          <w:szCs w:val="34"/>
        </w:rPr>
        <w:t>2、项目支出预算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1388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万元，占预算支出总额的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20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%，其中：一般公共服务支出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620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万元；国防支出8万元；社会保障和就业支出202万元；卫生健康支出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38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万元；节能环保支出</w:t>
      </w:r>
      <w:r>
        <w:rPr>
          <w:rFonts w:ascii="仿宋_GB2312" w:eastAsia="仿宋_GB2312" w:cs="Arial Unicode MS"/>
          <w:color w:val="auto"/>
          <w:sz w:val="34"/>
          <w:szCs w:val="34"/>
        </w:rPr>
        <w:t>67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万元；城乡社区支出</w:t>
      </w:r>
      <w:r>
        <w:rPr>
          <w:rFonts w:ascii="仿宋_GB2312" w:eastAsia="仿宋_GB2312" w:cs="Arial Unicode MS"/>
          <w:color w:val="auto"/>
          <w:sz w:val="34"/>
          <w:szCs w:val="34"/>
        </w:rPr>
        <w:t>10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 xml:space="preserve">万元；农林水支出402万元；保障住房支出 </w:t>
      </w:r>
      <w:r>
        <w:rPr>
          <w:rFonts w:ascii="仿宋_GB2312" w:eastAsia="仿宋_GB2312" w:cs="Arial Unicode MS"/>
          <w:color w:val="auto"/>
          <w:sz w:val="34"/>
          <w:szCs w:val="34"/>
        </w:rPr>
        <w:t>5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万元；灾害防治及应急管理支出</w:t>
      </w:r>
      <w:r>
        <w:rPr>
          <w:rFonts w:ascii="仿宋_GB2312" w:eastAsia="仿宋_GB2312" w:cs="Arial Unicode MS"/>
          <w:color w:val="auto"/>
          <w:sz w:val="34"/>
          <w:szCs w:val="34"/>
        </w:rPr>
        <w:t>36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万元。</w:t>
      </w:r>
    </w:p>
    <w:p>
      <w:pPr>
        <w:widowControl/>
        <w:spacing w:line="540" w:lineRule="exact"/>
        <w:ind w:firstLine="680" w:firstLineChars="200"/>
        <w:jc w:val="left"/>
        <w:rPr>
          <w:rFonts w:hint="eastAsia" w:ascii="仿宋_GB2312" w:hAnsi="宋体" w:eastAsia="仿宋_GB2312" w:cs="Arial Unicode MS"/>
          <w:color w:val="auto"/>
          <w:kern w:val="0"/>
          <w:sz w:val="34"/>
          <w:szCs w:val="34"/>
        </w:rPr>
      </w:pPr>
      <w:r>
        <w:rPr>
          <w:rFonts w:hint="eastAsia" w:ascii="仿宋_GB2312" w:hAnsi="宋体" w:eastAsia="仿宋_GB2312" w:cs="Arial Unicode MS"/>
          <w:color w:val="auto"/>
          <w:kern w:val="0"/>
          <w:sz w:val="34"/>
          <w:szCs w:val="34"/>
        </w:rPr>
        <w:t>3、其他支出预算</w:t>
      </w:r>
      <w:r>
        <w:rPr>
          <w:rFonts w:ascii="仿宋_GB2312" w:hAnsi="宋体" w:eastAsia="仿宋_GB2312" w:cs="Arial Unicode MS"/>
          <w:color w:val="auto"/>
          <w:kern w:val="0"/>
          <w:sz w:val="34"/>
          <w:szCs w:val="34"/>
        </w:rPr>
        <w:t>2</w:t>
      </w:r>
      <w:r>
        <w:rPr>
          <w:rFonts w:hint="eastAsia" w:ascii="仿宋_GB2312" w:hAnsi="宋体" w:eastAsia="仿宋_GB2312" w:cs="Arial Unicode MS"/>
          <w:color w:val="auto"/>
          <w:kern w:val="0"/>
          <w:sz w:val="34"/>
          <w:szCs w:val="34"/>
          <w:lang w:val="en-US" w:eastAsia="zh-CN"/>
        </w:rPr>
        <w:t>200</w:t>
      </w:r>
      <w:r>
        <w:rPr>
          <w:rFonts w:hint="eastAsia" w:ascii="仿宋_GB2312" w:hAnsi="宋体" w:eastAsia="仿宋_GB2312" w:cs="Arial Unicode MS"/>
          <w:color w:val="auto"/>
          <w:kern w:val="0"/>
          <w:sz w:val="34"/>
          <w:szCs w:val="34"/>
        </w:rPr>
        <w:t>万元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,占预算支出总额的3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%</w:t>
      </w:r>
      <w:r>
        <w:rPr>
          <w:rFonts w:hint="eastAsia" w:ascii="仿宋_GB2312" w:hAnsi="宋体" w:eastAsia="仿宋_GB2312" w:cs="Arial Unicode MS"/>
          <w:color w:val="auto"/>
          <w:kern w:val="0"/>
          <w:sz w:val="34"/>
          <w:szCs w:val="34"/>
        </w:rPr>
        <w:t>。</w:t>
      </w:r>
    </w:p>
    <w:p>
      <w:pPr>
        <w:pStyle w:val="12"/>
        <w:ind w:firstLine="680" w:firstLineChars="200"/>
        <w:rPr>
          <w:rFonts w:hint="eastAsia" w:ascii="仿宋_GB2312" w:eastAsia="仿宋_GB2312" w:cs="Arial Unicode MS"/>
          <w:color w:val="auto"/>
          <w:sz w:val="34"/>
          <w:szCs w:val="34"/>
        </w:rPr>
      </w:pP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4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、预备费5</w:t>
      </w:r>
      <w:r>
        <w:rPr>
          <w:rFonts w:hint="eastAsia" w:ascii="仿宋_GB2312" w:eastAsia="仿宋_GB2312" w:cs="Arial Unicode MS"/>
          <w:color w:val="auto"/>
          <w:sz w:val="34"/>
          <w:szCs w:val="34"/>
          <w:lang w:val="en-US" w:eastAsia="zh-CN"/>
        </w:rPr>
        <w:t>0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万元,占预算支出总额的</w:t>
      </w:r>
      <w:r>
        <w:rPr>
          <w:rFonts w:ascii="仿宋_GB2312" w:eastAsia="仿宋_GB2312" w:cs="Arial Unicode MS"/>
          <w:color w:val="auto"/>
          <w:sz w:val="34"/>
          <w:szCs w:val="34"/>
        </w:rPr>
        <w:t>1</w:t>
      </w:r>
      <w:r>
        <w:rPr>
          <w:rFonts w:hint="eastAsia" w:ascii="仿宋_GB2312" w:eastAsia="仿宋_GB2312" w:cs="Arial Unicode MS"/>
          <w:color w:val="auto"/>
          <w:sz w:val="34"/>
          <w:szCs w:val="34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4"/>
          <w:szCs w:val="34"/>
          <w:highlight w:val="none"/>
          <w:lang w:val="e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年我们将在镇党委、政府的正确领导下，主要从以下几方面完成好全年财政工作：一是</w:t>
      </w:r>
      <w:r>
        <w:rPr>
          <w:rFonts w:ascii="仿宋_GB2312" w:hAnsi="仿宋_GB2312" w:eastAsia="仿宋_GB2312" w:cs="仿宋_GB2312"/>
          <w:color w:val="auto"/>
          <w:sz w:val="34"/>
          <w:szCs w:val="34"/>
          <w:highlight w:val="none"/>
        </w:rPr>
        <w:t>牢固树立艰苦奋斗、勤俭节约的思想，真过紧日子、过真紧日子，坚决压减一般性支出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；二是</w:t>
      </w:r>
      <w:r>
        <w:rPr>
          <w:rFonts w:ascii="仿宋_GB2312" w:hAnsi="仿宋_GB2312" w:eastAsia="仿宋_GB2312" w:cs="仿宋_GB2312"/>
          <w:color w:val="auto"/>
          <w:sz w:val="34"/>
          <w:szCs w:val="34"/>
          <w:highlight w:val="none"/>
        </w:rPr>
        <w:t>完善有保有压、能增能减的预算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编制机制</w:t>
      </w:r>
      <w:r>
        <w:rPr>
          <w:rFonts w:ascii="仿宋_GB2312" w:hAnsi="仿宋_GB2312" w:eastAsia="仿宋_GB2312" w:cs="仿宋_GB2312"/>
          <w:color w:val="auto"/>
          <w:sz w:val="34"/>
          <w:szCs w:val="34"/>
          <w:highlight w:val="none"/>
        </w:rPr>
        <w:t>，提高预算编制的科学性和准确性；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三是</w:t>
      </w:r>
      <w:r>
        <w:rPr>
          <w:rFonts w:ascii="仿宋_GB2312" w:hAnsi="仿宋_GB2312" w:eastAsia="仿宋_GB2312" w:cs="仿宋_GB2312"/>
          <w:color w:val="auto"/>
          <w:sz w:val="34"/>
          <w:szCs w:val="34"/>
          <w:highlight w:val="none"/>
        </w:rPr>
        <w:t>推进全过程预算绩效管理，提高资金使用效益，主动接受各方监督；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四是</w:t>
      </w:r>
      <w:r>
        <w:rPr>
          <w:rFonts w:ascii="仿宋_GB2312" w:hAnsi="仿宋_GB2312" w:eastAsia="仿宋_GB2312" w:cs="仿宋_GB2312"/>
          <w:color w:val="auto"/>
          <w:sz w:val="34"/>
          <w:szCs w:val="34"/>
          <w:highlight w:val="none"/>
        </w:rPr>
        <w:t>严格遵守财经纪律，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加强财政管理，强化预算约束，推进政府内部控制体系，加强防控财政风险能力。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4"/>
          <w:szCs w:val="34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4"/>
          <w:szCs w:val="34"/>
          <w:highlight w:val="none"/>
        </w:rPr>
        <w:t>各位代表，</w:t>
      </w:r>
      <w:r>
        <w:rPr>
          <w:rFonts w:hint="default" w:ascii="仿宋_GB2312" w:eastAsia="仿宋_GB2312"/>
          <w:color w:val="auto"/>
          <w:sz w:val="34"/>
          <w:szCs w:val="34"/>
          <w:highlight w:val="none"/>
          <w:lang w:val="en"/>
        </w:rPr>
        <w:t>2024</w:t>
      </w:r>
      <w:r>
        <w:rPr>
          <w:rFonts w:hint="eastAsia" w:ascii="仿宋_GB2312" w:eastAsia="仿宋_GB2312"/>
          <w:color w:val="auto"/>
          <w:sz w:val="34"/>
          <w:szCs w:val="34"/>
          <w:highlight w:val="none"/>
        </w:rPr>
        <w:t>年我们将认真贯彻落实镇党委、政府的各项决策部署，自觉接受人大的指导和监督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4"/>
          <w:szCs w:val="34"/>
          <w:highlight w:val="none"/>
          <w:lang w:val="en-US" w:eastAsia="zh-CN" w:bidi="ar-SA"/>
        </w:rPr>
        <w:t>不忘初心、牢记使命，乘势而上、赓续前行，为加快建设社会主义现代化强镇而努力奋斗！</w:t>
      </w:r>
    </w:p>
    <w:p>
      <w:pPr>
        <w:keepNext w:val="0"/>
        <w:keepLines w:val="0"/>
        <w:pageBreakBefore w:val="0"/>
        <w:pBdr>
          <w:top w:val="dashed" w:color="FFFFFF" w:sz="6" w:space="1"/>
          <w:left w:val="dashed" w:color="FFFFFF" w:sz="6" w:space="0"/>
          <w:bottom w:val="dashed" w:color="FFFFFF" w:sz="6" w:space="31"/>
          <w:right w:val="dashed" w:color="FFFFFF" w:sz="6" w:space="3"/>
        </w:pBdr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8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240" w:lineRule="auto"/>
        <w:ind w:left="0" w:leftChars="0" w:right="0" w:firstLine="680" w:firstLineChars="200"/>
        <w:textAlignment w:val="baseline"/>
        <w:rPr>
          <w:rFonts w:hint="default" w:ascii="仿宋_GB2312" w:eastAsia="仿宋_GB2312"/>
          <w:sz w:val="34"/>
          <w:szCs w:val="3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TdlZTYyMTIwYjJiMjY0OWY4OGY5YmJmYzQ5YjMifQ=="/>
  </w:docVars>
  <w:rsids>
    <w:rsidRoot w:val="5EF36EE2"/>
    <w:rsid w:val="00387B34"/>
    <w:rsid w:val="01464D03"/>
    <w:rsid w:val="01712C53"/>
    <w:rsid w:val="04856679"/>
    <w:rsid w:val="057541D4"/>
    <w:rsid w:val="0A2F05F5"/>
    <w:rsid w:val="0A344ABB"/>
    <w:rsid w:val="0AE47DD2"/>
    <w:rsid w:val="0E4003DE"/>
    <w:rsid w:val="0FFC18AA"/>
    <w:rsid w:val="10991687"/>
    <w:rsid w:val="114B64D7"/>
    <w:rsid w:val="13813223"/>
    <w:rsid w:val="14114BD4"/>
    <w:rsid w:val="147E1C13"/>
    <w:rsid w:val="14AC44F1"/>
    <w:rsid w:val="151A266A"/>
    <w:rsid w:val="15CB5547"/>
    <w:rsid w:val="16365C2B"/>
    <w:rsid w:val="16B07BAF"/>
    <w:rsid w:val="182C3E51"/>
    <w:rsid w:val="1949624A"/>
    <w:rsid w:val="199C465E"/>
    <w:rsid w:val="1AED3C59"/>
    <w:rsid w:val="1D4C7F5F"/>
    <w:rsid w:val="1F747DE5"/>
    <w:rsid w:val="1FBA46AE"/>
    <w:rsid w:val="1FCB2EDF"/>
    <w:rsid w:val="21010737"/>
    <w:rsid w:val="22275C5D"/>
    <w:rsid w:val="2822797B"/>
    <w:rsid w:val="288A60C2"/>
    <w:rsid w:val="28B4101D"/>
    <w:rsid w:val="294D128C"/>
    <w:rsid w:val="2A5753B0"/>
    <w:rsid w:val="2AE32806"/>
    <w:rsid w:val="2B905141"/>
    <w:rsid w:val="2C34173A"/>
    <w:rsid w:val="2CDD6C49"/>
    <w:rsid w:val="33423060"/>
    <w:rsid w:val="344A041F"/>
    <w:rsid w:val="35926957"/>
    <w:rsid w:val="360B7958"/>
    <w:rsid w:val="387F2185"/>
    <w:rsid w:val="388D5D92"/>
    <w:rsid w:val="38C04D9F"/>
    <w:rsid w:val="39805F10"/>
    <w:rsid w:val="39C0302A"/>
    <w:rsid w:val="3B374F43"/>
    <w:rsid w:val="3BA444A1"/>
    <w:rsid w:val="3CDC3B57"/>
    <w:rsid w:val="3DA83E97"/>
    <w:rsid w:val="3F4027CA"/>
    <w:rsid w:val="3F4E350D"/>
    <w:rsid w:val="3F5A30D4"/>
    <w:rsid w:val="407758AE"/>
    <w:rsid w:val="412B6666"/>
    <w:rsid w:val="41E77739"/>
    <w:rsid w:val="42784623"/>
    <w:rsid w:val="45083E2C"/>
    <w:rsid w:val="45B43A01"/>
    <w:rsid w:val="46B07C3B"/>
    <w:rsid w:val="473C2E99"/>
    <w:rsid w:val="48911321"/>
    <w:rsid w:val="49B00973"/>
    <w:rsid w:val="4ECC7F56"/>
    <w:rsid w:val="4F003233"/>
    <w:rsid w:val="4FF5628D"/>
    <w:rsid w:val="50CE53BF"/>
    <w:rsid w:val="514161C4"/>
    <w:rsid w:val="520A0257"/>
    <w:rsid w:val="520D23DF"/>
    <w:rsid w:val="52B56AFA"/>
    <w:rsid w:val="548C0F72"/>
    <w:rsid w:val="55DF4D52"/>
    <w:rsid w:val="582916A7"/>
    <w:rsid w:val="58721C37"/>
    <w:rsid w:val="58C1513C"/>
    <w:rsid w:val="59352A50"/>
    <w:rsid w:val="5A226583"/>
    <w:rsid w:val="5E3FEB6C"/>
    <w:rsid w:val="5E8C7C5C"/>
    <w:rsid w:val="5EF36EE2"/>
    <w:rsid w:val="5F766F00"/>
    <w:rsid w:val="5FEE535E"/>
    <w:rsid w:val="603B3858"/>
    <w:rsid w:val="6118702B"/>
    <w:rsid w:val="63324F15"/>
    <w:rsid w:val="64F522CC"/>
    <w:rsid w:val="66FD9297"/>
    <w:rsid w:val="671D0924"/>
    <w:rsid w:val="671F0ED7"/>
    <w:rsid w:val="6856493B"/>
    <w:rsid w:val="68A31CD3"/>
    <w:rsid w:val="69422F2D"/>
    <w:rsid w:val="6A5F3112"/>
    <w:rsid w:val="6A5F6ACD"/>
    <w:rsid w:val="6BA41221"/>
    <w:rsid w:val="6BAE6F0A"/>
    <w:rsid w:val="6C1E0100"/>
    <w:rsid w:val="6D1A4BE1"/>
    <w:rsid w:val="6E556B95"/>
    <w:rsid w:val="6F7E44EE"/>
    <w:rsid w:val="6FB26AB7"/>
    <w:rsid w:val="6FFF8E8F"/>
    <w:rsid w:val="71F873D9"/>
    <w:rsid w:val="72D4778C"/>
    <w:rsid w:val="738C5E47"/>
    <w:rsid w:val="74242A5E"/>
    <w:rsid w:val="74705F87"/>
    <w:rsid w:val="755A0BE0"/>
    <w:rsid w:val="766918D7"/>
    <w:rsid w:val="77AA7D47"/>
    <w:rsid w:val="77BF080C"/>
    <w:rsid w:val="78366C3D"/>
    <w:rsid w:val="79220F86"/>
    <w:rsid w:val="7B3B4A4E"/>
    <w:rsid w:val="7CDC5242"/>
    <w:rsid w:val="7D2847F6"/>
    <w:rsid w:val="7F771C86"/>
    <w:rsid w:val="7FFE38BD"/>
    <w:rsid w:val="AE5F298F"/>
    <w:rsid w:val="CFED40CA"/>
    <w:rsid w:val="EAA564AD"/>
    <w:rsid w:val="EE7882D1"/>
    <w:rsid w:val="F3F70115"/>
    <w:rsid w:val="F7DFD9BA"/>
    <w:rsid w:val="FAEB0A09"/>
    <w:rsid w:val="FEF21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styleId="10">
    <w:name w:val="page number"/>
    <w:basedOn w:val="8"/>
    <w:autoRedefine/>
    <w:qFormat/>
    <w:uiPriority w:val="0"/>
  </w:style>
  <w:style w:type="character" w:styleId="11">
    <w:name w:val="Emphasis"/>
    <w:basedOn w:val="8"/>
    <w:autoRedefine/>
    <w:qFormat/>
    <w:uiPriority w:val="0"/>
    <w:rPr>
      <w:i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3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2020-12-14T18:02:00Z</dcterms:created>
  <dc:creator>培love笔宝</dc:creator>
  <cp:lastModifiedBy>lenovo</cp:lastModifiedBy>
  <dcterms:modified xsi:type="dcterms:W3CDTF">2024-02-08T01:32:50Z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681ACC452C59976DF846A9630EECB2EF</vt:lpwstr>
  </property>
</Properties>
</file>