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附件6</w:t>
      </w:r>
    </w:p>
    <w:p>
      <w:pPr>
        <w:jc w:val="center"/>
        <w:rPr>
          <w:rFonts w:hint="eastAsia" w:ascii="黑体" w:hAnsi="黑体" w:eastAsia="黑体" w:cs="黑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重要名词解释</w:t>
      </w:r>
    </w:p>
    <w:p>
      <w:pPr>
        <w:jc w:val="both"/>
        <w:rPr>
          <w:rFonts w:hint="default" w:ascii="Arial" w:hAnsi="Arial" w:eastAsia="宋体" w:cs="Arial"/>
          <w:i w:val="0"/>
          <w:iCs w:val="0"/>
          <w:caps w:val="0"/>
          <w:color w:val="333333"/>
          <w:spacing w:val="0"/>
          <w:sz w:val="14"/>
          <w:szCs w:val="14"/>
          <w:shd w:val="clear" w:fill="FFFFFF"/>
          <w:lang w:val="en-US" w:eastAsia="zh-CN"/>
        </w:rPr>
      </w:pPr>
    </w:p>
    <w:p>
      <w:pPr>
        <w:numPr>
          <w:ilvl w:val="0"/>
          <w:numId w:val="1"/>
        </w:numPr>
        <w:ind w:firstLine="640" w:firstLineChars="200"/>
        <w:jc w:val="both"/>
        <w:rPr>
          <w:rFonts w:hint="eastAsia" w:ascii="黑体" w:hAnsi="黑体" w:eastAsia="黑体" w:cs="黑体"/>
          <w:b w:val="0"/>
          <w:bCs w:val="0"/>
          <w:i w:val="0"/>
          <w:iCs w:val="0"/>
          <w:caps w:val="0"/>
          <w:color w:val="333333"/>
          <w:spacing w:val="0"/>
          <w:kern w:val="2"/>
          <w:sz w:val="32"/>
          <w:szCs w:val="32"/>
          <w:shd w:val="clear" w:fill="FFFFFF"/>
          <w:lang w:val="en-US" w:eastAsia="zh-CN" w:bidi="ar-SA"/>
        </w:rPr>
      </w:pPr>
      <w:r>
        <w:rPr>
          <w:rFonts w:hint="eastAsia" w:ascii="黑体" w:hAnsi="黑体" w:eastAsia="黑体" w:cs="黑体"/>
          <w:b w:val="0"/>
          <w:bCs w:val="0"/>
          <w:i w:val="0"/>
          <w:iCs w:val="0"/>
          <w:caps w:val="0"/>
          <w:color w:val="333333"/>
          <w:spacing w:val="0"/>
          <w:sz w:val="32"/>
          <w:szCs w:val="32"/>
          <w:shd w:val="clear" w:fill="FFFFFF"/>
          <w:lang w:val="en-US" w:eastAsia="zh-CN"/>
        </w:rPr>
        <w:t>应急管理</w:t>
      </w:r>
    </w:p>
    <w:p>
      <w:pPr>
        <w:numPr>
          <w:ilvl w:val="0"/>
          <w:numId w:val="0"/>
        </w:numPr>
        <w:ind w:firstLine="640" w:firstLineChars="200"/>
        <w:jc w:val="both"/>
        <w:rPr>
          <w:rFonts w:hint="eastAsia" w:ascii="仿宋_GB2312" w:hAnsi="仿宋_GB2312" w:eastAsia="仿宋_GB2312" w:cs="仿宋_GB2312"/>
          <w:b w:val="0"/>
          <w:bCs w:val="0"/>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sz w:val="32"/>
          <w:szCs w:val="32"/>
          <w:shd w:val="clear" w:fill="FFFFFF"/>
          <w:lang w:val="en-US" w:eastAsia="zh-CN"/>
        </w:rPr>
        <w:t>应急管理是指政府及其他公共机构在突发事件的事前预防、事发应对、事中处置和善后恢复过程中，通过建立必要的应对机制，采取一系列必要措施，应用科学、技术、规划与管理等手段，保障公众生命、健康和财产安全;促进社会和谐健康发展的有关活动。应急管理工作内容概括为“一案三制”：“一案”是指应急预案，根据发生和可能发生的突发事件，事先研究制订的应对计划和方案；“三制”是指应急工作的管理体制、运行机制和法制。</w:t>
      </w:r>
    </w:p>
    <w:p>
      <w:pPr>
        <w:numPr>
          <w:ilvl w:val="0"/>
          <w:numId w:val="1"/>
        </w:numPr>
        <w:ind w:firstLine="640" w:firstLineChars="200"/>
        <w:jc w:val="both"/>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应急预案</w:t>
      </w:r>
    </w:p>
    <w:p>
      <w:pPr>
        <w:numPr>
          <w:ilvl w:val="0"/>
          <w:numId w:val="0"/>
        </w:numPr>
        <w:ind w:firstLine="640" w:firstLineChars="200"/>
        <w:jc w:val="both"/>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"https://baike.so.com/doc/7158228-7382231.html"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default" w:ascii="仿宋_GB2312" w:hAnsi="仿宋_GB2312" w:eastAsia="仿宋_GB2312" w:cs="仿宋_GB2312"/>
          <w:i w:val="0"/>
          <w:iCs w:val="0"/>
          <w:caps w:val="0"/>
          <w:color w:val="333333"/>
          <w:spacing w:val="0"/>
          <w:sz w:val="32"/>
          <w:szCs w:val="32"/>
          <w:shd w:val="clear" w:fill="FFFFFF"/>
          <w:lang w:val="en-US" w:eastAsia="zh-CN"/>
        </w:rPr>
        <w:t>应急预案</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是</w:t>
      </w:r>
      <w:r>
        <w:rPr>
          <w:rFonts w:hint="default" w:ascii="仿宋_GB2312" w:hAnsi="仿宋_GB2312" w:eastAsia="仿宋_GB2312" w:cs="仿宋_GB2312"/>
          <w:i w:val="0"/>
          <w:iCs w:val="0"/>
          <w:caps w:val="0"/>
          <w:color w:val="333333"/>
          <w:spacing w:val="0"/>
          <w:sz w:val="32"/>
          <w:szCs w:val="32"/>
          <w:shd w:val="clear" w:fill="FFFFFF"/>
          <w:lang w:val="en-US" w:eastAsia="zh-CN"/>
        </w:rPr>
        <w:t>指面对突发事件</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default" w:ascii="仿宋_GB2312" w:hAnsi="仿宋_GB2312" w:eastAsia="仿宋_GB2312" w:cs="仿宋_GB2312"/>
          <w:i w:val="0"/>
          <w:iCs w:val="0"/>
          <w:caps w:val="0"/>
          <w:color w:val="333333"/>
          <w:spacing w:val="0"/>
          <w:sz w:val="32"/>
          <w:szCs w:val="32"/>
          <w:shd w:val="clear" w:fill="FFFFFF"/>
          <w:lang w:val="en-US" w:eastAsia="zh-CN"/>
        </w:rPr>
        <w:t>如</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default"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"https://baike.so.com/doc/5034871-5261390.html" \t "https://baike.so.com/doc/_blank" </w:instrTex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default" w:ascii="仿宋_GB2312" w:hAnsi="仿宋_GB2312" w:eastAsia="仿宋_GB2312" w:cs="仿宋_GB2312"/>
          <w:i w:val="0"/>
          <w:iCs w:val="0"/>
          <w:caps w:val="0"/>
          <w:color w:val="333333"/>
          <w:spacing w:val="0"/>
          <w:sz w:val="32"/>
          <w:szCs w:val="32"/>
          <w:shd w:val="clear" w:fill="FFFFFF"/>
          <w:lang w:val="en-US" w:eastAsia="zh-CN"/>
        </w:rPr>
        <w:t>自然灾害</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default" w:ascii="仿宋_GB2312" w:hAnsi="仿宋_GB2312" w:eastAsia="仿宋_GB2312" w:cs="仿宋_GB2312"/>
          <w:i w:val="0"/>
          <w:iCs w:val="0"/>
          <w:caps w:val="0"/>
          <w:color w:val="333333"/>
          <w:spacing w:val="0"/>
          <w:sz w:val="32"/>
          <w:szCs w:val="32"/>
          <w:shd w:val="clear" w:fill="FFFFFF"/>
          <w:lang w:val="en-US" w:eastAsia="zh-CN"/>
        </w:rPr>
        <w:t>、重特大事故、</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default"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"https://baike.so.com/doc/7548890-7822983.html" \t "https://baike.so.com/doc/_blank" </w:instrTex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default" w:ascii="仿宋_GB2312" w:hAnsi="仿宋_GB2312" w:eastAsia="仿宋_GB2312" w:cs="仿宋_GB2312"/>
          <w:i w:val="0"/>
          <w:iCs w:val="0"/>
          <w:caps w:val="0"/>
          <w:color w:val="333333"/>
          <w:spacing w:val="0"/>
          <w:sz w:val="32"/>
          <w:szCs w:val="32"/>
          <w:shd w:val="clear" w:fill="FFFFFF"/>
          <w:lang w:val="en-US" w:eastAsia="zh-CN"/>
        </w:rPr>
        <w:t>环境公害</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default" w:ascii="仿宋_GB2312" w:hAnsi="仿宋_GB2312" w:eastAsia="仿宋_GB2312" w:cs="仿宋_GB2312"/>
          <w:i w:val="0"/>
          <w:iCs w:val="0"/>
          <w:caps w:val="0"/>
          <w:color w:val="333333"/>
          <w:spacing w:val="0"/>
          <w:sz w:val="32"/>
          <w:szCs w:val="32"/>
          <w:shd w:val="clear" w:fill="FFFFFF"/>
          <w:lang w:val="en-US" w:eastAsia="zh-CN"/>
        </w:rPr>
        <w:t>及人为破坏的应急管理、指挥、救援计划等。</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"https://baike.so.com/doc/7158228-7382231.html"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default" w:ascii="仿宋_GB2312" w:hAnsi="仿宋_GB2312" w:eastAsia="仿宋_GB2312" w:cs="仿宋_GB2312"/>
          <w:i w:val="0"/>
          <w:iCs w:val="0"/>
          <w:caps w:val="0"/>
          <w:color w:val="333333"/>
          <w:spacing w:val="0"/>
          <w:sz w:val="32"/>
          <w:szCs w:val="32"/>
          <w:shd w:val="clear" w:fill="FFFFFF"/>
          <w:lang w:val="en-US" w:eastAsia="zh-CN"/>
        </w:rPr>
        <w:t>应急预案</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default" w:ascii="仿宋_GB2312" w:hAnsi="仿宋_GB2312" w:eastAsia="仿宋_GB2312" w:cs="仿宋_GB2312"/>
          <w:i w:val="0"/>
          <w:iCs w:val="0"/>
          <w:caps w:val="0"/>
          <w:color w:val="333333"/>
          <w:spacing w:val="0"/>
          <w:sz w:val="32"/>
          <w:szCs w:val="32"/>
          <w:shd w:val="clear" w:fill="FFFFFF"/>
          <w:lang w:val="en-US" w:eastAsia="zh-CN"/>
        </w:rPr>
        <w:t>重要子系统为:完善的应急组织管理指挥系统;强有力的应急工程救援保障体系;综合协调、应对自如的相互支持系统;充分备灾的保障供应体系;体现综合救援的应急队伍等。应急预案包括各级政府总体预案、专项预案和部门预案，以及基层单位的预案和大型活动的单项预案。</w:t>
      </w:r>
    </w:p>
    <w:p>
      <w:pPr>
        <w:numPr>
          <w:ilvl w:val="0"/>
          <w:numId w:val="1"/>
        </w:numPr>
        <w:ind w:firstLine="640" w:firstLineChars="200"/>
        <w:jc w:val="both"/>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公共安全</w:t>
      </w:r>
    </w:p>
    <w:p>
      <w:pPr>
        <w:numPr>
          <w:ilvl w:val="0"/>
          <w:numId w:val="0"/>
        </w:numPr>
        <w:ind w:firstLine="640" w:firstLineChars="200"/>
        <w:jc w:val="both"/>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t>公共安全是指社会和公民个人从事和进行正常的生活、工作、学习、娱乐和交往所需要的稳定的外部环境和秩序。公共安全管理则是指国家行政机关为了维护社会的公共安全秩序，保障公民的合法权益，以及社会各项活动的正常进行而做出的各种行政活动的总和。公共安全包含信息安全</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default" w:ascii="仿宋_GB2312" w:hAnsi="仿宋_GB2312" w:eastAsia="仿宋_GB2312" w:cs="仿宋_GB2312"/>
          <w:i w:val="0"/>
          <w:iCs w:val="0"/>
          <w:caps w:val="0"/>
          <w:color w:val="333333"/>
          <w:spacing w:val="0"/>
          <w:sz w:val="32"/>
          <w:szCs w:val="32"/>
          <w:shd w:val="clear" w:fill="FFFFFF"/>
          <w:lang w:val="en-US" w:eastAsia="zh-CN"/>
        </w:rPr>
        <w:t>食品安全</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default"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"https://baike.so.com/doc/6438037-6651717.html" \t "https://baike.so.com/doc/_blank" </w:instrTex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default" w:ascii="仿宋_GB2312" w:hAnsi="仿宋_GB2312" w:eastAsia="仿宋_GB2312" w:cs="仿宋_GB2312"/>
          <w:i w:val="0"/>
          <w:iCs w:val="0"/>
          <w:caps w:val="0"/>
          <w:color w:val="333333"/>
          <w:spacing w:val="0"/>
          <w:sz w:val="32"/>
          <w:szCs w:val="32"/>
          <w:shd w:val="clear" w:fill="FFFFFF"/>
          <w:lang w:val="en-US" w:eastAsia="zh-CN"/>
        </w:rPr>
        <w:t>公共卫生安全</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default" w:ascii="仿宋_GB2312" w:hAnsi="仿宋_GB2312" w:eastAsia="仿宋_GB2312" w:cs="仿宋_GB2312"/>
          <w:i w:val="0"/>
          <w:iCs w:val="0"/>
          <w:caps w:val="0"/>
          <w:color w:val="333333"/>
          <w:spacing w:val="0"/>
          <w:sz w:val="32"/>
          <w:szCs w:val="32"/>
          <w:shd w:val="clear" w:fill="FFFFFF"/>
          <w:lang w:val="en-US" w:eastAsia="zh-CN"/>
        </w:rPr>
        <w:t>公众出行规律安全、避难者行为安全</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default" w:ascii="仿宋_GB2312" w:hAnsi="仿宋_GB2312" w:eastAsia="仿宋_GB2312" w:cs="仿宋_GB2312"/>
          <w:i w:val="0"/>
          <w:iCs w:val="0"/>
          <w:caps w:val="0"/>
          <w:color w:val="333333"/>
          <w:spacing w:val="0"/>
          <w:sz w:val="32"/>
          <w:szCs w:val="32"/>
          <w:shd w:val="clear" w:fill="FFFFFF"/>
          <w:lang w:val="en-US" w:eastAsia="zh-CN"/>
        </w:rPr>
        <w:t>人员疏散的场地安全、</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default"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"https://baike.so.com/doc/6248355-6461765.html" \t "https://baike.so.com/doc/_blank" </w:instrTex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default" w:ascii="仿宋_GB2312" w:hAnsi="仿宋_GB2312" w:eastAsia="仿宋_GB2312" w:cs="仿宋_GB2312"/>
          <w:i w:val="0"/>
          <w:iCs w:val="0"/>
          <w:caps w:val="0"/>
          <w:color w:val="333333"/>
          <w:spacing w:val="0"/>
          <w:sz w:val="32"/>
          <w:szCs w:val="32"/>
          <w:shd w:val="clear" w:fill="FFFFFF"/>
          <w:lang w:val="en-US" w:eastAsia="zh-CN"/>
        </w:rPr>
        <w:t>建筑安全</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default" w:ascii="仿宋_GB2312" w:hAnsi="仿宋_GB2312" w:eastAsia="仿宋_GB2312" w:cs="仿宋_GB2312"/>
          <w:i w:val="0"/>
          <w:iCs w:val="0"/>
          <w:caps w:val="0"/>
          <w:color w:val="333333"/>
          <w:spacing w:val="0"/>
          <w:sz w:val="32"/>
          <w:szCs w:val="32"/>
          <w:shd w:val="clear" w:fill="FFFFFF"/>
          <w:lang w:val="en-US" w:eastAsia="zh-CN"/>
        </w:rPr>
        <w:t>、城市生命线安全，恶意和非恶意的</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default"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"https://baike.so.com/doc/6592316-6806095.html" \t "https://baike.so.com/doc/_blank" </w:instrTex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default" w:ascii="仿宋_GB2312" w:hAnsi="仿宋_GB2312" w:eastAsia="仿宋_GB2312" w:cs="仿宋_GB2312"/>
          <w:i w:val="0"/>
          <w:iCs w:val="0"/>
          <w:caps w:val="0"/>
          <w:color w:val="333333"/>
          <w:spacing w:val="0"/>
          <w:sz w:val="32"/>
          <w:szCs w:val="32"/>
          <w:shd w:val="clear" w:fill="FFFFFF"/>
          <w:lang w:val="en-US" w:eastAsia="zh-CN"/>
        </w:rPr>
        <w:t>人身安全</w:t>
      </w:r>
      <w:r>
        <w:rPr>
          <w:rFonts w:hint="default"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default" w:ascii="仿宋_GB2312" w:hAnsi="仿宋_GB2312" w:eastAsia="仿宋_GB2312" w:cs="仿宋_GB2312"/>
          <w:i w:val="0"/>
          <w:iCs w:val="0"/>
          <w:caps w:val="0"/>
          <w:color w:val="333333"/>
          <w:spacing w:val="0"/>
          <w:sz w:val="32"/>
          <w:szCs w:val="32"/>
          <w:shd w:val="clear" w:fill="FFFFFF"/>
          <w:lang w:val="en-US" w:eastAsia="zh-CN"/>
        </w:rPr>
        <w:t>和人员疏散等。公共安全事件包括:自然灾害、事故灾难、公共卫生事件、社会安全事件。</w:t>
      </w:r>
    </w:p>
    <w:p>
      <w:pPr>
        <w:numPr>
          <w:ilvl w:val="0"/>
          <w:numId w:val="1"/>
        </w:numPr>
        <w:ind w:firstLine="640" w:firstLineChars="200"/>
        <w:jc w:val="both"/>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事故隐患</w:t>
      </w:r>
    </w:p>
    <w:p>
      <w:pPr>
        <w:numPr>
          <w:ilvl w:val="0"/>
          <w:numId w:val="0"/>
        </w:numPr>
        <w:ind w:firstLine="640" w:firstLineChars="200"/>
        <w:jc w:val="both"/>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事故隐患分为一般事故隐患和重大事故隐患(重大事故隐患分为一、二、三级)。一般事故隐患，是指危害和整改难度较小，发现后能够立即整改排除的隐患。一级重大事故隐患是指可能造成30人以上(含30人，下同)死亡，或者100人以上重伤，或者1亿元以上直接经济损失，或可能造成重大社会影响，后果特别严重，需全部停产停业整治，且整改难度很大的事故隐患。二级重大事故隐患是指可能造成10人以上30人以下死亡，或者50人以上100人以下重伤，或者5000万元以上1亿元以下直接经济损失，且整改难度很大，需全部停产停业，经过一段时间整改治理方能排除的隐患，或者因外部因素影响致使生产经营单位自身难以排除的隐患。三级重大事故隐患是指可能造成10人以下死亡，或者10人以上50人以下重伤(包括急性工业中毒，下同)，或者1000万元以上5000万元以下直接经济损失，且整改难度较大，需局部停产停业，经过一定时间整改治理方能排除的隐患。</w:t>
      </w:r>
    </w:p>
    <w:p>
      <w:pPr>
        <w:numPr>
          <w:ilvl w:val="0"/>
          <w:numId w:val="1"/>
        </w:numPr>
        <w:ind w:firstLine="640" w:firstLineChars="200"/>
        <w:jc w:val="both"/>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预警</w:t>
      </w:r>
    </w:p>
    <w:p>
      <w:pPr>
        <w:numPr>
          <w:ilvl w:val="0"/>
          <w:numId w:val="0"/>
        </w:numPr>
        <w:ind w:firstLine="640" w:firstLineChars="200"/>
        <w:jc w:val="both"/>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预警是指在灾害或灾难以及其他需要提防的危险发生之前，根据以往总结的规律或观测得到的可能性前兆，向相关部门发出紧急信号，报告危险情况，以避免危害在不知情或准备不足的情况下发生，从而最大程度的减低危害所造成损失的行为。预警按照突发事件发生的紧急程度、发展势态和可能造成的危害程度分为:一级、二级、三级、四级，分别用红色、橙色、黄色、蓝色标示，一级为最高级别。</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"https://baike.so.com/doc/5654752-5867400.html"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预警</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信号由</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"https://baike.so.com/doc/6822522-7039620.html"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名称</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"https://baike.so.com/doc/1795700-1898897.html"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图标</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"https://baike.so.com/doc/3449041-3629397.html"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标准</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和防御指南组成，分为</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"https://baike.so.com/doc/7189817-7414015.html"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台风</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"https://baike.so.com/doc/1538010-1625934.html"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暴雨</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"https://baike.so.com/doc/1106052-1170319.html"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暴雪</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"https://baike.so.com/doc/10038466-10516605.html"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寒潮</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、大风、</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"https://baike.so.com/doc/1772528-1874475.html"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沙尘暴</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"https://baike.so.com/doc/6194374-6407633.html"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高温</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"https://baike.so.com/doc/1671386-1767150.html"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干旱</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"https://baike.so.com/doc/5612143-5824753.html"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雷电</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"https://baike.so.com/doc/4028853-4226450.html"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冰雹</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"https://baike.so.com/doc/5617524-5830139.html"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霜冻</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"https://baike.so.com/doc/6253305-6466717.html"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大雾</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"https://baike.so.com/doc/5352395-5587853.html"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霾</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"https://baike.so.com/doc/9442949-9784130.html"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道路结冰</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等。</w:t>
      </w:r>
    </w:p>
    <w:p>
      <w:pPr>
        <w:numPr>
          <w:ilvl w:val="0"/>
          <w:numId w:val="1"/>
        </w:numPr>
        <w:ind w:firstLine="640" w:firstLineChars="200"/>
        <w:jc w:val="both"/>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应急响应</w:t>
      </w:r>
    </w:p>
    <w:p>
      <w:pPr>
        <w:numPr>
          <w:ilvl w:val="0"/>
          <w:numId w:val="0"/>
        </w:numPr>
        <w:ind w:firstLine="640" w:firstLineChars="200"/>
        <w:jc w:val="both"/>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应急响应</w:t>
      </w:r>
      <w:r>
        <w:rPr>
          <w:rFonts w:hint="default" w:ascii="仿宋_GB2312" w:hAnsi="仿宋_GB2312" w:eastAsia="仿宋_GB2312" w:cs="仿宋_GB2312"/>
          <w:i w:val="0"/>
          <w:iCs w:val="0"/>
          <w:caps w:val="0"/>
          <w:color w:val="333333"/>
          <w:spacing w:val="0"/>
          <w:sz w:val="32"/>
          <w:szCs w:val="32"/>
          <w:shd w:val="clear" w:fill="FFFFFF"/>
          <w:lang w:val="en-US" w:eastAsia="zh-CN"/>
        </w:rPr>
        <w:t>是</w:t>
      </w:r>
      <w:r>
        <w:rPr>
          <w:rFonts w:hint="eastAsia" w:ascii="仿宋_GB2312" w:hAnsi="仿宋_GB2312" w:eastAsia="仿宋_GB2312" w:cs="仿宋_GB2312"/>
          <w:i w:val="0"/>
          <w:iCs w:val="0"/>
          <w:caps w:val="0"/>
          <w:color w:val="333333"/>
          <w:spacing w:val="0"/>
          <w:sz w:val="32"/>
          <w:szCs w:val="32"/>
          <w:shd w:val="clear" w:fill="FFFFFF"/>
          <w:lang w:val="en-US" w:eastAsia="zh-CN"/>
        </w:rPr>
        <w:t>指为了应对各种突发事件的发生所做的准备以及在事件发生后所采取的措施。</w:t>
      </w:r>
      <w:r>
        <w:rPr>
          <w:rFonts w:hint="default" w:ascii="仿宋_GB2312" w:hAnsi="仿宋_GB2312" w:eastAsia="仿宋_GB2312" w:cs="仿宋_GB2312"/>
          <w:i w:val="0"/>
          <w:iCs w:val="0"/>
          <w:caps w:val="0"/>
          <w:color w:val="333333"/>
          <w:spacing w:val="0"/>
          <w:sz w:val="32"/>
          <w:szCs w:val="32"/>
          <w:shd w:val="clear" w:fill="FFFFFF"/>
          <w:lang w:val="en-US" w:eastAsia="zh-CN"/>
        </w:rPr>
        <w:t>应急响应机制是由政府</w:t>
      </w:r>
      <w:r>
        <w:rPr>
          <w:rFonts w:hint="eastAsia" w:ascii="仿宋_GB2312" w:hAnsi="仿宋_GB2312" w:eastAsia="仿宋_GB2312" w:cs="仿宋_GB2312"/>
          <w:i w:val="0"/>
          <w:iCs w:val="0"/>
          <w:caps w:val="0"/>
          <w:color w:val="333333"/>
          <w:spacing w:val="0"/>
          <w:sz w:val="32"/>
          <w:szCs w:val="32"/>
          <w:shd w:val="clear" w:fill="FFFFFF"/>
          <w:lang w:val="en-US" w:eastAsia="zh-CN"/>
        </w:rPr>
        <w:t>制定</w:t>
      </w:r>
      <w:r>
        <w:rPr>
          <w:rFonts w:hint="default" w:ascii="仿宋_GB2312" w:hAnsi="仿宋_GB2312" w:eastAsia="仿宋_GB2312" w:cs="仿宋_GB2312"/>
          <w:i w:val="0"/>
          <w:iCs w:val="0"/>
          <w:caps w:val="0"/>
          <w:color w:val="333333"/>
          <w:spacing w:val="0"/>
          <w:sz w:val="32"/>
          <w:szCs w:val="32"/>
          <w:shd w:val="clear" w:fill="FFFFFF"/>
          <w:lang w:val="en-US" w:eastAsia="zh-CN"/>
        </w:rPr>
        <w:t>的针对各种</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"https://baike.so.com/doc/5901685-6114585.html" \t "https://baike.so.com/doc/_blank"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突发公共事件</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而设立的各种应急预案，</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lang w:val="en-US" w:eastAsia="zh-CN"/>
        </w:rPr>
        <w:t>针对突发事件的特点，科学制定事件等级的划分标准，明确预案启动级别和条件，以及不同等级应急响应中各级指挥机构与相关部门的职责和权限，阐明不同等级突发事件发生后应急响应及处置程序和过程等。按突发事件可控性、严重程度和影响范围，应急响应机制强度由一级至四级依次减弱。</w:t>
      </w:r>
    </w:p>
    <w:p>
      <w:pPr>
        <w:numPr>
          <w:ilvl w:val="0"/>
          <w:numId w:val="0"/>
        </w:numPr>
        <w:ind w:firstLine="640" w:firstLineChars="200"/>
        <w:jc w:val="both"/>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七、巨灾风险保险制度</w:t>
      </w:r>
    </w:p>
    <w:p>
      <w:pPr>
        <w:numPr>
          <w:ilvl w:val="0"/>
          <w:numId w:val="0"/>
        </w:numPr>
        <w:ind w:firstLine="640" w:firstLineChars="200"/>
        <w:jc w:val="both"/>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巨灾风险保险制度是指因发生地震、飓风、海啸、洪水等自然灾害，可能造成巨大财产损失和严重人员伤亡的风险，通过保险形式，进行风险分散的制度安排。巨灾风险的显著特点是高风险性，一旦发生，造成的损失极大。因此，建立巨灾风险保险体系需要政府和保险公司的共同参与，以实现多方共担风险。</w:t>
      </w:r>
    </w:p>
    <w:p>
      <w:pPr>
        <w:numPr>
          <w:ilvl w:val="0"/>
          <w:numId w:val="0"/>
        </w:numPr>
        <w:ind w:firstLine="642"/>
        <w:jc w:val="both"/>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八、紧急状态</w:t>
      </w:r>
    </w:p>
    <w:p>
      <w:pPr>
        <w:keepNext w:val="0"/>
        <w:keepLines w:val="0"/>
        <w:widowControl/>
        <w:suppressLineNumbers w:val="0"/>
        <w:jc w:val="both"/>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紧急状态是指发生或者即将发生特别重大</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"https://baike.baidu.com/item/%E7%AA%81%E5%8F%91%E4%BA%8B%E4%BB%B6/4402" \t "/home/greatwall/文档\\x/_blank"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突发事件</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，需要</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"https://baike.baidu.com/item/%E5%9B%BD%E5%AE%B6%E6%9C%BA%E5%85%B3/10926342" \t "/home/greatwall/文档\\x/_blank"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国家机关</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行使紧急权力予以控制、</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"https://baike.baidu.com/item/%E6%B6%88%E9%99%A4/3859560" \t "/home/greatwall/文档\\x/_blank"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消除</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其社会危害和威胁时，有关国家机关按照宪法、法律规定的权限决定并宣布局部地区或者全国实行的一种临时性的严重危急状态。在紧急状态下，政府可以采取特别措施，来限制社会成员一定的行动，政府还有权强制有关公民有偿提供一定</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"https://baike.baidu.com/item/%E5%8A%B3%E5%8A%A1/2688172" \t "/home/greatwall/文档\\x/_blank"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劳务</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或者</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"https://baike.baidu.com/item/%E8%B4%A2%E7%89%A9/5837952" \t "/home/greatwall/文档\\x/_blank"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财物</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，社会成员也有义务配合政府紧急状态下采取的措施，来应对和</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33333"/>
          <w:spacing w:val="0"/>
          <w:sz w:val="32"/>
          <w:szCs w:val="32"/>
          <w:shd w:val="clear" w:fill="FFFFFF"/>
          <w:lang w:val="en-US" w:eastAsia="zh-CN"/>
        </w:rPr>
        <w:instrText xml:space="preserve"> HYPERLINK "https://baike.baidu.com/item/%E8%A7%A3%E9%99%A4/5255887" \t "/home/greatwall/文档\\x/_blank" </w:instrTex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33333"/>
          <w:spacing w:val="0"/>
          <w:sz w:val="32"/>
          <w:szCs w:val="32"/>
          <w:shd w:val="clear" w:fill="FFFFFF"/>
          <w:lang w:val="en-US" w:eastAsia="zh-CN"/>
        </w:rPr>
        <w:t>解除</w:t>
      </w:r>
      <w:r>
        <w:rPr>
          <w:rFonts w:hint="eastAsia" w:ascii="仿宋_GB2312" w:hAnsi="仿宋_GB2312" w:eastAsia="仿宋_GB2312" w:cs="仿宋_GB2312"/>
          <w:i w:val="0"/>
          <w:iCs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iCs w:val="0"/>
          <w:caps w:val="0"/>
          <w:color w:val="333333"/>
          <w:spacing w:val="0"/>
          <w:sz w:val="32"/>
          <w:szCs w:val="32"/>
          <w:shd w:val="clear" w:fill="FFFFFF"/>
          <w:lang w:val="en-US" w:eastAsia="zh-CN"/>
        </w:rPr>
        <w:t>突发事件。</w:t>
      </w:r>
    </w:p>
    <w:p>
      <w:pPr>
        <w:numPr>
          <w:ilvl w:val="0"/>
          <w:numId w:val="0"/>
        </w:numPr>
        <w:ind w:firstLine="642"/>
        <w:jc w:val="both"/>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p>
    <w:p>
      <w:pPr>
        <w:numPr>
          <w:ilvl w:val="0"/>
          <w:numId w:val="0"/>
        </w:numPr>
        <w:ind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p>
    <w:p>
      <w:pPr>
        <w:numPr>
          <w:ilvl w:val="0"/>
          <w:numId w:val="0"/>
        </w:numPr>
        <w:ind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DD09D"/>
    <w:multiLevelType w:val="singleLevel"/>
    <w:tmpl w:val="AE6DD0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D04EF"/>
    <w:rsid w:val="2A6AEEC5"/>
    <w:rsid w:val="34835493"/>
    <w:rsid w:val="381AAFCA"/>
    <w:rsid w:val="3DFF8973"/>
    <w:rsid w:val="425D04EF"/>
    <w:rsid w:val="79267B9F"/>
    <w:rsid w:val="7EFD455A"/>
    <w:rsid w:val="7F775E1C"/>
    <w:rsid w:val="B7F44575"/>
    <w:rsid w:val="EFBD429A"/>
    <w:rsid w:val="EFDBE624"/>
    <w:rsid w:val="F8FBCFC5"/>
    <w:rsid w:val="FEFEEC1E"/>
    <w:rsid w:val="FFF99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128</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2021-04-16T08:50:00Z</dcterms:created>
  <dc:creator>张志鹏</dc:creator>
  <cp:lastModifiedBy>admin</cp:lastModifiedBy>
  <cp:lastPrinted>2021-06-03T11:57:52Z</cp:lastPrinted>
  <dcterms:modified xsi:type="dcterms:W3CDTF">2021-06-03T14:04:34Z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AAE233D71A324C49914D02E947D20D0C</vt:lpwstr>
  </property>
</Properties>
</file>