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黑体" w:hAnsi="黑体" w:eastAsia="黑体" w:cs="黑体"/>
          <w:sz w:val="44"/>
          <w:szCs w:val="44"/>
          <w:lang w:val="en-US" w:eastAsia="zh-CN"/>
        </w:rPr>
      </w:pPr>
      <w:r>
        <w:rPr>
          <w:rFonts w:hint="eastAsia" w:ascii="黑体" w:hAnsi="黑体" w:eastAsia="黑体" w:cs="黑体"/>
          <w:color w:val="auto"/>
          <w:spacing w:val="7"/>
          <w:sz w:val="44"/>
          <w:szCs w:val="44"/>
          <w:lang w:val="en-US" w:eastAsia="zh-CN"/>
        </w:rPr>
        <w:t>北辰区海绵城市审查项目分类说明</w:t>
      </w:r>
      <w:bookmarkStart w:id="0" w:name="_GoBack"/>
      <w:bookmarkEnd w:id="0"/>
    </w:p>
    <w:p>
      <w:pPr>
        <w:bidi w:val="0"/>
        <w:rPr>
          <w:rFonts w:hint="default"/>
          <w:lang w:val="en-US" w:eastAsia="zh-CN"/>
        </w:rPr>
      </w:pPr>
    </w:p>
    <w:tbl>
      <w:tblPr>
        <w:tblStyle w:val="5"/>
        <w:tblpPr w:leftFromText="180" w:rightFromText="180" w:vertAnchor="page" w:horzAnchor="page" w:tblpX="1859" w:tblpY="2573"/>
        <w:tblOverlap w:val="never"/>
        <w:tblW w:w="5286" w:type="pct"/>
        <w:tblCellSpacing w:w="0" w:type="dxa"/>
        <w:tblInd w:w="0" w:type="dxa"/>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79"/>
        <w:gridCol w:w="2068"/>
        <w:gridCol w:w="2514"/>
        <w:gridCol w:w="1000"/>
        <w:gridCol w:w="3224"/>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23" w:hRule="atLeast"/>
          <w:tblCellSpacing w:w="0" w:type="dxa"/>
        </w:trPr>
        <w:tc>
          <w:tcPr>
            <w:tcW w:w="308"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rPr>
            </w:pPr>
            <w:r>
              <w:rPr>
                <w:rFonts w:hint="eastAsia" w:ascii="宋体" w:hAnsi="宋体" w:eastAsia="宋体" w:cs="宋体"/>
              </w:rPr>
              <w:t>序号</w:t>
            </w:r>
          </w:p>
        </w:tc>
        <w:tc>
          <w:tcPr>
            <w:tcW w:w="1101"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rPr>
              <w:t>项目分类</w:t>
            </w:r>
          </w:p>
        </w:tc>
        <w:tc>
          <w:tcPr>
            <w:tcW w:w="1339"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rPr>
              <w:t>用地代号</w:t>
            </w:r>
          </w:p>
        </w:tc>
        <w:tc>
          <w:tcPr>
            <w:tcW w:w="532"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宋体" w:hAnsi="宋体" w:eastAsia="宋体" w:cs="宋体"/>
              </w:rPr>
            </w:pPr>
            <w:r>
              <w:rPr>
                <w:rFonts w:hint="eastAsia" w:ascii="宋体" w:hAnsi="宋体" w:eastAsia="宋体" w:cs="宋体"/>
              </w:rPr>
              <w:t>所属类别</w:t>
            </w:r>
          </w:p>
        </w:tc>
        <w:tc>
          <w:tcPr>
            <w:tcW w:w="1717"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rPr>
              <w:t>备注</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92" w:hRule="atLeast"/>
          <w:tblCellSpacing w:w="0" w:type="dxa"/>
        </w:trPr>
        <w:tc>
          <w:tcPr>
            <w:tcW w:w="308" w:type="pct"/>
            <w:vMerge w:val="restar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rPr>
            </w:pPr>
            <w:r>
              <w:rPr>
                <w:rFonts w:hint="eastAsia" w:ascii="宋体" w:hAnsi="宋体" w:eastAsia="宋体" w:cs="宋体"/>
              </w:rPr>
              <w:t>1</w:t>
            </w:r>
          </w:p>
        </w:tc>
        <w:tc>
          <w:tcPr>
            <w:tcW w:w="1101" w:type="pct"/>
            <w:vMerge w:val="restar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rPr>
              <w:t>居住用地</w:t>
            </w:r>
          </w:p>
        </w:tc>
        <w:tc>
          <w:tcPr>
            <w:tcW w:w="1339" w:type="pct"/>
            <w:vMerge w:val="restar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R1，R2，R3</w:t>
            </w:r>
          </w:p>
        </w:tc>
        <w:tc>
          <w:tcPr>
            <w:tcW w:w="532"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宋体" w:hAnsi="宋体" w:eastAsia="宋体" w:cs="宋体"/>
              </w:rPr>
            </w:pPr>
            <w:r>
              <w:rPr>
                <w:rFonts w:hint="eastAsia" w:ascii="宋体" w:hAnsi="宋体" w:eastAsia="宋体" w:cs="宋体"/>
              </w:rPr>
              <w:t>重点项目</w:t>
            </w:r>
          </w:p>
        </w:tc>
        <w:tc>
          <w:tcPr>
            <w:tcW w:w="1717"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规划可用地面积≥10万平米</w:t>
            </w:r>
            <w:r>
              <w:rPr>
                <w:rFonts w:hint="eastAsia" w:ascii="宋体" w:hAnsi="宋体" w:eastAsia="宋体" w:cs="宋体"/>
                <w:lang w:val="en-US" w:eastAsia="zh-CN"/>
              </w:rPr>
              <w:t>的项目</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13" w:hRule="atLeast"/>
          <w:tblCellSpacing w:w="0" w:type="dxa"/>
        </w:trPr>
        <w:tc>
          <w:tcPr>
            <w:tcW w:w="308" w:type="pct"/>
            <w:vMerge w:val="continue"/>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p>
        </w:tc>
        <w:tc>
          <w:tcPr>
            <w:tcW w:w="1101" w:type="pct"/>
            <w:vMerge w:val="continue"/>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p>
        </w:tc>
        <w:tc>
          <w:tcPr>
            <w:tcW w:w="1339" w:type="pct"/>
            <w:vMerge w:val="continue"/>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p>
        </w:tc>
        <w:tc>
          <w:tcPr>
            <w:tcW w:w="532"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宋体" w:hAnsi="宋体" w:eastAsia="宋体" w:cs="宋体"/>
              </w:rPr>
            </w:pPr>
            <w:r>
              <w:rPr>
                <w:rFonts w:hint="eastAsia" w:ascii="宋体" w:hAnsi="宋体" w:eastAsia="宋体" w:cs="宋体"/>
              </w:rPr>
              <w:t>其他项目</w:t>
            </w:r>
          </w:p>
        </w:tc>
        <w:tc>
          <w:tcPr>
            <w:tcW w:w="1717"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lang w:val="en-US" w:eastAsia="zh-CN"/>
              </w:rPr>
            </w:pPr>
            <w:r>
              <w:rPr>
                <w:rFonts w:hint="eastAsia" w:ascii="宋体" w:hAnsi="宋体" w:eastAsia="宋体" w:cs="宋体"/>
              </w:rPr>
              <w:t>规划可用地面积＜10万平米</w:t>
            </w:r>
            <w:r>
              <w:rPr>
                <w:rFonts w:hint="eastAsia" w:ascii="宋体" w:hAnsi="宋体" w:eastAsia="宋体" w:cs="宋体"/>
                <w:lang w:val="en-US" w:eastAsia="zh-CN"/>
              </w:rPr>
              <w:t>的项目</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88" w:hRule="atLeast"/>
          <w:tblCellSpacing w:w="0" w:type="dxa"/>
        </w:trPr>
        <w:tc>
          <w:tcPr>
            <w:tcW w:w="308"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rPr>
              <w:t>2</w:t>
            </w:r>
          </w:p>
        </w:tc>
        <w:tc>
          <w:tcPr>
            <w:tcW w:w="1101"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rPr>
              <w:t>公共管理与公共服务设施用地</w:t>
            </w:r>
          </w:p>
        </w:tc>
        <w:tc>
          <w:tcPr>
            <w:tcW w:w="1339"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A1，A2，A3，A4，A5，A6</w:t>
            </w:r>
          </w:p>
        </w:tc>
        <w:tc>
          <w:tcPr>
            <w:tcW w:w="532"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宋体" w:hAnsi="宋体" w:eastAsia="宋体" w:cs="宋体"/>
              </w:rPr>
            </w:pPr>
            <w:r>
              <w:rPr>
                <w:rFonts w:hint="eastAsia" w:ascii="宋体" w:hAnsi="宋体" w:eastAsia="宋体" w:cs="宋体"/>
              </w:rPr>
              <w:t>重点项目</w:t>
            </w:r>
          </w:p>
        </w:tc>
        <w:tc>
          <w:tcPr>
            <w:tcW w:w="1717"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均</w:t>
            </w:r>
            <w:r>
              <w:rPr>
                <w:rFonts w:hint="eastAsia" w:ascii="宋体" w:hAnsi="宋体" w:eastAsia="宋体" w:cs="宋体"/>
              </w:rPr>
              <w:t>做为重点项目</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04" w:hRule="atLeast"/>
          <w:tblCellSpacing w:w="0" w:type="dxa"/>
        </w:trPr>
        <w:tc>
          <w:tcPr>
            <w:tcW w:w="308" w:type="pct"/>
            <w:vMerge w:val="restar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rPr>
              <w:t>3</w:t>
            </w:r>
          </w:p>
        </w:tc>
        <w:tc>
          <w:tcPr>
            <w:tcW w:w="1101" w:type="pct"/>
            <w:vMerge w:val="restar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rPr>
              <w:t>商业服务业设施用地</w:t>
            </w:r>
          </w:p>
        </w:tc>
        <w:tc>
          <w:tcPr>
            <w:tcW w:w="1339" w:type="pct"/>
            <w:vMerge w:val="restar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B1，B2，B3，B4</w:t>
            </w:r>
          </w:p>
        </w:tc>
        <w:tc>
          <w:tcPr>
            <w:tcW w:w="532"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宋体" w:hAnsi="宋体" w:eastAsia="宋体" w:cs="宋体"/>
              </w:rPr>
            </w:pPr>
            <w:r>
              <w:rPr>
                <w:rFonts w:hint="eastAsia" w:ascii="宋体" w:hAnsi="宋体" w:eastAsia="宋体" w:cs="宋体"/>
              </w:rPr>
              <w:t>重点项目</w:t>
            </w:r>
          </w:p>
        </w:tc>
        <w:tc>
          <w:tcPr>
            <w:tcW w:w="1717"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建筑工程复杂程度Ⅱ级Ⅲ级的商业服务设施用地项目</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6" w:hRule="atLeast"/>
          <w:tblCellSpacing w:w="0" w:type="dxa"/>
        </w:trPr>
        <w:tc>
          <w:tcPr>
            <w:tcW w:w="308" w:type="pct"/>
            <w:vMerge w:val="continue"/>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p>
        </w:tc>
        <w:tc>
          <w:tcPr>
            <w:tcW w:w="1101" w:type="pct"/>
            <w:vMerge w:val="continue"/>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p>
        </w:tc>
        <w:tc>
          <w:tcPr>
            <w:tcW w:w="1339" w:type="pct"/>
            <w:vMerge w:val="continue"/>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p>
        </w:tc>
        <w:tc>
          <w:tcPr>
            <w:tcW w:w="532"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宋体" w:hAnsi="宋体" w:eastAsia="宋体" w:cs="宋体"/>
              </w:rPr>
            </w:pPr>
            <w:r>
              <w:rPr>
                <w:rFonts w:hint="eastAsia" w:ascii="宋体" w:hAnsi="宋体" w:eastAsia="宋体" w:cs="宋体"/>
              </w:rPr>
              <w:t>其他项目</w:t>
            </w:r>
          </w:p>
        </w:tc>
        <w:tc>
          <w:tcPr>
            <w:tcW w:w="1717"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建筑工程复杂程度Ⅰ级的商业服务设施用地项目</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49" w:hRule="atLeast"/>
          <w:tblCellSpacing w:w="0" w:type="dxa"/>
        </w:trPr>
        <w:tc>
          <w:tcPr>
            <w:tcW w:w="308" w:type="pct"/>
            <w:vMerge w:val="restar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rPr>
              <w:t>4</w:t>
            </w:r>
          </w:p>
        </w:tc>
        <w:tc>
          <w:tcPr>
            <w:tcW w:w="1101" w:type="pct"/>
            <w:vMerge w:val="restar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rPr>
              <w:t>工业用地</w:t>
            </w:r>
          </w:p>
        </w:tc>
        <w:tc>
          <w:tcPr>
            <w:tcW w:w="1339" w:type="pct"/>
            <w:vMerge w:val="restar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M1，M2</w:t>
            </w:r>
          </w:p>
        </w:tc>
        <w:tc>
          <w:tcPr>
            <w:tcW w:w="532"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宋体" w:hAnsi="宋体" w:eastAsia="宋体" w:cs="宋体"/>
              </w:rPr>
            </w:pPr>
            <w:r>
              <w:rPr>
                <w:rFonts w:hint="eastAsia" w:ascii="宋体" w:hAnsi="宋体" w:eastAsia="宋体" w:cs="宋体"/>
              </w:rPr>
              <w:t>其他项目</w:t>
            </w:r>
          </w:p>
        </w:tc>
        <w:tc>
          <w:tcPr>
            <w:tcW w:w="1717"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均</w:t>
            </w:r>
            <w:r>
              <w:rPr>
                <w:rFonts w:hint="eastAsia" w:ascii="宋体" w:hAnsi="宋体" w:eastAsia="宋体" w:cs="宋体"/>
              </w:rPr>
              <w:t>做为其他项目</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08" w:hRule="atLeast"/>
          <w:tblCellSpacing w:w="0" w:type="dxa"/>
        </w:trPr>
        <w:tc>
          <w:tcPr>
            <w:tcW w:w="308"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rPr>
              <w:t>5</w:t>
            </w:r>
          </w:p>
        </w:tc>
        <w:tc>
          <w:tcPr>
            <w:tcW w:w="1101"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rPr>
              <w:t>物流仓储用地</w:t>
            </w:r>
          </w:p>
        </w:tc>
        <w:tc>
          <w:tcPr>
            <w:tcW w:w="1339"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W1，W2</w:t>
            </w:r>
          </w:p>
        </w:tc>
        <w:tc>
          <w:tcPr>
            <w:tcW w:w="532"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宋体" w:hAnsi="宋体" w:eastAsia="宋体" w:cs="宋体"/>
              </w:rPr>
            </w:pPr>
            <w:r>
              <w:rPr>
                <w:rFonts w:hint="eastAsia" w:ascii="宋体" w:hAnsi="宋体" w:eastAsia="宋体" w:cs="宋体"/>
              </w:rPr>
              <w:t>其他项目</w:t>
            </w:r>
          </w:p>
        </w:tc>
        <w:tc>
          <w:tcPr>
            <w:tcW w:w="1717"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均</w:t>
            </w:r>
            <w:r>
              <w:rPr>
                <w:rFonts w:hint="eastAsia" w:ascii="宋体" w:hAnsi="宋体" w:eastAsia="宋体" w:cs="宋体"/>
              </w:rPr>
              <w:t>做为其他项目</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5" w:hRule="atLeast"/>
          <w:tblCellSpacing w:w="0" w:type="dxa"/>
        </w:trPr>
        <w:tc>
          <w:tcPr>
            <w:tcW w:w="308" w:type="pct"/>
            <w:vMerge w:val="restar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rPr>
              <w:t>6</w:t>
            </w:r>
          </w:p>
        </w:tc>
        <w:tc>
          <w:tcPr>
            <w:tcW w:w="1101" w:type="pct"/>
            <w:vMerge w:val="restar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rPr>
              <w:t>道路与交通设施用地</w:t>
            </w:r>
          </w:p>
        </w:tc>
        <w:tc>
          <w:tcPr>
            <w:tcW w:w="1339" w:type="pct"/>
            <w:vMerge w:val="restar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S1，S3，S4，S9</w:t>
            </w:r>
          </w:p>
        </w:tc>
        <w:tc>
          <w:tcPr>
            <w:tcW w:w="532"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宋体" w:hAnsi="宋体" w:eastAsia="宋体" w:cs="宋体"/>
              </w:rPr>
            </w:pPr>
            <w:r>
              <w:rPr>
                <w:rFonts w:hint="eastAsia" w:ascii="宋体" w:hAnsi="宋体" w:eastAsia="宋体" w:cs="宋体"/>
              </w:rPr>
              <w:t>重点项目</w:t>
            </w:r>
          </w:p>
        </w:tc>
        <w:tc>
          <w:tcPr>
            <w:tcW w:w="1717"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政府投资项目</w:t>
            </w:r>
          </w:p>
          <w:p>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default" w:ascii="宋体" w:hAnsi="宋体" w:eastAsia="宋体" w:cs="宋体"/>
                <w:lang w:val="en-US" w:eastAsia="zh-CN"/>
              </w:rPr>
            </w:pPr>
            <w:r>
              <w:rPr>
                <w:rFonts w:hint="eastAsia" w:ascii="宋体" w:hAnsi="宋体" w:eastAsia="宋体" w:cs="宋体"/>
                <w:lang w:val="en-US" w:eastAsia="zh-CN"/>
              </w:rPr>
              <w:t>国家重点项目</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0" w:hRule="atLeast"/>
          <w:tblCellSpacing w:w="0" w:type="dxa"/>
        </w:trPr>
        <w:tc>
          <w:tcPr>
            <w:tcW w:w="308" w:type="pct"/>
            <w:vMerge w:val="continue"/>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p>
        </w:tc>
        <w:tc>
          <w:tcPr>
            <w:tcW w:w="1101" w:type="pct"/>
            <w:vMerge w:val="continue"/>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p>
        </w:tc>
        <w:tc>
          <w:tcPr>
            <w:tcW w:w="1339" w:type="pct"/>
            <w:vMerge w:val="continue"/>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p>
        </w:tc>
        <w:tc>
          <w:tcPr>
            <w:tcW w:w="532"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distribute"/>
              <w:textAlignment w:val="auto"/>
              <w:rPr>
                <w:rFonts w:hint="default" w:ascii="宋体" w:hAnsi="宋体" w:eastAsia="宋体" w:cs="宋体"/>
                <w:lang w:val="en-US" w:eastAsia="zh-CN"/>
              </w:rPr>
            </w:pPr>
            <w:r>
              <w:rPr>
                <w:rFonts w:hint="eastAsia" w:ascii="宋体" w:hAnsi="宋体" w:eastAsia="宋体" w:cs="宋体"/>
                <w:lang w:val="en-US" w:eastAsia="zh-CN"/>
              </w:rPr>
              <w:t>其他项目</w:t>
            </w:r>
          </w:p>
        </w:tc>
        <w:tc>
          <w:tcPr>
            <w:tcW w:w="1717"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lang w:val="en-US" w:eastAsia="zh-CN"/>
              </w:rPr>
            </w:pPr>
            <w:r>
              <w:rPr>
                <w:rFonts w:hint="eastAsia" w:ascii="宋体" w:hAnsi="宋体" w:eastAsia="宋体" w:cs="宋体"/>
                <w:lang w:val="en-US" w:eastAsia="zh-CN"/>
              </w:rPr>
              <w:t>未包含的其他类项目</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25" w:hRule="atLeast"/>
          <w:tblCellSpacing w:w="0" w:type="dxa"/>
        </w:trPr>
        <w:tc>
          <w:tcPr>
            <w:tcW w:w="308"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rPr>
              <w:t>7</w:t>
            </w:r>
          </w:p>
        </w:tc>
        <w:tc>
          <w:tcPr>
            <w:tcW w:w="1101"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rPr>
              <w:t>公用设施用地</w:t>
            </w:r>
          </w:p>
        </w:tc>
        <w:tc>
          <w:tcPr>
            <w:tcW w:w="1339"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U21</w:t>
            </w:r>
          </w:p>
        </w:tc>
        <w:tc>
          <w:tcPr>
            <w:tcW w:w="532"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宋体" w:hAnsi="宋体" w:eastAsia="宋体" w:cs="宋体"/>
              </w:rPr>
            </w:pPr>
            <w:r>
              <w:rPr>
                <w:rFonts w:hint="eastAsia" w:ascii="宋体" w:hAnsi="宋体" w:eastAsia="宋体" w:cs="宋体"/>
              </w:rPr>
              <w:t>其他项目</w:t>
            </w:r>
          </w:p>
        </w:tc>
        <w:tc>
          <w:tcPr>
            <w:tcW w:w="1717"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均</w:t>
            </w:r>
            <w:r>
              <w:rPr>
                <w:rFonts w:hint="eastAsia" w:ascii="宋体" w:hAnsi="宋体" w:eastAsia="宋体" w:cs="宋体"/>
              </w:rPr>
              <w:t>做为其他项目</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5" w:hRule="atLeast"/>
          <w:tblCellSpacing w:w="0" w:type="dxa"/>
        </w:trPr>
        <w:tc>
          <w:tcPr>
            <w:tcW w:w="308" w:type="pct"/>
            <w:vMerge w:val="restar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rPr>
              <w:t>8</w:t>
            </w:r>
          </w:p>
        </w:tc>
        <w:tc>
          <w:tcPr>
            <w:tcW w:w="1101" w:type="pct"/>
            <w:vMerge w:val="restar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rPr>
              <w:t>绿地与广场用地</w:t>
            </w:r>
          </w:p>
        </w:tc>
        <w:tc>
          <w:tcPr>
            <w:tcW w:w="1339" w:type="pct"/>
            <w:vMerge w:val="restar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G1，G2，G3</w:t>
            </w:r>
          </w:p>
        </w:tc>
        <w:tc>
          <w:tcPr>
            <w:tcW w:w="532"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宋体" w:hAnsi="宋体" w:eastAsia="宋体" w:cs="宋体"/>
              </w:rPr>
            </w:pPr>
            <w:r>
              <w:rPr>
                <w:rFonts w:hint="eastAsia" w:ascii="宋体" w:hAnsi="宋体" w:eastAsia="宋体" w:cs="宋体"/>
              </w:rPr>
              <w:t>重点项目</w:t>
            </w:r>
          </w:p>
        </w:tc>
        <w:tc>
          <w:tcPr>
            <w:tcW w:w="1717"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广场类项目</w:t>
            </w:r>
          </w:p>
          <w:p>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default" w:ascii="宋体" w:hAnsi="宋体" w:eastAsia="宋体" w:cs="宋体"/>
                <w:lang w:val="en-US" w:eastAsia="zh-CN"/>
              </w:rPr>
            </w:pPr>
            <w:r>
              <w:rPr>
                <w:rFonts w:hint="eastAsia" w:ascii="宋体" w:hAnsi="宋体" w:eastAsia="宋体" w:cs="宋体"/>
                <w:lang w:val="en-US" w:eastAsia="zh-CN"/>
              </w:rPr>
              <w:t>园林绿化工程复杂程度Ⅱ级Ⅲ级项目</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43" w:hRule="atLeast"/>
          <w:tblCellSpacing w:w="0" w:type="dxa"/>
        </w:trPr>
        <w:tc>
          <w:tcPr>
            <w:tcW w:w="308" w:type="pct"/>
            <w:vMerge w:val="continue"/>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p>
        </w:tc>
        <w:tc>
          <w:tcPr>
            <w:tcW w:w="1101" w:type="pct"/>
            <w:vMerge w:val="continue"/>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p>
        </w:tc>
        <w:tc>
          <w:tcPr>
            <w:tcW w:w="1339" w:type="pct"/>
            <w:vMerge w:val="continue"/>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p>
        </w:tc>
        <w:tc>
          <w:tcPr>
            <w:tcW w:w="532"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宋体" w:hAnsi="宋体" w:eastAsia="宋体" w:cs="宋体"/>
              </w:rPr>
            </w:pPr>
            <w:r>
              <w:rPr>
                <w:rFonts w:hint="eastAsia" w:ascii="宋体" w:hAnsi="宋体" w:eastAsia="宋体" w:cs="宋体"/>
              </w:rPr>
              <w:t>其他项目</w:t>
            </w:r>
          </w:p>
        </w:tc>
        <w:tc>
          <w:tcPr>
            <w:tcW w:w="1717" w:type="pct"/>
            <w:tcBorders>
              <w:tl2br w:val="nil"/>
              <w:tr2bl w:val="nil"/>
            </w:tcBorders>
            <w:shd w:val="clear" w:color="auto" w:fill="auto"/>
            <w:tcMar>
              <w:top w:w="90" w:type="dxa"/>
              <w:left w:w="280" w:type="dxa"/>
              <w:bottom w:w="90" w:type="dxa"/>
              <w:right w:w="280" w:type="dxa"/>
            </w:tcMar>
            <w:vAlign w:val="center"/>
          </w:tcPr>
          <w:p>
            <w:pPr>
              <w:keepNext w:val="0"/>
              <w:keepLines w:val="0"/>
              <w:pageBreakBefore w:val="0"/>
              <w:widowControl w:val="0"/>
              <w:numPr>
                <w:ilvl w:val="0"/>
                <w:numId w:val="3"/>
              </w:numPr>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园林绿化工程复杂程度Ⅰ级项目</w:t>
            </w:r>
          </w:p>
          <w:p>
            <w:pPr>
              <w:keepNext w:val="0"/>
              <w:keepLines w:val="0"/>
              <w:pageBreakBefore w:val="0"/>
              <w:widowControl w:val="0"/>
              <w:numPr>
                <w:ilvl w:val="0"/>
                <w:numId w:val="3"/>
              </w:numPr>
              <w:kinsoku/>
              <w:wordWrap/>
              <w:overflowPunct/>
              <w:topLinePunct w:val="0"/>
              <w:autoSpaceDE/>
              <w:autoSpaceDN/>
              <w:bidi w:val="0"/>
              <w:adjustRightInd/>
              <w:snapToGrid/>
              <w:textAlignment w:val="auto"/>
              <w:rPr>
                <w:rFonts w:hint="default" w:ascii="宋体" w:hAnsi="宋体" w:eastAsia="宋体" w:cs="宋体"/>
                <w:lang w:val="en-US" w:eastAsia="zh-CN"/>
              </w:rPr>
            </w:pPr>
            <w:r>
              <w:rPr>
                <w:rFonts w:hint="eastAsia" w:ascii="宋体" w:hAnsi="宋体" w:eastAsia="宋体" w:cs="宋体"/>
                <w:lang w:val="en-US" w:eastAsia="zh-CN"/>
              </w:rPr>
              <w:t>未包含的其他类项目</w:t>
            </w:r>
          </w:p>
        </w:tc>
      </w:tr>
    </w:tbl>
    <w:p>
      <w:pPr>
        <w:rPr>
          <w:rFonts w:hint="eastAsia"/>
          <w:lang w:val="en-US" w:eastAsia="zh-CN"/>
        </w:rPr>
      </w:pPr>
      <w:r>
        <w:rPr>
          <w:rFonts w:hint="eastAsia"/>
          <w:lang w:val="en-US" w:eastAsia="zh-CN"/>
        </w:rPr>
        <w:tab/>
      </w:r>
      <w:r>
        <w:rPr>
          <w:rFonts w:hint="eastAsia"/>
          <w:lang w:val="en-US" w:eastAsia="zh-CN"/>
        </w:rPr>
        <w:t>注：1.建筑复杂程度等级划分参见工程勘察设计收费标准（2019年修）中划分准则。</w:t>
      </w:r>
    </w:p>
    <w:p>
      <w:pPr>
        <w:numPr>
          <w:ilvl w:val="0"/>
          <w:numId w:val="0"/>
        </w:numPr>
        <w:tabs>
          <w:tab w:val="left" w:pos="1226"/>
        </w:tabs>
        <w:bidi w:val="0"/>
        <w:ind w:firstLine="840" w:firstLineChars="400"/>
        <w:jc w:val="left"/>
        <w:rPr>
          <w:rFonts w:hint="default"/>
          <w:lang w:val="en-US" w:eastAsia="zh-CN"/>
        </w:rPr>
      </w:pPr>
      <w:r>
        <w:rPr>
          <w:rFonts w:hint="eastAsia"/>
          <w:lang w:val="en-US" w:eastAsia="zh-CN"/>
        </w:rPr>
        <w:t>2.抢险救灾等豁免类建设项目及部分建设项目海绵城市管控指标不做强制要求的项目不计入海绵城市审查项目。</w:t>
      </w:r>
    </w:p>
    <w:sectPr>
      <w:headerReference r:id="rId3" w:type="default"/>
      <w:footerReference r:id="rId4"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8"/>
        <w:szCs w:val="28"/>
      </w:rPr>
    </w:pPr>
    <w:r>
      <w:rPr>
        <w:rFonts w:hint="eastAsia" w:ascii="仿宋" w:hAnsi="仿宋" w:eastAsia="仿宋" w:cs="仿宋"/>
        <w:sz w:val="28"/>
        <w:szCs w:val="28"/>
        <w:lang w:val="en-US" w:eastAsia="zh-CN"/>
      </w:rPr>
      <w:t>附件5：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B2C4E"/>
    <w:multiLevelType w:val="singleLevel"/>
    <w:tmpl w:val="B8CB2C4E"/>
    <w:lvl w:ilvl="0" w:tentative="0">
      <w:start w:val="1"/>
      <w:numFmt w:val="decimal"/>
      <w:lvlText w:val="%1."/>
      <w:lvlJc w:val="left"/>
      <w:pPr>
        <w:tabs>
          <w:tab w:val="left" w:pos="312"/>
        </w:tabs>
      </w:pPr>
    </w:lvl>
  </w:abstractNum>
  <w:abstractNum w:abstractNumId="1">
    <w:nsid w:val="3AF4F849"/>
    <w:multiLevelType w:val="singleLevel"/>
    <w:tmpl w:val="3AF4F849"/>
    <w:lvl w:ilvl="0" w:tentative="0">
      <w:start w:val="1"/>
      <w:numFmt w:val="decimal"/>
      <w:lvlText w:val="%1."/>
      <w:lvlJc w:val="left"/>
      <w:pPr>
        <w:tabs>
          <w:tab w:val="left" w:pos="312"/>
        </w:tabs>
      </w:pPr>
    </w:lvl>
  </w:abstractNum>
  <w:abstractNum w:abstractNumId="2">
    <w:nsid w:val="48C760E8"/>
    <w:multiLevelType w:val="singleLevel"/>
    <w:tmpl w:val="48C760E8"/>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608A8"/>
    <w:rsid w:val="10880860"/>
    <w:rsid w:val="121E4F36"/>
    <w:rsid w:val="52915BB1"/>
    <w:rsid w:val="6B913A92"/>
    <w:rsid w:val="75CF4FB6"/>
    <w:rsid w:val="DF9D4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439</Words>
  <Characters>472</Characters>
  <Lines>0</Lines>
  <Paragraphs>0</Paragraphs>
  <TotalTime>0</TotalTime>
  <ScaleCrop>false</ScaleCrop>
  <LinksUpToDate>false</LinksUpToDate>
  <CharactersWithSpaces>473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2021-05-11T18:54:00Z</dcterms:created>
  <dc:creator>Administrator</dc:creator>
  <cp:lastModifiedBy>admin</cp:lastModifiedBy>
  <dcterms:modified xsi:type="dcterms:W3CDTF">2021-10-12T09:28:05Z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A75DFEFDDDD2422DBA6005308A3C3BF0</vt:lpwstr>
  </property>
</Properties>
</file>