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95" w:tblpY="2761"/>
        <w:tblW w:w="56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498"/>
        <w:gridCol w:w="1360"/>
        <w:gridCol w:w="87"/>
        <w:gridCol w:w="1342"/>
        <w:gridCol w:w="66"/>
        <w:gridCol w:w="407"/>
        <w:gridCol w:w="956"/>
        <w:gridCol w:w="1125"/>
        <w:gridCol w:w="30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全称</w:t>
            </w:r>
          </w:p>
        </w:tc>
        <w:tc>
          <w:tcPr>
            <w:tcW w:w="16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法定代</w:t>
            </w:r>
            <w:bookmarkStart w:id="0" w:name="_GoBack"/>
            <w:bookmarkEnd w:id="0"/>
            <w:r>
              <w:rPr>
                <w:rFonts w:hint="eastAsia"/>
              </w:rPr>
              <w:t>表人</w:t>
            </w:r>
          </w:p>
        </w:tc>
        <w:tc>
          <w:tcPr>
            <w:tcW w:w="9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6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项目负责人及电话</w:t>
            </w:r>
          </w:p>
        </w:tc>
        <w:tc>
          <w:tcPr>
            <w:tcW w:w="9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16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报备人及电话</w:t>
            </w:r>
          </w:p>
        </w:tc>
        <w:tc>
          <w:tcPr>
            <w:tcW w:w="9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6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3667" w:type="pct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新建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改扩建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土地已划拨或出让但未建设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豁免类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67" w:type="pct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重点项目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366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用地代号</w:t>
            </w:r>
          </w:p>
        </w:tc>
        <w:tc>
          <w:tcPr>
            <w:tcW w:w="749" w:type="pct"/>
            <w:gridSpan w:val="2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29" w:type="pct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改扩建项目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现状指标</w:t>
            </w:r>
          </w:p>
        </w:tc>
        <w:tc>
          <w:tcPr>
            <w:tcW w:w="2188" w:type="pct"/>
            <w:gridSpan w:val="5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海绵城市设计建设目标</w:t>
            </w:r>
          </w:p>
        </w:tc>
        <w:tc>
          <w:tcPr>
            <w:tcW w:w="3667" w:type="pct"/>
            <w:gridSpan w:val="9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年径流总量控制率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综合径流系数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tcBorders>
              <w:top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规划条件要求</w:t>
            </w:r>
          </w:p>
        </w:tc>
        <w:tc>
          <w:tcPr>
            <w:tcW w:w="3667" w:type="pct"/>
            <w:gridSpan w:val="9"/>
            <w:tcBorders>
              <w:top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（规划条件对海绵建设的要求）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tcBorders>
              <w:top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海绵城市建设情况说明</w:t>
            </w:r>
          </w:p>
        </w:tc>
        <w:tc>
          <w:tcPr>
            <w:tcW w:w="3667" w:type="pct"/>
            <w:gridSpan w:val="9"/>
            <w:tcBorders>
              <w:top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（1.若为改扩建项目需写明改造前，海绵设施类型，指标达标情况；2.指标建设情况；3.若不能完成建设指标的特殊情况说明需付申请表）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分期建设说明</w:t>
            </w:r>
          </w:p>
        </w:tc>
        <w:tc>
          <w:tcPr>
            <w:tcW w:w="366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分几期建设，是否分期验收，各期预计时间安排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计划开工时间</w:t>
            </w:r>
          </w:p>
        </w:tc>
        <w:tc>
          <w:tcPr>
            <w:tcW w:w="704" w:type="pct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40" w:type="pct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建设期限</w:t>
            </w:r>
          </w:p>
        </w:tc>
        <w:tc>
          <w:tcPr>
            <w:tcW w:w="740" w:type="pct"/>
            <w:gridSpan w:val="3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740" w:type="pct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延期报备</w:t>
            </w:r>
          </w:p>
        </w:tc>
        <w:tc>
          <w:tcPr>
            <w:tcW w:w="742" w:type="pct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302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法人代表（盖章）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0"/>
                <w:tab w:val="left" w:pos="3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7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单位（签章）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46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经办人（签章）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65" w:firstLineChars="6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      月      日</w:t>
            </w:r>
          </w:p>
        </w:tc>
        <w:tc>
          <w:tcPr>
            <w:tcW w:w="197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海绵城市建设项目企业报备表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时间           编号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注：本表一式3份，建设单位、区质量安全监督管理支队、区海绵办各1份。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附件3：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57D2B"/>
    <w:rsid w:val="0B4C2FBF"/>
    <w:rsid w:val="19E26C1F"/>
    <w:rsid w:val="26B849C5"/>
    <w:rsid w:val="2B057D2B"/>
    <w:rsid w:val="2CC52EAF"/>
    <w:rsid w:val="37F6B199"/>
    <w:rsid w:val="381C4CE9"/>
    <w:rsid w:val="5BCB2E41"/>
    <w:rsid w:val="5BFF183C"/>
    <w:rsid w:val="77372473"/>
    <w:rsid w:val="7B6CDB4A"/>
    <w:rsid w:val="7C7D3452"/>
    <w:rsid w:val="7F52223D"/>
    <w:rsid w:val="8BFFC15D"/>
    <w:rsid w:val="ECE59CF2"/>
    <w:rsid w:val="F65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2021-04-27T23:04:00Z</dcterms:created>
  <dc:creator>Sapphire</dc:creator>
  <cp:lastModifiedBy>admin</cp:lastModifiedBy>
  <dcterms:modified xsi:type="dcterms:W3CDTF">2021-10-12T09:27:18Z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3CFDE37215404CBE8EA496EB500FE5EB</vt:lpwstr>
  </property>
</Properties>
</file>