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195" w:tblpY="2761"/>
        <w:tblW w:w="9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498"/>
        <w:gridCol w:w="1360"/>
        <w:gridCol w:w="87"/>
        <w:gridCol w:w="1342"/>
        <w:gridCol w:w="66"/>
        <w:gridCol w:w="407"/>
        <w:gridCol w:w="956"/>
        <w:gridCol w:w="1125"/>
        <w:gridCol w:w="304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全称</w:t>
            </w:r>
          </w:p>
        </w:tc>
        <w:tc>
          <w:tcPr>
            <w:tcW w:w="326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0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</w:p>
        </w:tc>
        <w:tc>
          <w:tcPr>
            <w:tcW w:w="326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20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项目负责人及电话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性质</w:t>
            </w:r>
          </w:p>
        </w:tc>
        <w:tc>
          <w:tcPr>
            <w:tcW w:w="326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color w:val="FF0000"/>
              </w:rPr>
            </w:pPr>
          </w:p>
        </w:tc>
        <w:tc>
          <w:tcPr>
            <w:tcW w:w="20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报备人及电话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08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</w:trPr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建设性质</w:t>
            </w:r>
          </w:p>
        </w:tc>
        <w:tc>
          <w:tcPr>
            <w:tcW w:w="7081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新建 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改扩建 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土地已划拨或出让但未建设 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豁免类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49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081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重点项目 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其他项目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建设地点</w:t>
            </w:r>
          </w:p>
        </w:tc>
        <w:tc>
          <w:tcPr>
            <w:tcW w:w="708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用地代号</w:t>
            </w:r>
          </w:p>
        </w:tc>
        <w:tc>
          <w:tcPr>
            <w:tcW w:w="1447" w:type="dxa"/>
            <w:gridSpan w:val="2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408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改扩建项目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现状指标</w:t>
            </w:r>
          </w:p>
        </w:tc>
        <w:tc>
          <w:tcPr>
            <w:tcW w:w="4226" w:type="dxa"/>
            <w:gridSpan w:val="5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498" w:type="dxa"/>
            <w:tcBorders>
              <w:bottom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海绵城市设计建设目标</w:t>
            </w:r>
          </w:p>
        </w:tc>
        <w:tc>
          <w:tcPr>
            <w:tcW w:w="7081" w:type="dxa"/>
            <w:gridSpan w:val="9"/>
            <w:tcBorders>
              <w:bottom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年径流总量控制率 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综合径流系数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其他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0" w:hRule="atLeast"/>
        </w:trPr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498" w:type="dxa"/>
            <w:tcBorders>
              <w:top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规划条件要求</w:t>
            </w:r>
          </w:p>
        </w:tc>
        <w:tc>
          <w:tcPr>
            <w:tcW w:w="7081" w:type="dxa"/>
            <w:gridSpan w:val="9"/>
            <w:tcBorders>
              <w:top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（规划条件对海绵建设的要求）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498" w:type="dxa"/>
            <w:tcBorders>
              <w:top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海绵城市建设情况说明</w:t>
            </w:r>
          </w:p>
        </w:tc>
        <w:tc>
          <w:tcPr>
            <w:tcW w:w="7081" w:type="dxa"/>
            <w:gridSpan w:val="9"/>
            <w:tcBorders>
              <w:top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（1.若为改扩建项目需写明改造前，海绵设施类型，指标达标情况；2.指标建设情况；3.若不能完成建设指标的特殊情况说明需付申请表）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分期建设说明</w:t>
            </w:r>
          </w:p>
        </w:tc>
        <w:tc>
          <w:tcPr>
            <w:tcW w:w="708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分几期建设，是否分期验收，各期预计时间安排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计划开工时间</w:t>
            </w:r>
          </w:p>
        </w:tc>
        <w:tc>
          <w:tcPr>
            <w:tcW w:w="1360" w:type="dxa"/>
            <w:tcBorders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42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建设期限</w:t>
            </w:r>
          </w:p>
        </w:tc>
        <w:tc>
          <w:tcPr>
            <w:tcW w:w="1429" w:type="dxa"/>
            <w:gridSpan w:val="3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429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延期报备</w:t>
            </w:r>
          </w:p>
        </w:tc>
        <w:tc>
          <w:tcPr>
            <w:tcW w:w="1434" w:type="dxa"/>
            <w:tcBorders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583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</w:rPr>
              <w:t>法人代表（盖章）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50"/>
                <w:tab w:val="left" w:pos="3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 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38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  <w:lang w:val="en-US" w:eastAsia="zh-CN"/>
              </w:rPr>
              <w:t>企业</w:t>
            </w:r>
            <w:r>
              <w:rPr>
                <w:rFonts w:hint="eastAsia"/>
              </w:rPr>
              <w:t>单位（签章）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</w:trPr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47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</w:rPr>
              <w:t>经办人（签章）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365" w:firstLineChars="65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年       月      日</w:t>
            </w:r>
          </w:p>
        </w:tc>
        <w:tc>
          <w:tcPr>
            <w:tcW w:w="38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  <w:r>
              <w:rPr>
                <w:rFonts w:hint="eastAsia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890" w:firstLineChars="900"/>
              <w:jc w:val="center"/>
              <w:textAlignment w:val="auto"/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海绵城市建设项目企业报备表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时间           编号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注：本表一式3份，建设单位、区住房和建设综合行政执法支队</w:t>
      </w:r>
      <w:bookmarkStart w:id="0" w:name="_GoBack"/>
      <w:bookmarkEnd w:id="0"/>
      <w:r>
        <w:rPr>
          <w:rFonts w:hint="eastAsia"/>
          <w:lang w:val="en-US" w:eastAsia="zh-CN"/>
        </w:rPr>
        <w:t>、区海绵办各1份。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仿宋" w:hAnsi="仿宋" w:eastAsia="仿宋" w:cs="仿宋"/>
        <w:sz w:val="28"/>
        <w:szCs w:val="28"/>
        <w:lang w:val="en-US" w:eastAsia="zh-CN"/>
      </w:rPr>
    </w:pPr>
    <w:r>
      <w:rPr>
        <w:rFonts w:hint="eastAsia" w:ascii="仿宋" w:hAnsi="仿宋" w:eastAsia="仿宋" w:cs="仿宋"/>
        <w:sz w:val="28"/>
        <w:szCs w:val="28"/>
        <w:lang w:val="en-US" w:eastAsia="zh-CN"/>
      </w:rPr>
      <w:t>附件3：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57D2B"/>
    <w:rsid w:val="0B4C2FBF"/>
    <w:rsid w:val="19E26C1F"/>
    <w:rsid w:val="26B849C5"/>
    <w:rsid w:val="2B057D2B"/>
    <w:rsid w:val="2CC52EAF"/>
    <w:rsid w:val="37F6B199"/>
    <w:rsid w:val="381C4CE9"/>
    <w:rsid w:val="5BCB2E41"/>
    <w:rsid w:val="5BFF183C"/>
    <w:rsid w:val="77372473"/>
    <w:rsid w:val="7B6CDB4A"/>
    <w:rsid w:val="7C7D3452"/>
    <w:rsid w:val="7F52223D"/>
    <w:rsid w:val="8BFFC15D"/>
    <w:rsid w:val="ECE59CF2"/>
    <w:rsid w:val="F65F4DA0"/>
    <w:rsid w:val="FEFBD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2021-04-28T07:04:00Z</dcterms:created>
  <dc:creator>Sapphire</dc:creator>
  <cp:lastModifiedBy>kylin</cp:lastModifiedBy>
  <dcterms:modified xsi:type="dcterms:W3CDTF">2022-01-17T09:33:25Z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2052-10.8.0.7149</vt:lpwstr>
  </property>
  <property fmtid="{D5CDD505-2E9C-101B-9397-08002B2CF9AE}" pid="3" name="ICV">
    <vt:lpwstr>3CFDE37215404CBE8EA496EB500FE5EB</vt:lpwstr>
  </property>
</Properties>
</file>