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autoSpaceDE/>
        <w:autoSpaceDN/>
        <w:bidi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北辰区应急管理局2019年法治政府建设</w:t>
      </w:r>
    </w:p>
    <w:p>
      <w:pPr>
        <w:keepNext w:val="0"/>
        <w:keepLines w:val="0"/>
        <w:pageBreakBefore w:val="0"/>
        <w:widowControl w:val="0"/>
        <w:kinsoku/>
        <w:wordWrap/>
        <w:topLinePunct w:val="0"/>
        <w:autoSpaceDE/>
        <w:autoSpaceDN/>
        <w:bidi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情况报告</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sz w:val="32"/>
          <w:szCs w:val="32"/>
        </w:rPr>
      </w:pP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2019年，区委</w:t>
      </w:r>
      <w:r>
        <w:rPr>
          <w:rFonts w:ascii="仿宋" w:hAnsi="仿宋" w:eastAsia="仿宋"/>
          <w:sz w:val="32"/>
          <w:szCs w:val="32"/>
        </w:rPr>
        <w:t>、区政府</w:t>
      </w:r>
      <w:r>
        <w:rPr>
          <w:rFonts w:hint="eastAsia" w:ascii="仿宋" w:hAnsi="仿宋" w:eastAsia="仿宋"/>
          <w:sz w:val="32"/>
          <w:szCs w:val="32"/>
        </w:rPr>
        <w:t>的</w:t>
      </w:r>
      <w:r>
        <w:rPr>
          <w:rFonts w:ascii="仿宋" w:hAnsi="仿宋" w:eastAsia="仿宋"/>
          <w:sz w:val="32"/>
          <w:szCs w:val="32"/>
        </w:rPr>
        <w:t>正确</w:t>
      </w:r>
      <w:r>
        <w:rPr>
          <w:rFonts w:hint="eastAsia" w:ascii="仿宋" w:hAnsi="仿宋" w:eastAsia="仿宋"/>
          <w:sz w:val="32"/>
          <w:szCs w:val="32"/>
        </w:rPr>
        <w:t>领导，北辰</w:t>
      </w:r>
      <w:r>
        <w:rPr>
          <w:rFonts w:hint="eastAsia" w:ascii="仿宋" w:hAnsi="仿宋" w:eastAsia="仿宋" w:cs="仿宋"/>
          <w:sz w:val="32"/>
          <w:szCs w:val="32"/>
        </w:rPr>
        <w:t>区应急管理局</w:t>
      </w:r>
      <w:r>
        <w:rPr>
          <w:rFonts w:ascii="仿宋" w:hAnsi="仿宋" w:eastAsia="仿宋" w:cs="仿宋"/>
          <w:sz w:val="32"/>
          <w:szCs w:val="32"/>
        </w:rPr>
        <w:t>坚持</w:t>
      </w:r>
      <w:r>
        <w:rPr>
          <w:rFonts w:hint="eastAsia" w:ascii="仿宋_GB2312" w:hAnsi="仿宋_GB2312" w:eastAsia="仿宋_GB2312" w:cs="仿宋_GB2312"/>
          <w:sz w:val="32"/>
          <w:szCs w:val="32"/>
        </w:rPr>
        <w:t>以习近平新时代中国特色社会主义思想为指导，</w:t>
      </w:r>
      <w:r>
        <w:rPr>
          <w:rFonts w:hint="eastAsia" w:ascii="仿宋" w:hAnsi="仿宋" w:eastAsia="仿宋"/>
          <w:sz w:val="32"/>
          <w:szCs w:val="32"/>
        </w:rPr>
        <w:t>严格</w:t>
      </w:r>
      <w:r>
        <w:rPr>
          <w:rFonts w:ascii="仿宋" w:hAnsi="仿宋" w:eastAsia="仿宋"/>
          <w:sz w:val="32"/>
          <w:szCs w:val="32"/>
        </w:rPr>
        <w:t>贯彻</w:t>
      </w:r>
      <w:r>
        <w:rPr>
          <w:rFonts w:hint="eastAsia" w:ascii="仿宋" w:hAnsi="仿宋" w:eastAsia="仿宋"/>
          <w:sz w:val="32"/>
          <w:szCs w:val="32"/>
        </w:rPr>
        <w:t>落实党的十九大和</w:t>
      </w:r>
      <w:r>
        <w:rPr>
          <w:rFonts w:hint="eastAsia" w:ascii="仿宋_GB2312" w:hAnsi="仿宋_GB2312" w:eastAsia="仿宋_GB2312" w:cs="仿宋_GB2312"/>
          <w:sz w:val="32"/>
          <w:szCs w:val="32"/>
        </w:rPr>
        <w:t>十九届二中、三中、四中全会</w:t>
      </w:r>
      <w:r>
        <w:rPr>
          <w:rFonts w:hint="eastAsia" w:ascii="仿宋" w:hAnsi="仿宋" w:eastAsia="仿宋"/>
          <w:sz w:val="32"/>
          <w:szCs w:val="32"/>
        </w:rPr>
        <w:t>精神，紧紧围绕北辰区</w:t>
      </w:r>
      <w:r>
        <w:rPr>
          <w:rFonts w:ascii="仿宋" w:hAnsi="仿宋" w:eastAsia="仿宋"/>
          <w:sz w:val="32"/>
          <w:szCs w:val="32"/>
        </w:rPr>
        <w:t>安全生产工作要点，</w:t>
      </w:r>
      <w:r>
        <w:rPr>
          <w:rFonts w:hint="eastAsia" w:ascii="仿宋" w:hAnsi="仿宋" w:eastAsia="仿宋"/>
          <w:sz w:val="32"/>
          <w:szCs w:val="32"/>
        </w:rPr>
        <w:t>强化安全生产</w:t>
      </w:r>
      <w:r>
        <w:rPr>
          <w:rFonts w:ascii="仿宋" w:hAnsi="仿宋" w:eastAsia="仿宋"/>
          <w:sz w:val="32"/>
          <w:szCs w:val="32"/>
        </w:rPr>
        <w:t>执法监督</w:t>
      </w:r>
      <w:r>
        <w:rPr>
          <w:rFonts w:hint="eastAsia" w:ascii="仿宋" w:hAnsi="仿宋" w:eastAsia="仿宋"/>
          <w:sz w:val="32"/>
          <w:szCs w:val="32"/>
        </w:rPr>
        <w:t>工作，深入开展法制宣传教育，积极推进依法行政进程，较好地完成了我局在法治政府建设工作</w:t>
      </w:r>
      <w:r>
        <w:rPr>
          <w:rFonts w:ascii="仿宋" w:hAnsi="仿宋" w:eastAsia="仿宋"/>
          <w:sz w:val="32"/>
          <w:szCs w:val="32"/>
        </w:rPr>
        <w:t>中</w:t>
      </w:r>
      <w:r>
        <w:rPr>
          <w:rFonts w:hint="eastAsia" w:ascii="仿宋" w:hAnsi="仿宋" w:eastAsia="仿宋"/>
          <w:sz w:val="32"/>
          <w:szCs w:val="32"/>
        </w:rPr>
        <w:t>的各项任务。现将工作情况总结如下：</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主要举措</w:t>
      </w:r>
      <w:r>
        <w:rPr>
          <w:rFonts w:ascii="黑体" w:hAnsi="黑体" w:eastAsia="黑体" w:cs="黑体"/>
          <w:sz w:val="32"/>
          <w:szCs w:val="32"/>
        </w:rPr>
        <w:t>和</w:t>
      </w:r>
      <w:r>
        <w:rPr>
          <w:rFonts w:hint="eastAsia" w:ascii="黑体" w:hAnsi="黑体" w:eastAsia="黑体" w:cs="黑体"/>
          <w:sz w:val="32"/>
          <w:szCs w:val="32"/>
        </w:rPr>
        <w:t>成效</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黑体"/>
          <w:b/>
          <w:sz w:val="32"/>
          <w:szCs w:val="32"/>
        </w:rPr>
      </w:pPr>
      <w:r>
        <w:rPr>
          <w:rFonts w:hint="eastAsia" w:ascii="楷体" w:hAnsi="楷体" w:eastAsia="楷体" w:cs="黑体"/>
          <w:b/>
          <w:sz w:val="32"/>
          <w:szCs w:val="32"/>
        </w:rPr>
        <w:t>（一）局领导高度重视，</w:t>
      </w:r>
      <w:r>
        <w:rPr>
          <w:rFonts w:ascii="楷体" w:hAnsi="楷体" w:eastAsia="楷体" w:cs="黑体"/>
          <w:b/>
          <w:sz w:val="32"/>
          <w:szCs w:val="32"/>
        </w:rPr>
        <w:t>全面部署落实法治政府建设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楷体_GB2312" w:hAnsi="楷体_GB2312" w:eastAsia="楷体_GB2312" w:cs="楷体_GB2312"/>
          <w:b/>
          <w:bCs/>
          <w:sz w:val="32"/>
          <w:szCs w:val="32"/>
        </w:rPr>
      </w:pPr>
      <w:r>
        <w:rPr>
          <w:rFonts w:hint="eastAsia" w:ascii="仿宋" w:hAnsi="仿宋" w:eastAsia="仿宋"/>
          <w:sz w:val="32"/>
          <w:szCs w:val="32"/>
        </w:rPr>
        <w:t>区</w:t>
      </w:r>
      <w:r>
        <w:rPr>
          <w:rFonts w:ascii="仿宋" w:hAnsi="仿宋" w:eastAsia="仿宋"/>
          <w:sz w:val="32"/>
          <w:szCs w:val="32"/>
        </w:rPr>
        <w:t>应急管理局</w:t>
      </w:r>
      <w:r>
        <w:rPr>
          <w:rFonts w:hint="eastAsia" w:ascii="仿宋" w:hAnsi="仿宋" w:eastAsia="仿宋"/>
          <w:sz w:val="32"/>
          <w:szCs w:val="32"/>
        </w:rPr>
        <w:t>领导高度</w:t>
      </w:r>
      <w:r>
        <w:rPr>
          <w:rFonts w:ascii="仿宋" w:hAnsi="仿宋" w:eastAsia="仿宋"/>
          <w:sz w:val="32"/>
          <w:szCs w:val="32"/>
        </w:rPr>
        <w:t>重视法治政府建设工作，</w:t>
      </w:r>
      <w:r>
        <w:rPr>
          <w:rFonts w:hint="eastAsia" w:ascii="仿宋" w:hAnsi="仿宋" w:eastAsia="仿宋"/>
          <w:sz w:val="32"/>
          <w:szCs w:val="32"/>
        </w:rPr>
        <w:t>深入</w:t>
      </w:r>
      <w:r>
        <w:rPr>
          <w:rFonts w:ascii="仿宋" w:hAnsi="仿宋" w:eastAsia="仿宋"/>
          <w:sz w:val="32"/>
          <w:szCs w:val="32"/>
        </w:rPr>
        <w:t>贯彻落实</w:t>
      </w:r>
      <w:r>
        <w:rPr>
          <w:rFonts w:hint="eastAsia" w:ascii="仿宋" w:hAnsi="仿宋" w:eastAsia="仿宋"/>
          <w:sz w:val="32"/>
          <w:szCs w:val="32"/>
        </w:rPr>
        <w:t>习近平</w:t>
      </w:r>
      <w:r>
        <w:rPr>
          <w:rFonts w:ascii="仿宋" w:hAnsi="仿宋" w:eastAsia="仿宋"/>
          <w:sz w:val="32"/>
          <w:szCs w:val="32"/>
        </w:rPr>
        <w:t>总书记提出的“</w:t>
      </w:r>
      <w:r>
        <w:rPr>
          <w:rFonts w:hint="eastAsia" w:ascii="仿宋" w:hAnsi="仿宋" w:eastAsia="仿宋"/>
          <w:sz w:val="32"/>
          <w:szCs w:val="32"/>
        </w:rPr>
        <w:t>领导</w:t>
      </w:r>
      <w:r>
        <w:rPr>
          <w:rFonts w:ascii="仿宋" w:hAnsi="仿宋" w:eastAsia="仿宋"/>
          <w:sz w:val="32"/>
          <w:szCs w:val="32"/>
        </w:rPr>
        <w:t>干部要做尊法</w:t>
      </w:r>
      <w:r>
        <w:rPr>
          <w:rFonts w:hint="eastAsia" w:ascii="仿宋" w:hAnsi="仿宋" w:eastAsia="仿宋"/>
          <w:sz w:val="32"/>
          <w:szCs w:val="32"/>
        </w:rPr>
        <w:t>学法守法</w:t>
      </w:r>
      <w:r>
        <w:rPr>
          <w:rFonts w:ascii="仿宋" w:hAnsi="仿宋" w:eastAsia="仿宋"/>
          <w:sz w:val="32"/>
          <w:szCs w:val="32"/>
        </w:rPr>
        <w:t>用法</w:t>
      </w:r>
      <w:r>
        <w:rPr>
          <w:rFonts w:hint="eastAsia" w:ascii="仿宋" w:hAnsi="仿宋" w:eastAsia="仿宋"/>
          <w:sz w:val="32"/>
          <w:szCs w:val="32"/>
        </w:rPr>
        <w:t>的</w:t>
      </w:r>
      <w:r>
        <w:rPr>
          <w:rFonts w:ascii="仿宋" w:hAnsi="仿宋" w:eastAsia="仿宋"/>
          <w:sz w:val="32"/>
          <w:szCs w:val="32"/>
        </w:rPr>
        <w:t>模范”</w:t>
      </w:r>
      <w:r>
        <w:rPr>
          <w:rFonts w:hint="eastAsia" w:ascii="仿宋" w:hAnsi="仿宋" w:eastAsia="仿宋"/>
          <w:sz w:val="32"/>
          <w:szCs w:val="32"/>
        </w:rPr>
        <w:t>讲话</w:t>
      </w:r>
      <w:r>
        <w:rPr>
          <w:rFonts w:ascii="仿宋" w:hAnsi="仿宋" w:eastAsia="仿宋"/>
          <w:sz w:val="32"/>
          <w:szCs w:val="32"/>
        </w:rPr>
        <w:t>精神，</w:t>
      </w:r>
      <w:r>
        <w:rPr>
          <w:rFonts w:hint="eastAsia" w:ascii="仿宋" w:hAnsi="仿宋" w:eastAsia="仿宋"/>
          <w:sz w:val="32"/>
          <w:szCs w:val="32"/>
        </w:rPr>
        <w:t>严格按照</w:t>
      </w:r>
      <w:r>
        <w:rPr>
          <w:rFonts w:ascii="仿宋" w:hAnsi="仿宋" w:eastAsia="仿宋"/>
          <w:sz w:val="32"/>
          <w:szCs w:val="32"/>
        </w:rPr>
        <w:t>《</w:t>
      </w:r>
      <w:r>
        <w:rPr>
          <w:rFonts w:hint="eastAsia" w:ascii="仿宋" w:hAnsi="仿宋" w:eastAsia="仿宋"/>
          <w:sz w:val="32"/>
          <w:szCs w:val="32"/>
        </w:rPr>
        <w:t>北辰区</w:t>
      </w:r>
      <w:r>
        <w:rPr>
          <w:rFonts w:ascii="仿宋" w:hAnsi="仿宋" w:eastAsia="仿宋"/>
          <w:sz w:val="32"/>
          <w:szCs w:val="32"/>
        </w:rPr>
        <w:t>法治政府</w:t>
      </w:r>
      <w:r>
        <w:rPr>
          <w:rFonts w:hint="eastAsia" w:ascii="仿宋" w:hAnsi="仿宋" w:eastAsia="仿宋"/>
          <w:sz w:val="32"/>
          <w:szCs w:val="32"/>
        </w:rPr>
        <w:t>建设</w:t>
      </w:r>
      <w:r>
        <w:rPr>
          <w:rFonts w:ascii="仿宋" w:hAnsi="仿宋" w:eastAsia="仿宋"/>
          <w:sz w:val="32"/>
          <w:szCs w:val="32"/>
        </w:rPr>
        <w:t>实施方案》</w:t>
      </w:r>
      <w:r>
        <w:rPr>
          <w:rFonts w:hint="eastAsia" w:ascii="仿宋" w:hAnsi="仿宋" w:eastAsia="仿宋"/>
          <w:sz w:val="32"/>
          <w:szCs w:val="32"/>
        </w:rPr>
        <w:t>要求，以身作则</w:t>
      </w:r>
      <w:r>
        <w:rPr>
          <w:rFonts w:ascii="仿宋" w:hAnsi="仿宋" w:eastAsia="仿宋"/>
          <w:sz w:val="32"/>
          <w:szCs w:val="32"/>
        </w:rPr>
        <w:t>，</w:t>
      </w:r>
      <w:r>
        <w:rPr>
          <w:rFonts w:hint="eastAsia" w:ascii="仿宋" w:hAnsi="仿宋" w:eastAsia="仿宋"/>
          <w:sz w:val="32"/>
          <w:szCs w:val="32"/>
        </w:rPr>
        <w:t>率先垂范</w:t>
      </w:r>
      <w:r>
        <w:rPr>
          <w:rFonts w:ascii="仿宋" w:hAnsi="仿宋" w:eastAsia="仿宋"/>
          <w:sz w:val="32"/>
          <w:szCs w:val="32"/>
        </w:rPr>
        <w:t>，</w:t>
      </w:r>
      <w:r>
        <w:rPr>
          <w:rFonts w:hint="eastAsia" w:ascii="仿宋" w:hAnsi="仿宋" w:eastAsia="仿宋" w:cs="仿宋"/>
          <w:sz w:val="32"/>
          <w:szCs w:val="32"/>
        </w:rPr>
        <w:t>全面履行安全生产行政执法职能，严格规范公正文明执法，</w:t>
      </w:r>
      <w:r>
        <w:rPr>
          <w:rFonts w:ascii="仿宋" w:hAnsi="仿宋" w:eastAsia="仿宋"/>
          <w:sz w:val="32"/>
          <w:szCs w:val="32"/>
        </w:rPr>
        <w:t>落实好法治政府建设的各项任务</w:t>
      </w:r>
      <w:r>
        <w:rPr>
          <w:rFonts w:hint="eastAsia" w:ascii="仿宋" w:hAnsi="仿宋" w:eastAsia="仿宋"/>
          <w:sz w:val="32"/>
          <w:szCs w:val="32"/>
        </w:rPr>
        <w:t>。</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 w:hAnsi="楷体" w:eastAsia="楷体" w:cs="黑体"/>
          <w:b/>
          <w:sz w:val="32"/>
          <w:szCs w:val="32"/>
        </w:rPr>
      </w:pPr>
      <w:r>
        <w:rPr>
          <w:rFonts w:hint="eastAsia" w:ascii="楷体" w:hAnsi="楷体" w:eastAsia="楷体" w:cs="黑体"/>
          <w:b/>
          <w:sz w:val="32"/>
          <w:szCs w:val="32"/>
        </w:rPr>
        <w:t>（二）各项</w:t>
      </w:r>
      <w:r>
        <w:rPr>
          <w:rFonts w:ascii="楷体" w:hAnsi="楷体" w:eastAsia="楷体" w:cs="黑体"/>
          <w:b/>
          <w:sz w:val="32"/>
          <w:szCs w:val="32"/>
        </w:rPr>
        <w:t>工作</w:t>
      </w:r>
      <w:r>
        <w:rPr>
          <w:rFonts w:hint="eastAsia" w:ascii="楷体" w:hAnsi="楷体" w:eastAsia="楷体" w:cs="黑体"/>
          <w:b/>
          <w:sz w:val="32"/>
          <w:szCs w:val="32"/>
        </w:rPr>
        <w:t>完成</w:t>
      </w:r>
      <w:r>
        <w:rPr>
          <w:rFonts w:ascii="楷体" w:hAnsi="楷体" w:eastAsia="楷体" w:cs="黑体"/>
          <w:b/>
          <w:sz w:val="32"/>
          <w:szCs w:val="32"/>
        </w:rPr>
        <w:t>情况</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b/>
          <w:sz w:val="32"/>
          <w:szCs w:val="32"/>
        </w:rPr>
      </w:pPr>
      <w:r>
        <w:rPr>
          <w:rFonts w:hint="eastAsia" w:ascii="仿宋" w:hAnsi="仿宋" w:eastAsia="仿宋"/>
          <w:b/>
          <w:sz w:val="32"/>
          <w:szCs w:val="32"/>
        </w:rPr>
        <w:t>1.行政执法检查情况</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截止1</w:t>
      </w:r>
      <w:r>
        <w:rPr>
          <w:rFonts w:ascii="仿宋" w:hAnsi="仿宋" w:eastAsia="仿宋"/>
          <w:sz w:val="32"/>
          <w:szCs w:val="32"/>
        </w:rPr>
        <w:t>0</w:t>
      </w:r>
      <w:r>
        <w:rPr>
          <w:rFonts w:hint="eastAsia" w:ascii="仿宋" w:hAnsi="仿宋" w:eastAsia="仿宋"/>
          <w:sz w:val="32"/>
          <w:szCs w:val="32"/>
        </w:rPr>
        <w:t>月底，我局累计出动执法人员</w:t>
      </w:r>
      <w:r>
        <w:rPr>
          <w:rFonts w:ascii="仿宋" w:hAnsi="仿宋" w:eastAsia="仿宋"/>
          <w:sz w:val="32"/>
          <w:szCs w:val="32"/>
        </w:rPr>
        <w:t>2394</w:t>
      </w:r>
      <w:r>
        <w:rPr>
          <w:rFonts w:hint="eastAsia" w:ascii="仿宋" w:hAnsi="仿宋" w:eastAsia="仿宋"/>
          <w:sz w:val="32"/>
          <w:szCs w:val="32"/>
        </w:rPr>
        <w:t>余人次，检查企业</w:t>
      </w:r>
      <w:r>
        <w:rPr>
          <w:rFonts w:ascii="仿宋" w:hAnsi="仿宋" w:eastAsia="仿宋"/>
          <w:sz w:val="32"/>
          <w:szCs w:val="32"/>
        </w:rPr>
        <w:t>983</w:t>
      </w:r>
      <w:r>
        <w:rPr>
          <w:rFonts w:hint="eastAsia" w:ascii="仿宋" w:hAnsi="仿宋" w:eastAsia="仿宋"/>
          <w:sz w:val="32"/>
          <w:szCs w:val="32"/>
        </w:rPr>
        <w:t>家次，整改隐患</w:t>
      </w:r>
      <w:r>
        <w:rPr>
          <w:rFonts w:ascii="仿宋" w:hAnsi="仿宋" w:eastAsia="仿宋"/>
          <w:sz w:val="32"/>
          <w:szCs w:val="32"/>
        </w:rPr>
        <w:t>问题2785</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下达各类执法文书共计</w:t>
      </w:r>
      <w:r>
        <w:rPr>
          <w:rFonts w:ascii="仿宋" w:hAnsi="仿宋" w:eastAsia="仿宋"/>
          <w:sz w:val="32"/>
          <w:szCs w:val="32"/>
        </w:rPr>
        <w:t>2205</w:t>
      </w:r>
      <w:r>
        <w:rPr>
          <w:rFonts w:hint="eastAsia" w:ascii="仿宋" w:hAnsi="仿宋" w:eastAsia="仿宋"/>
          <w:sz w:val="32"/>
          <w:szCs w:val="32"/>
        </w:rPr>
        <w:t>份，行政处罚案件</w:t>
      </w:r>
      <w:r>
        <w:rPr>
          <w:rFonts w:ascii="仿宋" w:hAnsi="仿宋" w:eastAsia="仿宋"/>
          <w:sz w:val="32"/>
          <w:szCs w:val="32"/>
        </w:rPr>
        <w:t>51</w:t>
      </w:r>
      <w:r>
        <w:rPr>
          <w:rFonts w:hint="eastAsia" w:ascii="仿宋" w:hAnsi="仿宋" w:eastAsia="仿宋"/>
          <w:sz w:val="32"/>
          <w:szCs w:val="32"/>
        </w:rPr>
        <w:t>起，共处罚款</w:t>
      </w:r>
      <w:r>
        <w:rPr>
          <w:rFonts w:ascii="仿宋" w:hAnsi="仿宋" w:eastAsia="仿宋"/>
          <w:sz w:val="32"/>
          <w:szCs w:val="32"/>
        </w:rPr>
        <w:t>181</w:t>
      </w:r>
      <w:r>
        <w:rPr>
          <w:rFonts w:hint="eastAsia" w:ascii="仿宋" w:hAnsi="仿宋" w:eastAsia="仿宋"/>
          <w:sz w:val="32"/>
          <w:szCs w:val="32"/>
        </w:rPr>
        <w:t>万元。</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（1）持续开展金属冶炼企业专项治理</w:t>
      </w:r>
    </w:p>
    <w:p>
      <w:pPr>
        <w:keepNext w:val="0"/>
        <w:keepLines w:val="0"/>
        <w:pageBreakBefore w:val="0"/>
        <w:widowControl w:val="0"/>
        <w:kinsoku/>
        <w:wordWrap/>
        <w:overflowPunct w:val="0"/>
        <w:topLinePunct w:val="0"/>
        <w:autoSpaceDE/>
        <w:autoSpaceDN/>
        <w:bidi w:val="0"/>
        <w:spacing w:line="560" w:lineRule="exact"/>
        <w:ind w:firstLine="642" w:firstLineChars="200"/>
        <w:textAlignment w:val="auto"/>
        <w:rPr>
          <w:rFonts w:ascii="仿宋" w:hAnsi="仿宋" w:eastAsia="仿宋"/>
          <w:sz w:val="32"/>
          <w:szCs w:val="32"/>
        </w:rPr>
      </w:pPr>
      <w:r>
        <w:rPr>
          <w:rFonts w:hint="eastAsia" w:ascii="仿宋" w:hAnsi="仿宋" w:eastAsia="仿宋"/>
          <w:b/>
          <w:sz w:val="32"/>
          <w:szCs w:val="32"/>
        </w:rPr>
        <w:t>一是</w:t>
      </w:r>
      <w:r>
        <w:rPr>
          <w:rFonts w:hint="eastAsia" w:ascii="仿宋" w:hAnsi="仿宋" w:eastAsia="仿宋"/>
          <w:sz w:val="32"/>
          <w:szCs w:val="32"/>
        </w:rPr>
        <w:t>紧抓重中之重，严查江天公司不放松。按照市局文件要求，组织钢铁企业天重江天重工公司开展煤气安全专项治理，并配合市局及专家组，现场查处隐患问题55项，已完成整改。此外，今年以来累计抽查检查该单位6家次，发现隐患问题37项，均已整改完毕。</w:t>
      </w:r>
      <w:r>
        <w:rPr>
          <w:rFonts w:hint="eastAsia" w:ascii="仿宋" w:hAnsi="仿宋" w:eastAsia="仿宋"/>
          <w:b/>
          <w:sz w:val="32"/>
          <w:szCs w:val="32"/>
        </w:rPr>
        <w:t>二是</w:t>
      </w:r>
      <w:r>
        <w:rPr>
          <w:rFonts w:hint="eastAsia" w:ascii="仿宋" w:hAnsi="仿宋" w:eastAsia="仿宋"/>
          <w:sz w:val="32"/>
          <w:szCs w:val="32"/>
        </w:rPr>
        <w:t>加大检查力度，保持隐患整治的高压态势。截止目前，共检查金属冶炼企业14家，发现隐患问题167项，已完成整改152项，下达执法</w:t>
      </w:r>
      <w:r>
        <w:rPr>
          <w:rFonts w:ascii="仿宋" w:hAnsi="仿宋" w:eastAsia="仿宋"/>
          <w:sz w:val="32"/>
          <w:szCs w:val="32"/>
        </w:rPr>
        <w:t>文书共</w:t>
      </w:r>
      <w:r>
        <w:rPr>
          <w:rFonts w:hint="eastAsia" w:ascii="仿宋" w:hAnsi="仿宋" w:eastAsia="仿宋"/>
          <w:sz w:val="32"/>
          <w:szCs w:val="32"/>
        </w:rPr>
        <w:t>30余份，对1家未如实记录隐患排查治理情况的企业实施行政处罚2万元。</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（2）深入开展涉爆粉尘专项治理</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以消除粉尘防爆十项重大事故隐患、巩固前期治理成果为重点，制定了专项整治实施方案，并按计划开展专项执法检查</w:t>
      </w:r>
      <w:r>
        <w:rPr>
          <w:rFonts w:ascii="仿宋" w:hAnsi="仿宋" w:eastAsia="仿宋"/>
          <w:sz w:val="32"/>
          <w:szCs w:val="32"/>
        </w:rPr>
        <w:t>。</w:t>
      </w:r>
      <w:r>
        <w:rPr>
          <w:rFonts w:hint="eastAsia" w:ascii="仿宋" w:hAnsi="仿宋" w:eastAsia="仿宋"/>
          <w:sz w:val="32"/>
          <w:szCs w:val="32"/>
        </w:rPr>
        <w:t>截至目前，共检查涉爆粉尘企业55家，发现隐患问题676项，已完成整改552项，下达执法文书130余份，立案处罚企业5家，罚款10.5万元。</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（3）持续做好涉氨制冷领域整治工作</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督促、指导2家</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完成氨制冷设备改造，清运液氨17吨，彻底消除危及周边居民安全的重大隐患。二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对全区6家涉氨制冷企业进行全覆盖检查，检查企业8家次，发现隐患问题46项，整改46项，下达执法文书8份。</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开展危险化学品企业隐患排查专项行动</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迅速部署,全面排查。制定印发《区安委会关于开展危险化学品企业隐患排查治理专项行动的通知》,对专项行动进行了周密部署。</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坚持问题导向,找准用力方向。我局由4名局领导带队,在参与执法检查的同时,对企业自查整改工作进行督导推动,重点解决企业主要负责人安全意识不强问题。</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严格执法,坚决消除事故隐患。区应急管理局成立31个执法检查组,带领技术专家开展执法检查，共出动执法人员80人次,技术专家27人次,检查企业25家,排查发现隐患139处,目前已全部整改完毕。下达各类执法文书36份,约谈企业负责人3名,立案处罚6万元。</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（5）化工 危险化学品 医药企业专项整治工作</w:t>
      </w:r>
    </w:p>
    <w:p>
      <w:pPr>
        <w:keepNext w:val="0"/>
        <w:keepLines w:val="0"/>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建立台账，全面开展检查。按属地建立化工、危险化学品、医药专项整治基础台账，并根据</w:t>
      </w:r>
      <w:r>
        <w:rPr>
          <w:rFonts w:ascii="仿宋_GB2312" w:hAnsi="仿宋_GB2312" w:eastAsia="仿宋_GB2312" w:cs="仿宋_GB2312"/>
          <w:sz w:val="32"/>
          <w:szCs w:val="32"/>
        </w:rPr>
        <w:t>相关文件</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采取“拉清单、制表格”的方式对辖区内所有相关企业进行全方位、全链条、全过程检查。</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摸清底数，盯住关键部位。为严格落实市、区两级领导指示要求，紧紧盯住危险品仓库这个关键部位，对辖区化工、危险化学品、医药企业危险化学品仓库情况进行了全面摸排，并建立仓库基本情况及储存物料台账，对企业仓库储存的危险化学品的品种、数量、清单及储存方式施全面统一监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全力抓好保安全迎大庆工作。按照市局统一安排部署，先后3次组织全区43家化工、危险化学品、医药企业参加国家应急管理部、市应急管理局组织的《危险化学品企业安全风险隐患排查治理导则》等2个导则宣贯视频会议，对企业依据《导则》开展自查提出明确标准；于8月29日组织全区相关企业召开安全工作会议，对近期事故情况进行通报，对保安全迎大庆隐患排查整治集中行动进行了专题安排部署，并扎实开展了“保安全、迎大庆”专项检查，有效确保了国庆期间的安全稳定。</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严格落实“四铁”要求，全面从严执法。为使专项整治工作取得实效，通过政府采购形式，聘请第三方机构参与检查，共出动检查组13个，执法人员208人次，专家208人次，检查企业104家次，查出各类隐患395项，下达各类执法文书74份，共处罚金人民币18.5万元整。</w:t>
      </w:r>
    </w:p>
    <w:p>
      <w:pPr>
        <w:keepNext w:val="0"/>
        <w:keepLines w:val="0"/>
        <w:pageBreakBefore w:val="0"/>
        <w:widowControl w:val="0"/>
        <w:kinsoku/>
        <w:wordWrap/>
        <w:overflowPunct w:val="0"/>
        <w:topLinePunct w:val="0"/>
        <w:autoSpaceDE/>
        <w:autoSpaceDN/>
        <w:bidi w:val="0"/>
        <w:spacing w:line="560" w:lineRule="exact"/>
        <w:ind w:firstLine="642" w:firstLineChars="200"/>
        <w:textAlignment w:val="auto"/>
        <w:rPr>
          <w:rFonts w:ascii="仿宋" w:hAnsi="仿宋" w:eastAsia="仿宋" w:cs="楷体_GB2312"/>
          <w:b/>
          <w:bCs/>
          <w:sz w:val="32"/>
          <w:szCs w:val="32"/>
        </w:rPr>
      </w:pPr>
      <w:r>
        <w:rPr>
          <w:rFonts w:hint="eastAsia" w:ascii="仿宋" w:hAnsi="仿宋" w:eastAsia="仿宋" w:cs="黑体"/>
          <w:b/>
          <w:sz w:val="32"/>
          <w:szCs w:val="32"/>
        </w:rPr>
        <w:t>2</w:t>
      </w:r>
      <w:r>
        <w:rPr>
          <w:rFonts w:ascii="仿宋" w:hAnsi="仿宋" w:eastAsia="仿宋" w:cs="楷体_GB2312"/>
          <w:b/>
          <w:bCs/>
          <w:sz w:val="32"/>
          <w:szCs w:val="32"/>
        </w:rPr>
        <w:t>.</w:t>
      </w:r>
      <w:r>
        <w:rPr>
          <w:rFonts w:hint="eastAsia" w:ascii="仿宋" w:hAnsi="仿宋" w:eastAsia="仿宋" w:cs="楷体_GB2312"/>
          <w:b/>
          <w:bCs/>
          <w:sz w:val="32"/>
          <w:szCs w:val="32"/>
        </w:rPr>
        <w:t>及时调整更新公布</w:t>
      </w:r>
      <w:r>
        <w:rPr>
          <w:rFonts w:ascii="仿宋" w:hAnsi="仿宋" w:eastAsia="仿宋" w:cs="楷体_GB2312"/>
          <w:b/>
          <w:bCs/>
          <w:sz w:val="32"/>
          <w:szCs w:val="32"/>
        </w:rPr>
        <w:t>权责清单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坚持</w:t>
      </w:r>
      <w:r>
        <w:rPr>
          <w:rFonts w:ascii="仿宋" w:hAnsi="仿宋" w:eastAsia="仿宋"/>
          <w:sz w:val="32"/>
          <w:szCs w:val="32"/>
        </w:rPr>
        <w:t>“</w:t>
      </w:r>
      <w:r>
        <w:rPr>
          <w:rFonts w:hint="eastAsia" w:ascii="仿宋" w:hAnsi="仿宋" w:eastAsia="仿宋"/>
          <w:sz w:val="32"/>
          <w:szCs w:val="32"/>
        </w:rPr>
        <w:t>法无授权</w:t>
      </w:r>
      <w:r>
        <w:rPr>
          <w:rFonts w:ascii="仿宋" w:hAnsi="仿宋" w:eastAsia="仿宋"/>
          <w:sz w:val="32"/>
          <w:szCs w:val="32"/>
        </w:rPr>
        <w:t>不可为，法定职责必须为”</w:t>
      </w:r>
      <w:r>
        <w:rPr>
          <w:rFonts w:hint="eastAsia" w:ascii="仿宋" w:hAnsi="仿宋" w:eastAsia="仿宋"/>
          <w:sz w:val="32"/>
          <w:szCs w:val="32"/>
        </w:rPr>
        <w:t>的</w:t>
      </w:r>
      <w:r>
        <w:rPr>
          <w:rFonts w:ascii="仿宋" w:hAnsi="仿宋" w:eastAsia="仿宋"/>
          <w:sz w:val="32"/>
          <w:szCs w:val="32"/>
        </w:rPr>
        <w:t>原则，</w:t>
      </w:r>
      <w:r>
        <w:rPr>
          <w:rFonts w:hint="eastAsia" w:ascii="仿宋" w:hAnsi="仿宋" w:eastAsia="仿宋"/>
          <w:sz w:val="32"/>
          <w:szCs w:val="32"/>
        </w:rPr>
        <w:t>梳理我局</w:t>
      </w:r>
      <w:r>
        <w:rPr>
          <w:rFonts w:ascii="仿宋" w:hAnsi="仿宋" w:eastAsia="仿宋"/>
          <w:sz w:val="32"/>
          <w:szCs w:val="32"/>
        </w:rPr>
        <w:t>机构改革后</w:t>
      </w:r>
      <w:r>
        <w:rPr>
          <w:rFonts w:hint="eastAsia" w:ascii="仿宋" w:hAnsi="仿宋" w:eastAsia="仿宋"/>
          <w:sz w:val="32"/>
          <w:szCs w:val="32"/>
        </w:rPr>
        <w:t>的权责</w:t>
      </w:r>
      <w:r>
        <w:rPr>
          <w:rFonts w:ascii="仿宋" w:hAnsi="仿宋" w:eastAsia="仿宋"/>
          <w:sz w:val="32"/>
          <w:szCs w:val="32"/>
        </w:rPr>
        <w:t>清单，公示职权内容</w:t>
      </w:r>
      <w:r>
        <w:rPr>
          <w:rFonts w:hint="eastAsia" w:ascii="仿宋" w:hAnsi="仿宋" w:eastAsia="仿宋"/>
          <w:sz w:val="32"/>
          <w:szCs w:val="32"/>
        </w:rPr>
        <w:t>。年初</w:t>
      </w:r>
      <w:r>
        <w:rPr>
          <w:rFonts w:ascii="仿宋" w:hAnsi="仿宋" w:eastAsia="仿宋"/>
          <w:sz w:val="32"/>
          <w:szCs w:val="32"/>
        </w:rPr>
        <w:t>机构改革后，</w:t>
      </w:r>
      <w:r>
        <w:rPr>
          <w:rFonts w:hint="eastAsia" w:ascii="仿宋" w:hAnsi="仿宋" w:eastAsia="仿宋"/>
          <w:sz w:val="32"/>
          <w:szCs w:val="32"/>
        </w:rPr>
        <w:t>积极与区地震办、区农委、区水务局核对，按照三定方案要求，逐项梳理、及时调整更新权责清单，报区编办批准后在局政务网上予以公示。目前，</w:t>
      </w:r>
      <w:r>
        <w:rPr>
          <w:rFonts w:ascii="仿宋" w:hAnsi="仿宋" w:eastAsia="仿宋"/>
          <w:sz w:val="32"/>
          <w:szCs w:val="32"/>
        </w:rPr>
        <w:t>我局</w:t>
      </w:r>
      <w:r>
        <w:rPr>
          <w:rFonts w:hint="eastAsia" w:ascii="仿宋" w:hAnsi="仿宋" w:eastAsia="仿宋"/>
          <w:sz w:val="32"/>
          <w:szCs w:val="32"/>
        </w:rPr>
        <w:t>行使的行政职权</w:t>
      </w:r>
      <w:r>
        <w:rPr>
          <w:rFonts w:ascii="仿宋" w:hAnsi="仿宋" w:eastAsia="仿宋"/>
          <w:sz w:val="32"/>
          <w:szCs w:val="32"/>
        </w:rPr>
        <w:t>共</w:t>
      </w:r>
      <w:r>
        <w:rPr>
          <w:rFonts w:hint="eastAsia" w:ascii="仿宋" w:hAnsi="仿宋" w:eastAsia="仿宋"/>
          <w:sz w:val="32"/>
          <w:szCs w:val="32"/>
        </w:rPr>
        <w:t>113条</w:t>
      </w:r>
      <w:r>
        <w:rPr>
          <w:rFonts w:ascii="仿宋" w:hAnsi="仿宋" w:eastAsia="仿宋"/>
          <w:sz w:val="32"/>
          <w:szCs w:val="32"/>
        </w:rPr>
        <w:t>，其中</w:t>
      </w:r>
      <w:r>
        <w:rPr>
          <w:rFonts w:hint="eastAsia" w:ascii="仿宋" w:hAnsi="仿宋" w:eastAsia="仿宋"/>
          <w:sz w:val="32"/>
          <w:szCs w:val="32"/>
        </w:rPr>
        <w:t>涉及行政处罚92条、行政强制4条、</w:t>
      </w:r>
      <w:r>
        <w:rPr>
          <w:rFonts w:ascii="仿宋" w:hAnsi="仿宋" w:eastAsia="仿宋"/>
          <w:sz w:val="32"/>
          <w:szCs w:val="32"/>
        </w:rPr>
        <w:t>行政检查</w:t>
      </w:r>
      <w:r>
        <w:rPr>
          <w:rFonts w:hint="eastAsia" w:ascii="仿宋" w:hAnsi="仿宋" w:eastAsia="仿宋"/>
          <w:sz w:val="32"/>
          <w:szCs w:val="32"/>
        </w:rPr>
        <w:t>11条</w:t>
      </w:r>
      <w:r>
        <w:rPr>
          <w:rFonts w:ascii="仿宋" w:hAnsi="仿宋" w:eastAsia="仿宋"/>
          <w:sz w:val="32"/>
          <w:szCs w:val="32"/>
        </w:rPr>
        <w:t>、</w:t>
      </w:r>
      <w:r>
        <w:rPr>
          <w:rFonts w:hint="eastAsia" w:ascii="仿宋" w:hAnsi="仿宋" w:eastAsia="仿宋"/>
          <w:sz w:val="32"/>
          <w:szCs w:val="32"/>
        </w:rPr>
        <w:t>行政</w:t>
      </w:r>
      <w:r>
        <w:rPr>
          <w:rFonts w:ascii="仿宋" w:hAnsi="仿宋" w:eastAsia="仿宋"/>
          <w:sz w:val="32"/>
          <w:szCs w:val="32"/>
        </w:rPr>
        <w:t>奖励</w:t>
      </w:r>
      <w:r>
        <w:rPr>
          <w:rFonts w:hint="eastAsia" w:ascii="仿宋" w:hAnsi="仿宋" w:eastAsia="仿宋"/>
          <w:sz w:val="32"/>
          <w:szCs w:val="32"/>
        </w:rPr>
        <w:t>4条、</w:t>
      </w:r>
      <w:r>
        <w:rPr>
          <w:rFonts w:ascii="仿宋" w:hAnsi="仿宋" w:eastAsia="仿宋"/>
          <w:sz w:val="32"/>
          <w:szCs w:val="32"/>
        </w:rPr>
        <w:t>其他类别</w:t>
      </w:r>
      <w:r>
        <w:rPr>
          <w:rFonts w:hint="eastAsia" w:ascii="仿宋" w:hAnsi="仿宋" w:eastAsia="仿宋"/>
          <w:sz w:val="32"/>
          <w:szCs w:val="32"/>
        </w:rPr>
        <w:t>2条</w:t>
      </w:r>
      <w:r>
        <w:rPr>
          <w:rFonts w:ascii="仿宋" w:hAnsi="仿宋" w:eastAsia="仿宋"/>
          <w:sz w:val="32"/>
          <w:szCs w:val="32"/>
        </w:rPr>
        <w:t>。</w:t>
      </w:r>
    </w:p>
    <w:p>
      <w:pPr>
        <w:keepNext w:val="0"/>
        <w:keepLines w:val="0"/>
        <w:pageBreakBefore w:val="0"/>
        <w:widowControl w:val="0"/>
        <w:kinsoku/>
        <w:wordWrap/>
        <w:overflowPunct w:val="0"/>
        <w:topLinePunct w:val="0"/>
        <w:autoSpaceDE/>
        <w:autoSpaceDN/>
        <w:bidi w:val="0"/>
        <w:spacing w:line="560" w:lineRule="exact"/>
        <w:ind w:firstLine="642" w:firstLineChars="200"/>
        <w:textAlignment w:val="auto"/>
        <w:rPr>
          <w:rFonts w:ascii="仿宋" w:hAnsi="仿宋" w:eastAsia="仿宋" w:cs="黑体"/>
          <w:b/>
          <w:sz w:val="32"/>
          <w:szCs w:val="32"/>
        </w:rPr>
      </w:pPr>
      <w:r>
        <w:rPr>
          <w:rFonts w:ascii="仿宋" w:hAnsi="仿宋" w:eastAsia="仿宋" w:cs="黑体"/>
          <w:b/>
          <w:sz w:val="32"/>
          <w:szCs w:val="32"/>
        </w:rPr>
        <w:t>3.</w:t>
      </w:r>
      <w:r>
        <w:rPr>
          <w:rFonts w:hint="eastAsia" w:ascii="仿宋" w:hAnsi="仿宋" w:eastAsia="仿宋" w:cs="黑体"/>
          <w:b/>
          <w:sz w:val="32"/>
          <w:szCs w:val="32"/>
        </w:rPr>
        <w:t>坚持</w:t>
      </w:r>
      <w:r>
        <w:rPr>
          <w:rFonts w:ascii="仿宋" w:hAnsi="仿宋" w:eastAsia="仿宋" w:cs="黑体"/>
          <w:b/>
          <w:sz w:val="32"/>
          <w:szCs w:val="32"/>
        </w:rPr>
        <w:t>严格规范</w:t>
      </w:r>
      <w:r>
        <w:rPr>
          <w:rFonts w:hint="eastAsia" w:ascii="仿宋" w:hAnsi="仿宋" w:eastAsia="仿宋" w:cs="黑体"/>
          <w:b/>
          <w:sz w:val="32"/>
          <w:szCs w:val="32"/>
        </w:rPr>
        <w:t>公正</w:t>
      </w:r>
      <w:r>
        <w:rPr>
          <w:rFonts w:ascii="仿宋" w:hAnsi="仿宋" w:eastAsia="仿宋" w:cs="黑体"/>
          <w:b/>
          <w:sz w:val="32"/>
          <w:szCs w:val="32"/>
        </w:rPr>
        <w:t>文明执法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color w:val="333333"/>
          <w:kern w:val="0"/>
          <w:sz w:val="32"/>
          <w:szCs w:val="32"/>
        </w:rPr>
      </w:pPr>
      <w:r>
        <w:rPr>
          <w:rFonts w:hint="eastAsia" w:ascii="仿宋" w:hAnsi="仿宋" w:eastAsia="仿宋"/>
          <w:sz w:val="32"/>
          <w:szCs w:val="32"/>
        </w:rPr>
        <w:t>不断完善执法</w:t>
      </w:r>
      <w:r>
        <w:rPr>
          <w:rFonts w:ascii="仿宋" w:hAnsi="仿宋" w:eastAsia="仿宋"/>
          <w:sz w:val="32"/>
          <w:szCs w:val="32"/>
        </w:rPr>
        <w:t>程序，</w:t>
      </w:r>
      <w:r>
        <w:rPr>
          <w:rFonts w:hint="eastAsia" w:ascii="仿宋" w:hAnsi="仿宋" w:eastAsia="仿宋"/>
          <w:sz w:val="32"/>
          <w:szCs w:val="32"/>
        </w:rPr>
        <w:t>全面加强</w:t>
      </w:r>
      <w:r>
        <w:rPr>
          <w:rFonts w:ascii="仿宋" w:hAnsi="仿宋" w:eastAsia="仿宋"/>
          <w:sz w:val="32"/>
          <w:szCs w:val="32"/>
        </w:rPr>
        <w:t>行政执法监督</w:t>
      </w:r>
      <w:r>
        <w:rPr>
          <w:rFonts w:hint="eastAsia" w:ascii="仿宋" w:hAnsi="仿宋" w:eastAsia="仿宋"/>
          <w:sz w:val="32"/>
          <w:szCs w:val="32"/>
        </w:rPr>
        <w:t>，严格</w:t>
      </w:r>
      <w:r>
        <w:rPr>
          <w:rFonts w:ascii="仿宋" w:hAnsi="仿宋" w:eastAsia="仿宋"/>
          <w:sz w:val="32"/>
          <w:szCs w:val="32"/>
        </w:rPr>
        <w:t>规范</w:t>
      </w:r>
      <w:r>
        <w:rPr>
          <w:rFonts w:hint="eastAsia" w:ascii="仿宋" w:hAnsi="仿宋" w:eastAsia="仿宋"/>
          <w:sz w:val="32"/>
          <w:szCs w:val="32"/>
        </w:rPr>
        <w:t>行政</w:t>
      </w:r>
      <w:r>
        <w:rPr>
          <w:rFonts w:ascii="仿宋" w:hAnsi="仿宋" w:eastAsia="仿宋"/>
          <w:sz w:val="32"/>
          <w:szCs w:val="32"/>
        </w:rPr>
        <w:t>执法人员公正文明执法</w:t>
      </w:r>
      <w:r>
        <w:rPr>
          <w:rFonts w:hint="eastAsia" w:ascii="仿宋" w:hAnsi="仿宋" w:eastAsia="仿宋"/>
          <w:sz w:val="32"/>
          <w:szCs w:val="32"/>
        </w:rPr>
        <w:t>，</w:t>
      </w:r>
      <w:r>
        <w:rPr>
          <w:rFonts w:ascii="仿宋" w:hAnsi="仿宋" w:eastAsia="仿宋"/>
          <w:sz w:val="32"/>
          <w:szCs w:val="32"/>
        </w:rPr>
        <w:t>实现各类违法行为得到及时</w:t>
      </w:r>
      <w:r>
        <w:rPr>
          <w:rFonts w:hint="eastAsia" w:ascii="仿宋" w:hAnsi="仿宋" w:eastAsia="仿宋"/>
          <w:sz w:val="32"/>
          <w:szCs w:val="32"/>
        </w:rPr>
        <w:t>查处，</w:t>
      </w:r>
      <w:r>
        <w:rPr>
          <w:rFonts w:ascii="仿宋" w:hAnsi="仿宋" w:eastAsia="仿宋"/>
          <w:sz w:val="32"/>
          <w:szCs w:val="32"/>
        </w:rPr>
        <w:t>行政执法满意度显著提高。</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b/>
          <w:sz w:val="32"/>
          <w:szCs w:val="32"/>
        </w:rPr>
      </w:pPr>
      <w:r>
        <w:rPr>
          <w:rFonts w:hint="eastAsia" w:ascii="仿宋" w:hAnsi="仿宋" w:eastAsia="仿宋" w:cs="仿宋"/>
          <w:b/>
          <w:sz w:val="32"/>
          <w:szCs w:val="32"/>
        </w:rPr>
        <w:t>（1）严格落实三项制度</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019</w:t>
      </w:r>
      <w:r>
        <w:rPr>
          <w:rFonts w:hint="eastAsia" w:ascii="仿宋" w:hAnsi="仿宋" w:eastAsia="仿宋" w:cs="仿宋"/>
          <w:sz w:val="32"/>
          <w:szCs w:val="32"/>
        </w:rPr>
        <w:t>年，我局严格落实行政执法公示制度，行政执法全过程记录制度，重大执法决定法制审核制度的相关要求，</w:t>
      </w:r>
      <w:r>
        <w:rPr>
          <w:rFonts w:ascii="仿宋" w:hAnsi="仿宋" w:eastAsia="仿宋" w:cs="仿宋"/>
          <w:sz w:val="32"/>
          <w:szCs w:val="32"/>
        </w:rPr>
        <w:t>严格执法痕迹化管理</w:t>
      </w:r>
      <w:r>
        <w:rPr>
          <w:rFonts w:hint="eastAsia" w:ascii="仿宋" w:hAnsi="仿宋" w:eastAsia="仿宋" w:cs="仿宋"/>
          <w:sz w:val="32"/>
          <w:szCs w:val="32"/>
        </w:rPr>
        <w:t>。</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b/>
          <w:sz w:val="32"/>
          <w:szCs w:val="32"/>
        </w:rPr>
      </w:pPr>
      <w:r>
        <w:rPr>
          <w:rFonts w:hint="eastAsia" w:ascii="仿宋" w:hAnsi="仿宋" w:eastAsia="仿宋" w:cs="仿宋"/>
          <w:b/>
          <w:sz w:val="32"/>
          <w:szCs w:val="32"/>
        </w:rPr>
        <w:t>（2）严格案件办理程序</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sz w:val="32"/>
          <w:szCs w:val="32"/>
        </w:rPr>
      </w:pPr>
      <w:r>
        <w:rPr>
          <w:rFonts w:hint="eastAsia" w:ascii="仿宋" w:hAnsi="仿宋" w:eastAsia="仿宋" w:cs="仿宋"/>
          <w:b/>
          <w:sz w:val="32"/>
          <w:szCs w:val="32"/>
        </w:rPr>
        <w:t>一是</w:t>
      </w:r>
      <w:r>
        <w:rPr>
          <w:rFonts w:hint="eastAsia" w:ascii="仿宋" w:hAnsi="仿宋" w:eastAsia="仿宋" w:cs="仿宋"/>
          <w:sz w:val="32"/>
          <w:szCs w:val="32"/>
        </w:rPr>
        <w:t>做到</w:t>
      </w:r>
      <w:r>
        <w:rPr>
          <w:rFonts w:ascii="仿宋" w:hAnsi="仿宋" w:eastAsia="仿宋" w:cs="仿宋"/>
          <w:sz w:val="32"/>
          <w:szCs w:val="32"/>
        </w:rPr>
        <w:t>重大行政执法决定</w:t>
      </w:r>
      <w:r>
        <w:rPr>
          <w:rFonts w:hint="eastAsia" w:ascii="仿宋" w:hAnsi="仿宋" w:eastAsia="仿宋" w:cs="仿宋"/>
          <w:sz w:val="32"/>
          <w:szCs w:val="32"/>
        </w:rPr>
        <w:t>必经</w:t>
      </w:r>
      <w:r>
        <w:rPr>
          <w:rFonts w:ascii="仿宋" w:hAnsi="仿宋" w:eastAsia="仿宋" w:cs="仿宋"/>
          <w:sz w:val="32"/>
          <w:szCs w:val="32"/>
        </w:rPr>
        <w:t>法制</w:t>
      </w:r>
      <w:r>
        <w:rPr>
          <w:rFonts w:hint="eastAsia" w:ascii="仿宋" w:hAnsi="仿宋" w:eastAsia="仿宋" w:cs="仿宋"/>
          <w:sz w:val="32"/>
          <w:szCs w:val="32"/>
        </w:rPr>
        <w:t>部门进行</w:t>
      </w:r>
      <w:r>
        <w:rPr>
          <w:rFonts w:ascii="仿宋" w:hAnsi="仿宋" w:eastAsia="仿宋" w:cs="仿宋"/>
          <w:sz w:val="32"/>
          <w:szCs w:val="32"/>
        </w:rPr>
        <w:t>合法性、适当性审查和</w:t>
      </w:r>
      <w:r>
        <w:rPr>
          <w:rFonts w:hint="eastAsia" w:ascii="仿宋" w:hAnsi="仿宋" w:eastAsia="仿宋" w:cs="仿宋"/>
          <w:sz w:val="32"/>
          <w:szCs w:val="32"/>
        </w:rPr>
        <w:t>局案审委员会集体审议。执法</w:t>
      </w:r>
      <w:r>
        <w:rPr>
          <w:rFonts w:ascii="仿宋" w:hAnsi="仿宋" w:eastAsia="仿宋" w:cs="仿宋"/>
          <w:sz w:val="32"/>
          <w:szCs w:val="32"/>
        </w:rPr>
        <w:t>部门作出行政处罚等重大执法决定前，必经法制部门</w:t>
      </w:r>
      <w:r>
        <w:rPr>
          <w:rFonts w:hint="eastAsia" w:ascii="仿宋" w:hAnsi="仿宋" w:eastAsia="仿宋" w:cs="仿宋"/>
          <w:sz w:val="32"/>
          <w:szCs w:val="32"/>
        </w:rPr>
        <w:t>审核</w:t>
      </w:r>
      <w:r>
        <w:rPr>
          <w:rFonts w:ascii="仿宋" w:hAnsi="仿宋" w:eastAsia="仿宋" w:cs="仿宋"/>
          <w:sz w:val="32"/>
          <w:szCs w:val="32"/>
        </w:rPr>
        <w:t>，坚决做到未经法制审核或者审核未通过的，一律不得作出决定。</w:t>
      </w:r>
      <w:r>
        <w:rPr>
          <w:rFonts w:hint="eastAsia" w:ascii="仿宋" w:hAnsi="仿宋" w:eastAsia="仿宋" w:cs="仿宋"/>
          <w:sz w:val="32"/>
          <w:szCs w:val="32"/>
        </w:rPr>
        <w:t>截止目前</w:t>
      </w:r>
      <w:r>
        <w:rPr>
          <w:rFonts w:ascii="仿宋" w:hAnsi="仿宋" w:eastAsia="仿宋" w:cs="仿宋"/>
          <w:sz w:val="32"/>
          <w:szCs w:val="32"/>
        </w:rPr>
        <w:t>，共</w:t>
      </w:r>
      <w:r>
        <w:rPr>
          <w:rFonts w:hint="eastAsia" w:ascii="仿宋" w:hAnsi="仿宋" w:eastAsia="仿宋" w:cs="仿宋"/>
          <w:sz w:val="32"/>
          <w:szCs w:val="32"/>
        </w:rPr>
        <w:t>审查了</w:t>
      </w:r>
      <w:r>
        <w:rPr>
          <w:rFonts w:ascii="仿宋" w:hAnsi="仿宋" w:eastAsia="仿宋" w:cs="仿宋"/>
          <w:sz w:val="32"/>
          <w:szCs w:val="32"/>
        </w:rPr>
        <w:t>50</w:t>
      </w:r>
      <w:r>
        <w:rPr>
          <w:rFonts w:hint="eastAsia" w:ascii="仿宋" w:hAnsi="仿宋" w:eastAsia="仿宋" w:cs="仿宋"/>
          <w:sz w:val="32"/>
          <w:szCs w:val="32"/>
        </w:rPr>
        <w:t>起案件的卷宗，提出审核建议并组织案件集体讨论工作，没有行政处罚听证、行政复议、诉讼的案件。</w:t>
      </w:r>
      <w:r>
        <w:rPr>
          <w:rFonts w:hint="eastAsia" w:ascii="仿宋" w:hAnsi="仿宋" w:eastAsia="仿宋" w:cs="仿宋"/>
          <w:b/>
          <w:sz w:val="32"/>
          <w:szCs w:val="32"/>
        </w:rPr>
        <w:t>二是</w:t>
      </w:r>
      <w:r>
        <w:rPr>
          <w:rFonts w:hint="eastAsia" w:ascii="仿宋" w:hAnsi="仿宋" w:eastAsia="仿宋" w:cs="仿宋"/>
          <w:sz w:val="32"/>
          <w:szCs w:val="32"/>
        </w:rPr>
        <w:t>全面推行法律顾问制度。为提高安全监管依法行政、依法管理和依法办事的能力和水平，2019年我局继续聘请一名专业律师事务所执业律师，参与局内重大决策、重大项目的法律论证、法律评估等事务，以购买服务的方式落实政府法律顾问制度。</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b/>
          <w:sz w:val="32"/>
          <w:szCs w:val="32"/>
        </w:rPr>
      </w:pPr>
      <w:r>
        <w:rPr>
          <w:rFonts w:hint="eastAsia" w:ascii="仿宋" w:hAnsi="仿宋" w:eastAsia="仿宋" w:cs="仿宋"/>
          <w:b/>
          <w:sz w:val="32"/>
          <w:szCs w:val="32"/>
        </w:rPr>
        <w:t>（3）认真完成执法平台工作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对执法平台信息录入情况做到“执法必录、信息必传”，及时更新。</w:t>
      </w:r>
      <w:r>
        <w:rPr>
          <w:rFonts w:hint="eastAsia" w:ascii="仿宋" w:hAnsi="仿宋" w:eastAsia="仿宋" w:cs="仿宋"/>
          <w:b/>
          <w:sz w:val="32"/>
          <w:szCs w:val="32"/>
        </w:rPr>
        <w:t>一是</w:t>
      </w:r>
      <w:r>
        <w:rPr>
          <w:rFonts w:hint="eastAsia" w:ascii="仿宋" w:hAnsi="仿宋" w:eastAsia="仿宋" w:cs="仿宋"/>
          <w:sz w:val="32"/>
          <w:szCs w:val="32"/>
        </w:rPr>
        <w:t>为了进一步规范行政执法监督平台的使用和管理，加强行政执法活动监督，根据相关</w:t>
      </w:r>
      <w:r>
        <w:rPr>
          <w:rFonts w:ascii="仿宋" w:hAnsi="仿宋" w:eastAsia="仿宋" w:cs="仿宋"/>
          <w:sz w:val="32"/>
          <w:szCs w:val="32"/>
        </w:rPr>
        <w:t>文件</w:t>
      </w:r>
      <w:r>
        <w:rPr>
          <w:rFonts w:hint="eastAsia" w:ascii="仿宋" w:hAnsi="仿宋" w:eastAsia="仿宋" w:cs="仿宋"/>
          <w:sz w:val="32"/>
          <w:szCs w:val="32"/>
        </w:rPr>
        <w:t>要求，结合我局工作实际，制定了《北辰区安全生产监督管理局行政执法监督平台管理制度》和《北辰区安全生产监督管理局行政执法监督平台录入流程》</w:t>
      </w:r>
      <w:r>
        <w:rPr>
          <w:rFonts w:ascii="仿宋" w:hAnsi="仿宋" w:eastAsia="仿宋" w:cs="仿宋"/>
          <w:sz w:val="32"/>
          <w:szCs w:val="32"/>
        </w:rPr>
        <w:t>。</w:t>
      </w:r>
      <w:r>
        <w:rPr>
          <w:rFonts w:hint="eastAsia" w:ascii="仿宋" w:hAnsi="仿宋" w:eastAsia="仿宋" w:cs="仿宋"/>
          <w:sz w:val="32"/>
          <w:szCs w:val="32"/>
        </w:rPr>
        <w:t xml:space="preserve"> </w:t>
      </w:r>
      <w:r>
        <w:rPr>
          <w:rFonts w:hint="eastAsia" w:ascii="仿宋" w:hAnsi="仿宋" w:eastAsia="仿宋" w:cs="仿宋"/>
          <w:b/>
          <w:sz w:val="32"/>
          <w:szCs w:val="32"/>
        </w:rPr>
        <w:t>二是</w:t>
      </w:r>
      <w:r>
        <w:rPr>
          <w:rFonts w:hint="eastAsia" w:ascii="仿宋" w:hAnsi="仿宋" w:eastAsia="仿宋" w:cs="仿宋"/>
          <w:sz w:val="32"/>
          <w:szCs w:val="32"/>
        </w:rPr>
        <w:t>配备一名公务员专职监管维护执法监督平台运行。并根据局内</w:t>
      </w:r>
      <w:r>
        <w:rPr>
          <w:rFonts w:ascii="仿宋" w:hAnsi="仿宋" w:eastAsia="仿宋" w:cs="仿宋"/>
          <w:sz w:val="32"/>
          <w:szCs w:val="32"/>
        </w:rPr>
        <w:t>执法</w:t>
      </w:r>
      <w:r>
        <w:rPr>
          <w:rFonts w:hint="eastAsia" w:ascii="仿宋" w:hAnsi="仿宋" w:eastAsia="仿宋" w:cs="仿宋"/>
          <w:sz w:val="32"/>
          <w:szCs w:val="32"/>
        </w:rPr>
        <w:t>人员变动情况和新取证人员情况，对平台</w:t>
      </w:r>
      <w:r>
        <w:rPr>
          <w:rFonts w:ascii="仿宋" w:hAnsi="仿宋" w:eastAsia="仿宋" w:cs="仿宋"/>
          <w:sz w:val="32"/>
          <w:szCs w:val="32"/>
        </w:rPr>
        <w:t>中</w:t>
      </w:r>
      <w:r>
        <w:rPr>
          <w:rFonts w:hint="eastAsia" w:ascii="仿宋" w:hAnsi="仿宋" w:eastAsia="仿宋" w:cs="仿宋"/>
          <w:sz w:val="32"/>
          <w:szCs w:val="32"/>
        </w:rPr>
        <w:t>执法人员进行了调整。三是严格</w:t>
      </w:r>
      <w:r>
        <w:rPr>
          <w:rFonts w:ascii="仿宋" w:hAnsi="仿宋" w:eastAsia="仿宋" w:cs="仿宋"/>
          <w:sz w:val="32"/>
          <w:szCs w:val="32"/>
        </w:rPr>
        <w:t>规范行政执法文书</w:t>
      </w:r>
      <w:r>
        <w:rPr>
          <w:rFonts w:hint="eastAsia" w:ascii="仿宋" w:hAnsi="仿宋" w:eastAsia="仿宋" w:cs="仿宋"/>
          <w:sz w:val="32"/>
          <w:szCs w:val="32"/>
        </w:rPr>
        <w:t>，重视处罚</w:t>
      </w:r>
      <w:r>
        <w:rPr>
          <w:rFonts w:ascii="仿宋" w:hAnsi="仿宋" w:eastAsia="仿宋" w:cs="仿宋"/>
          <w:sz w:val="32"/>
          <w:szCs w:val="32"/>
        </w:rPr>
        <w:t>案件录入</w:t>
      </w:r>
      <w:r>
        <w:rPr>
          <w:rFonts w:hint="eastAsia" w:ascii="仿宋" w:hAnsi="仿宋" w:eastAsia="仿宋" w:cs="仿宋"/>
          <w:sz w:val="32"/>
          <w:szCs w:val="32"/>
        </w:rPr>
        <w:t>。我局</w:t>
      </w:r>
      <w:r>
        <w:rPr>
          <w:rFonts w:ascii="仿宋" w:hAnsi="仿宋" w:eastAsia="仿宋" w:cs="仿宋"/>
          <w:sz w:val="32"/>
          <w:szCs w:val="32"/>
        </w:rPr>
        <w:t>对执法文书和执法程序严格把关，</w:t>
      </w:r>
      <w:r>
        <w:rPr>
          <w:rFonts w:hint="eastAsia" w:ascii="仿宋" w:hAnsi="仿宋" w:eastAsia="仿宋" w:cs="仿宋"/>
          <w:sz w:val="32"/>
          <w:szCs w:val="32"/>
        </w:rPr>
        <w:t>要求执法</w:t>
      </w:r>
      <w:r>
        <w:rPr>
          <w:rFonts w:ascii="仿宋" w:hAnsi="仿宋" w:eastAsia="仿宋" w:cs="仿宋"/>
          <w:sz w:val="32"/>
          <w:szCs w:val="32"/>
        </w:rPr>
        <w:t>信息归集到平台时间与</w:t>
      </w:r>
      <w:r>
        <w:rPr>
          <w:rFonts w:hint="eastAsia" w:ascii="仿宋" w:hAnsi="仿宋" w:eastAsia="仿宋" w:cs="仿宋"/>
          <w:sz w:val="32"/>
          <w:szCs w:val="32"/>
        </w:rPr>
        <w:t>立案</w:t>
      </w:r>
      <w:r>
        <w:rPr>
          <w:rFonts w:ascii="仿宋" w:hAnsi="仿宋" w:eastAsia="仿宋" w:cs="仿宋"/>
          <w:sz w:val="32"/>
          <w:szCs w:val="32"/>
        </w:rPr>
        <w:t>时间、检查</w:t>
      </w:r>
      <w:r>
        <w:rPr>
          <w:rFonts w:hint="eastAsia" w:ascii="仿宋" w:hAnsi="仿宋" w:eastAsia="仿宋" w:cs="仿宋"/>
          <w:sz w:val="32"/>
          <w:szCs w:val="32"/>
        </w:rPr>
        <w:t>时间不超过30天，及时更新，切实做到“执法必录、信息必传”，</w:t>
      </w:r>
      <w:r>
        <w:rPr>
          <w:rFonts w:ascii="仿宋" w:hAnsi="仿宋" w:eastAsia="仿宋" w:cs="仿宋"/>
          <w:sz w:val="32"/>
          <w:szCs w:val="32"/>
        </w:rPr>
        <w:t>保证上传信息完整准确</w:t>
      </w:r>
      <w:r>
        <w:rPr>
          <w:rFonts w:hint="eastAsia" w:ascii="仿宋" w:hAnsi="仿宋" w:eastAsia="仿宋" w:cs="仿宋"/>
          <w:sz w:val="32"/>
          <w:szCs w:val="32"/>
        </w:rPr>
        <w:t>。截止</w:t>
      </w:r>
      <w:r>
        <w:rPr>
          <w:rFonts w:ascii="仿宋" w:hAnsi="仿宋" w:eastAsia="仿宋" w:cs="仿宋"/>
          <w:sz w:val="32"/>
          <w:szCs w:val="32"/>
        </w:rPr>
        <w:t>目前</w:t>
      </w:r>
      <w:r>
        <w:rPr>
          <w:rFonts w:hint="eastAsia" w:ascii="仿宋" w:hAnsi="仿宋" w:eastAsia="仿宋" w:cs="仿宋"/>
          <w:sz w:val="32"/>
          <w:szCs w:val="32"/>
        </w:rPr>
        <w:t>，</w:t>
      </w:r>
      <w:r>
        <w:rPr>
          <w:rFonts w:ascii="仿宋" w:hAnsi="仿宋" w:eastAsia="仿宋" w:cs="仿宋"/>
          <w:sz w:val="32"/>
          <w:szCs w:val="32"/>
        </w:rPr>
        <w:t>平台</w:t>
      </w:r>
      <w:r>
        <w:rPr>
          <w:rFonts w:hint="eastAsia" w:ascii="仿宋" w:hAnsi="仿宋" w:eastAsia="仿宋" w:cs="仿宋"/>
          <w:sz w:val="32"/>
          <w:szCs w:val="32"/>
        </w:rPr>
        <w:t>中共录入执法</w:t>
      </w:r>
      <w:r>
        <w:rPr>
          <w:rFonts w:ascii="仿宋" w:hAnsi="仿宋" w:eastAsia="仿宋" w:cs="仿宋"/>
          <w:sz w:val="32"/>
          <w:szCs w:val="32"/>
        </w:rPr>
        <w:t>检查信息628</w:t>
      </w:r>
      <w:r>
        <w:rPr>
          <w:rFonts w:hint="eastAsia" w:ascii="仿宋" w:hAnsi="仿宋" w:eastAsia="仿宋" w:cs="仿宋"/>
          <w:sz w:val="32"/>
          <w:szCs w:val="32"/>
        </w:rPr>
        <w:t>条，</w:t>
      </w:r>
      <w:r>
        <w:rPr>
          <w:rFonts w:ascii="仿宋" w:hAnsi="仿宋" w:eastAsia="仿宋" w:cs="仿宋"/>
          <w:sz w:val="32"/>
          <w:szCs w:val="32"/>
        </w:rPr>
        <w:t>行政处罚信息39</w:t>
      </w:r>
      <w:r>
        <w:rPr>
          <w:rFonts w:hint="eastAsia" w:ascii="仿宋" w:hAnsi="仿宋" w:eastAsia="仿宋" w:cs="仿宋"/>
          <w:sz w:val="32"/>
          <w:szCs w:val="32"/>
        </w:rPr>
        <w:t>条。</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b/>
          <w:sz w:val="32"/>
          <w:szCs w:val="32"/>
        </w:rPr>
      </w:pPr>
      <w:r>
        <w:rPr>
          <w:rFonts w:ascii="仿宋" w:hAnsi="仿宋" w:eastAsia="仿宋" w:cs="仿宋"/>
          <w:b/>
          <w:sz w:val="32"/>
          <w:szCs w:val="32"/>
        </w:rPr>
        <w:t>4.</w:t>
      </w:r>
      <w:r>
        <w:rPr>
          <w:rFonts w:hint="eastAsia" w:ascii="仿宋" w:hAnsi="仿宋" w:eastAsia="仿宋" w:cs="仿宋"/>
          <w:b/>
          <w:sz w:val="32"/>
          <w:szCs w:val="32"/>
        </w:rPr>
        <w:t>全面加强行政</w:t>
      </w:r>
      <w:r>
        <w:rPr>
          <w:rFonts w:ascii="仿宋" w:hAnsi="仿宋" w:eastAsia="仿宋" w:cs="仿宋"/>
          <w:b/>
          <w:sz w:val="32"/>
          <w:szCs w:val="32"/>
        </w:rPr>
        <w:t>执法队伍建设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w:t>
      </w:r>
      <w:r>
        <w:rPr>
          <w:rFonts w:ascii="仿宋" w:hAnsi="仿宋" w:eastAsia="仿宋" w:cs="仿宋"/>
          <w:sz w:val="32"/>
          <w:szCs w:val="32"/>
        </w:rPr>
        <w:t>加强安全生产监管执法规范化建设，推进安全生产行政执法队伍</w:t>
      </w:r>
      <w:r>
        <w:rPr>
          <w:rFonts w:hint="eastAsia" w:ascii="仿宋" w:hAnsi="仿宋" w:eastAsia="仿宋" w:cs="仿宋"/>
          <w:sz w:val="32"/>
          <w:szCs w:val="32"/>
        </w:rPr>
        <w:t>正规化、</w:t>
      </w:r>
      <w:r>
        <w:rPr>
          <w:rFonts w:ascii="仿宋" w:hAnsi="仿宋" w:eastAsia="仿宋" w:cs="仿宋"/>
          <w:sz w:val="32"/>
          <w:szCs w:val="32"/>
        </w:rPr>
        <w:t>专业化、</w:t>
      </w:r>
      <w:r>
        <w:rPr>
          <w:rFonts w:hint="eastAsia" w:ascii="仿宋" w:hAnsi="仿宋" w:eastAsia="仿宋" w:cs="仿宋"/>
          <w:sz w:val="32"/>
          <w:szCs w:val="32"/>
        </w:rPr>
        <w:t>标准化</w:t>
      </w:r>
      <w:r>
        <w:rPr>
          <w:rFonts w:ascii="仿宋" w:hAnsi="仿宋" w:eastAsia="仿宋" w:cs="仿宋"/>
          <w:sz w:val="32"/>
          <w:szCs w:val="32"/>
        </w:rPr>
        <w:t>建设，区应急管理局多措并举</w:t>
      </w:r>
      <w:r>
        <w:rPr>
          <w:rFonts w:hint="eastAsia" w:ascii="仿宋" w:hAnsi="仿宋" w:eastAsia="仿宋" w:cs="仿宋"/>
          <w:sz w:val="32"/>
          <w:szCs w:val="32"/>
        </w:rPr>
        <w:t>，</w:t>
      </w:r>
      <w:r>
        <w:rPr>
          <w:rFonts w:ascii="仿宋" w:hAnsi="仿宋" w:eastAsia="仿宋" w:cs="仿宋"/>
          <w:sz w:val="32"/>
          <w:szCs w:val="32"/>
        </w:rPr>
        <w:t>提升行政执法人员能力和水平</w:t>
      </w:r>
      <w:r>
        <w:rPr>
          <w:rFonts w:hint="eastAsia" w:ascii="仿宋" w:hAnsi="仿宋" w:eastAsia="仿宋" w:cs="仿宋"/>
          <w:sz w:val="32"/>
          <w:szCs w:val="32"/>
        </w:rPr>
        <w:t>。</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b/>
          <w:sz w:val="32"/>
          <w:szCs w:val="32"/>
        </w:rPr>
      </w:pPr>
      <w:r>
        <w:rPr>
          <w:rFonts w:hint="eastAsia" w:ascii="仿宋" w:hAnsi="仿宋" w:eastAsia="仿宋" w:cs="仿宋"/>
          <w:b/>
          <w:sz w:val="32"/>
          <w:szCs w:val="32"/>
        </w:rPr>
        <w:t>（1）加强</w:t>
      </w:r>
      <w:r>
        <w:rPr>
          <w:rFonts w:ascii="仿宋" w:hAnsi="仿宋" w:eastAsia="仿宋" w:cs="仿宋"/>
          <w:b/>
          <w:sz w:val="32"/>
          <w:szCs w:val="32"/>
        </w:rPr>
        <w:t>行政执法</w:t>
      </w:r>
      <w:r>
        <w:rPr>
          <w:rFonts w:hint="eastAsia" w:ascii="仿宋" w:hAnsi="仿宋" w:eastAsia="仿宋" w:cs="仿宋"/>
          <w:b/>
          <w:sz w:val="32"/>
          <w:szCs w:val="32"/>
        </w:rPr>
        <w:t>人员</w:t>
      </w:r>
      <w:r>
        <w:rPr>
          <w:rFonts w:ascii="仿宋" w:hAnsi="仿宋" w:eastAsia="仿宋" w:cs="仿宋"/>
          <w:b/>
          <w:sz w:val="32"/>
          <w:szCs w:val="32"/>
        </w:rPr>
        <w:t>和执法队伍管理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zh-CN"/>
        </w:rPr>
      </w:pPr>
      <w:r>
        <w:rPr>
          <w:rFonts w:ascii="仿宋" w:hAnsi="仿宋" w:eastAsia="仿宋" w:cs="仿宋"/>
          <w:sz w:val="32"/>
          <w:szCs w:val="32"/>
        </w:rPr>
        <w:t>严格</w:t>
      </w:r>
      <w:r>
        <w:rPr>
          <w:rFonts w:hint="eastAsia" w:ascii="仿宋" w:hAnsi="仿宋" w:eastAsia="仿宋" w:cs="仿宋"/>
          <w:sz w:val="32"/>
          <w:szCs w:val="32"/>
        </w:rPr>
        <w:t>落实</w:t>
      </w:r>
      <w:r>
        <w:rPr>
          <w:rFonts w:ascii="仿宋" w:hAnsi="仿宋" w:eastAsia="仿宋" w:cs="仿宋"/>
          <w:sz w:val="32"/>
          <w:szCs w:val="32"/>
        </w:rPr>
        <w:t>行政执法人员</w:t>
      </w:r>
      <w:r>
        <w:rPr>
          <w:rFonts w:hint="eastAsia" w:ascii="仿宋" w:hAnsi="仿宋" w:eastAsia="仿宋" w:cs="仿宋"/>
          <w:sz w:val="32"/>
          <w:szCs w:val="32"/>
        </w:rPr>
        <w:t>持证</w:t>
      </w:r>
      <w:r>
        <w:rPr>
          <w:rFonts w:ascii="仿宋" w:hAnsi="仿宋" w:eastAsia="仿宋" w:cs="仿宋"/>
          <w:sz w:val="32"/>
          <w:szCs w:val="32"/>
        </w:rPr>
        <w:t>上岗</w:t>
      </w:r>
      <w:r>
        <w:rPr>
          <w:rFonts w:hint="eastAsia" w:ascii="仿宋" w:hAnsi="仿宋" w:eastAsia="仿宋" w:cs="仿宋"/>
          <w:sz w:val="32"/>
          <w:szCs w:val="32"/>
        </w:rPr>
        <w:t>等</w:t>
      </w:r>
      <w:r>
        <w:rPr>
          <w:rFonts w:ascii="仿宋" w:hAnsi="仿宋" w:eastAsia="仿宋" w:cs="仿宋"/>
          <w:sz w:val="32"/>
          <w:szCs w:val="32"/>
        </w:rPr>
        <w:t>管理制度，</w:t>
      </w:r>
      <w:r>
        <w:rPr>
          <w:rFonts w:hint="eastAsia" w:ascii="仿宋" w:hAnsi="仿宋" w:eastAsia="仿宋" w:cs="仿宋"/>
          <w:sz w:val="32"/>
          <w:szCs w:val="32"/>
        </w:rPr>
        <w:t>强化</w:t>
      </w:r>
      <w:r>
        <w:rPr>
          <w:rFonts w:ascii="仿宋" w:hAnsi="仿宋" w:eastAsia="仿宋" w:cs="仿宋"/>
          <w:sz w:val="32"/>
          <w:szCs w:val="32"/>
        </w:rPr>
        <w:t>行政执法人员、纪律、职业道德、法律知识等相关培训。一是</w:t>
      </w:r>
      <w:r>
        <w:rPr>
          <w:rFonts w:hint="eastAsia" w:ascii="仿宋" w:hAnsi="仿宋" w:eastAsia="仿宋" w:cs="仿宋"/>
          <w:sz w:val="32"/>
          <w:szCs w:val="32"/>
        </w:rPr>
        <w:t>积极推动干部学法用法。年初制定学法工作计划，组织机关干部开展为期40学时的学习《宪法》《安全生产法》《生产安全</w:t>
      </w:r>
      <w:r>
        <w:rPr>
          <w:rFonts w:ascii="仿宋" w:hAnsi="仿宋" w:eastAsia="仿宋" w:cs="仿宋"/>
          <w:sz w:val="32"/>
          <w:szCs w:val="32"/>
        </w:rPr>
        <w:t>事故应急管理条例里</w:t>
      </w:r>
      <w:r>
        <w:rPr>
          <w:rFonts w:hint="eastAsia" w:ascii="仿宋" w:hAnsi="仿宋" w:eastAsia="仿宋" w:cs="仿宋"/>
          <w:sz w:val="32"/>
          <w:szCs w:val="32"/>
        </w:rPr>
        <w:t>》工作，并且抄写学习笔记。二是积极执法证培训工作。按照司法局通知要求，组织全区</w:t>
      </w:r>
      <w:r>
        <w:rPr>
          <w:rFonts w:ascii="仿宋" w:hAnsi="仿宋" w:eastAsia="仿宋" w:cs="仿宋"/>
          <w:sz w:val="32"/>
          <w:szCs w:val="32"/>
        </w:rPr>
        <w:t>应急管理系统</w:t>
      </w:r>
      <w:r>
        <w:rPr>
          <w:rFonts w:hint="eastAsia" w:ascii="仿宋" w:hAnsi="仿宋" w:eastAsia="仿宋" w:cs="仿宋"/>
          <w:sz w:val="32"/>
          <w:szCs w:val="32"/>
        </w:rPr>
        <w:t>79名换证执法人员参加了公共法学习培训活动，组织18名新取证人员参加了市局组织专业法培训，均考试合格。三是为</w:t>
      </w:r>
      <w:r>
        <w:rPr>
          <w:rFonts w:hint="eastAsia" w:ascii="仿宋_GB2312" w:hAnsi="仿宋_GB2312" w:eastAsia="仿宋_GB2312" w:cs="仿宋_GB2312"/>
          <w:sz w:val="32"/>
          <w:szCs w:val="32"/>
          <w:lang w:val="zh-CN"/>
        </w:rPr>
        <w:t>进一步提升我区安全</w:t>
      </w:r>
      <w:r>
        <w:rPr>
          <w:rFonts w:ascii="仿宋_GB2312" w:hAnsi="仿宋_GB2312" w:eastAsia="仿宋_GB2312" w:cs="仿宋_GB2312"/>
          <w:sz w:val="32"/>
          <w:szCs w:val="32"/>
          <w:lang w:val="zh-CN"/>
        </w:rPr>
        <w:t>生产执法</w:t>
      </w:r>
      <w:r>
        <w:rPr>
          <w:rFonts w:hint="eastAsia" w:ascii="仿宋_GB2312" w:hAnsi="仿宋_GB2312" w:eastAsia="仿宋_GB2312" w:cs="仿宋_GB2312"/>
          <w:sz w:val="32"/>
          <w:szCs w:val="32"/>
          <w:lang w:val="zh-CN"/>
        </w:rPr>
        <w:t>干部的监管能力和水平，切实履行安全生产监管职责，2019年</w:t>
      </w:r>
      <w:r>
        <w:rPr>
          <w:rFonts w:ascii="仿宋_GB2312" w:hAnsi="仿宋_GB2312" w:eastAsia="仿宋_GB2312" w:cs="仿宋_GB2312"/>
          <w:sz w:val="32"/>
          <w:szCs w:val="32"/>
          <w:lang w:val="zh-CN"/>
        </w:rPr>
        <w:t>共</w:t>
      </w:r>
      <w:r>
        <w:rPr>
          <w:rFonts w:hint="eastAsia" w:ascii="仿宋" w:hAnsi="仿宋" w:eastAsia="仿宋"/>
          <w:sz w:val="32"/>
          <w:szCs w:val="32"/>
        </w:rPr>
        <w:t>举办了两期 “安全生产</w:t>
      </w:r>
      <w:r>
        <w:rPr>
          <w:rFonts w:ascii="仿宋" w:hAnsi="仿宋" w:eastAsia="仿宋"/>
          <w:sz w:val="32"/>
          <w:szCs w:val="32"/>
        </w:rPr>
        <w:t>大讲堂</w:t>
      </w:r>
      <w:r>
        <w:rPr>
          <w:rFonts w:hint="eastAsia" w:ascii="仿宋" w:hAnsi="仿宋" w:eastAsia="仿宋"/>
          <w:sz w:val="32"/>
          <w:szCs w:val="32"/>
        </w:rPr>
        <w:t>”知识</w:t>
      </w:r>
      <w:r>
        <w:rPr>
          <w:rFonts w:ascii="仿宋" w:hAnsi="仿宋" w:eastAsia="仿宋"/>
          <w:sz w:val="32"/>
          <w:szCs w:val="32"/>
        </w:rPr>
        <w:t>讲座</w:t>
      </w:r>
      <w:r>
        <w:rPr>
          <w:rFonts w:hint="eastAsia" w:ascii="仿宋" w:hAnsi="仿宋" w:eastAsia="仿宋"/>
          <w:sz w:val="32"/>
          <w:szCs w:val="32"/>
        </w:rPr>
        <w:t>活动。</w:t>
      </w:r>
    </w:p>
    <w:p>
      <w:pPr>
        <w:keepNext w:val="0"/>
        <w:keepLines w:val="0"/>
        <w:pageBreakBefore w:val="0"/>
        <w:widowControl w:val="0"/>
        <w:kinsoku/>
        <w:wordWrap/>
        <w:overflowPunct w:val="0"/>
        <w:topLinePunct w:val="0"/>
        <w:autoSpaceDE/>
        <w:autoSpaceDN/>
        <w:bidi w:val="0"/>
        <w:spacing w:line="560" w:lineRule="exact"/>
        <w:ind w:firstLine="642" w:firstLineChars="200"/>
        <w:textAlignment w:val="auto"/>
        <w:rPr>
          <w:rFonts w:ascii="仿宋" w:hAnsi="仿宋" w:eastAsia="仿宋" w:cs="仿宋"/>
          <w:b/>
          <w:sz w:val="32"/>
          <w:szCs w:val="32"/>
        </w:rPr>
      </w:pPr>
      <w:r>
        <w:rPr>
          <w:rFonts w:hint="eastAsia" w:ascii="仿宋" w:hAnsi="仿宋" w:eastAsia="仿宋" w:cs="仿宋"/>
          <w:b/>
          <w:sz w:val="32"/>
          <w:szCs w:val="32"/>
        </w:rPr>
        <w:t>（2）积极组织开展行政</w:t>
      </w:r>
      <w:r>
        <w:rPr>
          <w:rFonts w:ascii="仿宋" w:hAnsi="仿宋" w:eastAsia="仿宋" w:cs="仿宋"/>
          <w:b/>
          <w:sz w:val="32"/>
          <w:szCs w:val="32"/>
        </w:rPr>
        <w:t>执法</w:t>
      </w:r>
      <w:r>
        <w:rPr>
          <w:rFonts w:hint="eastAsia" w:ascii="仿宋" w:hAnsi="仿宋" w:eastAsia="仿宋" w:cs="仿宋"/>
          <w:b/>
          <w:sz w:val="32"/>
          <w:szCs w:val="32"/>
        </w:rPr>
        <w:t>案卷评查</w:t>
      </w:r>
      <w:r>
        <w:rPr>
          <w:rFonts w:ascii="仿宋" w:hAnsi="仿宋" w:eastAsia="仿宋" w:cs="仿宋"/>
          <w:b/>
          <w:sz w:val="32"/>
          <w:szCs w:val="32"/>
        </w:rPr>
        <w:t>工作</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为进一步</w:t>
      </w:r>
      <w:r>
        <w:rPr>
          <w:rFonts w:ascii="仿宋" w:hAnsi="仿宋" w:eastAsia="仿宋" w:cs="仿宋"/>
          <w:sz w:val="32"/>
          <w:szCs w:val="32"/>
        </w:rPr>
        <w:t>加强安全生产监管执法规范化建设，提升安全生产行政执法人员整体办案质量和水平</w:t>
      </w:r>
      <w:r>
        <w:rPr>
          <w:rFonts w:hint="eastAsia" w:ascii="仿宋" w:hAnsi="仿宋" w:eastAsia="仿宋" w:cs="仿宋"/>
          <w:sz w:val="32"/>
          <w:szCs w:val="32"/>
        </w:rPr>
        <w:t>，区应急局</w:t>
      </w:r>
      <w:r>
        <w:rPr>
          <w:rFonts w:ascii="仿宋" w:hAnsi="仿宋" w:eastAsia="仿宋" w:cs="仿宋"/>
          <w:sz w:val="32"/>
          <w:szCs w:val="32"/>
        </w:rPr>
        <w:t>组织开展安全生产</w:t>
      </w:r>
      <w:r>
        <w:rPr>
          <w:rFonts w:hint="eastAsia" w:ascii="仿宋" w:hAnsi="仿宋" w:eastAsia="仿宋" w:cs="仿宋"/>
          <w:sz w:val="32"/>
          <w:szCs w:val="32"/>
        </w:rPr>
        <w:t>行政执法案卷评查工作会，抽查监督检查</w:t>
      </w:r>
      <w:r>
        <w:rPr>
          <w:rFonts w:ascii="仿宋" w:hAnsi="仿宋" w:eastAsia="仿宋" w:cs="仿宋"/>
          <w:sz w:val="32"/>
          <w:szCs w:val="32"/>
        </w:rPr>
        <w:t>10</w:t>
      </w:r>
      <w:r>
        <w:rPr>
          <w:rFonts w:hint="eastAsia" w:ascii="仿宋" w:hAnsi="仿宋" w:eastAsia="仿宋" w:cs="仿宋"/>
          <w:sz w:val="32"/>
          <w:szCs w:val="32"/>
        </w:rPr>
        <w:t>家企业检查文书，</w:t>
      </w:r>
      <w:r>
        <w:rPr>
          <w:rFonts w:ascii="仿宋" w:hAnsi="仿宋" w:eastAsia="仿宋" w:cs="仿宋"/>
          <w:sz w:val="32"/>
          <w:szCs w:val="32"/>
        </w:rPr>
        <w:t>9</w:t>
      </w:r>
      <w:r>
        <w:rPr>
          <w:rFonts w:hint="eastAsia" w:ascii="仿宋" w:hAnsi="仿宋" w:eastAsia="仿宋" w:cs="仿宋"/>
          <w:sz w:val="32"/>
          <w:szCs w:val="32"/>
        </w:rPr>
        <w:t>件行政处罚案卷，各业务科室的执法骨干参加会议。</w:t>
      </w:r>
    </w:p>
    <w:p>
      <w:pPr>
        <w:keepNext w:val="0"/>
        <w:keepLines w:val="0"/>
        <w:pageBreakBefore w:val="0"/>
        <w:widowControl w:val="0"/>
        <w:kinsoku/>
        <w:wordWrap/>
        <w:overflowPunct w:val="0"/>
        <w:topLinePunct w:val="0"/>
        <w:autoSpaceDE/>
        <w:autoSpaceDN/>
        <w:bidi w:val="0"/>
        <w:spacing w:line="560" w:lineRule="exact"/>
        <w:ind w:firstLine="642" w:firstLineChars="200"/>
        <w:textAlignment w:val="auto"/>
        <w:rPr>
          <w:rFonts w:ascii="仿宋" w:hAnsi="仿宋" w:eastAsia="仿宋" w:cs="仿宋"/>
          <w:b/>
          <w:sz w:val="32"/>
          <w:szCs w:val="32"/>
        </w:rPr>
      </w:pPr>
      <w:r>
        <w:rPr>
          <w:rFonts w:hint="eastAsia" w:ascii="仿宋" w:hAnsi="仿宋" w:eastAsia="仿宋" w:cs="仿宋"/>
          <w:b/>
          <w:sz w:val="32"/>
          <w:szCs w:val="32"/>
        </w:rPr>
        <w:t>（3）大力推行安全生产</w:t>
      </w:r>
      <w:r>
        <w:rPr>
          <w:rFonts w:ascii="仿宋" w:hAnsi="仿宋" w:eastAsia="仿宋" w:cs="仿宋"/>
          <w:b/>
          <w:sz w:val="32"/>
          <w:szCs w:val="32"/>
        </w:rPr>
        <w:t>网格化监管</w:t>
      </w:r>
      <w:r>
        <w:rPr>
          <w:rFonts w:hint="eastAsia" w:ascii="仿宋" w:hAnsi="仿宋" w:eastAsia="仿宋" w:cs="仿宋"/>
          <w:b/>
          <w:sz w:val="32"/>
          <w:szCs w:val="32"/>
        </w:rPr>
        <w:t>工作</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_GB2312" w:hAnsi="仿宋_GB2312" w:eastAsia="仿宋_GB2312" w:cs="仿宋_GB2312"/>
          <w:sz w:val="32"/>
          <w:szCs w:val="32"/>
        </w:rPr>
      </w:pPr>
      <w:r>
        <w:rPr>
          <w:rFonts w:hint="eastAsia" w:ascii="仿宋" w:hAnsi="仿宋" w:eastAsia="仿宋" w:cs="仿宋"/>
          <w:b/>
          <w:sz w:val="32"/>
          <w:szCs w:val="32"/>
        </w:rPr>
        <w:t>一是</w:t>
      </w:r>
      <w:r>
        <w:rPr>
          <w:rFonts w:hint="eastAsia" w:ascii="仿宋" w:hAnsi="仿宋" w:eastAsia="仿宋" w:cs="仿宋"/>
          <w:sz w:val="32"/>
          <w:szCs w:val="32"/>
        </w:rPr>
        <w:t>在北辰召开了推广乡镇安全生产监督检查员经验暨启动使用移动执法终端现场会，就今年以来开展一级网格员工作情况做了典型发言。</w:t>
      </w:r>
      <w:r>
        <w:rPr>
          <w:rFonts w:hint="eastAsia" w:ascii="仿宋" w:hAnsi="仿宋" w:eastAsia="仿宋" w:cs="仿宋"/>
          <w:b/>
          <w:sz w:val="32"/>
          <w:szCs w:val="32"/>
        </w:rPr>
        <w:t>二是</w:t>
      </w:r>
      <w:r>
        <w:rPr>
          <w:rFonts w:hint="eastAsia" w:ascii="仿宋" w:hAnsi="仿宋" w:eastAsia="仿宋" w:cs="仿宋"/>
          <w:sz w:val="32"/>
          <w:szCs w:val="32"/>
        </w:rPr>
        <w:t>积极行动、加大工作力度，指导推动各镇街二级安全网格员工作，全区共有301名二级网格员，实现村（居、社区）二级网格员覆盖。</w:t>
      </w:r>
      <w:r>
        <w:rPr>
          <w:rFonts w:hint="eastAsia" w:ascii="仿宋" w:hAnsi="仿宋" w:eastAsia="仿宋" w:cs="仿宋"/>
          <w:b/>
          <w:sz w:val="32"/>
          <w:szCs w:val="32"/>
        </w:rPr>
        <w:t>三是</w:t>
      </w:r>
      <w:r>
        <w:rPr>
          <w:rFonts w:hint="eastAsia" w:ascii="仿宋" w:hAnsi="仿宋" w:eastAsia="仿宋" w:cs="仿宋"/>
          <w:sz w:val="32"/>
          <w:szCs w:val="32"/>
        </w:rPr>
        <w:t>进一步修订完善相关制度（</w:t>
      </w:r>
      <w:r>
        <w:rPr>
          <w:rFonts w:ascii="仿宋_GB2312" w:hAnsi="仿宋" w:eastAsia="仿宋_GB2312" w:cs="仿宋"/>
          <w:sz w:val="32"/>
          <w:szCs w:val="32"/>
        </w:rPr>
        <w:t>《</w:t>
      </w:r>
      <w:r>
        <w:rPr>
          <w:rFonts w:hint="eastAsia" w:ascii="仿宋_GB2312" w:hAnsi="仿宋" w:eastAsia="仿宋_GB2312" w:cs="仿宋"/>
          <w:sz w:val="32"/>
          <w:szCs w:val="32"/>
        </w:rPr>
        <w:t>安全</w:t>
      </w:r>
      <w:r>
        <w:rPr>
          <w:rFonts w:ascii="仿宋_GB2312" w:hAnsi="仿宋" w:eastAsia="仿宋_GB2312" w:cs="仿宋"/>
          <w:sz w:val="32"/>
          <w:szCs w:val="32"/>
        </w:rPr>
        <w:t>生产</w:t>
      </w:r>
      <w:r>
        <w:rPr>
          <w:rFonts w:hint="eastAsia" w:ascii="仿宋_GB2312" w:hAnsi="仿宋" w:eastAsia="仿宋_GB2312" w:cs="仿宋"/>
          <w:sz w:val="32"/>
          <w:szCs w:val="32"/>
        </w:rPr>
        <w:t>网格员行为</w:t>
      </w:r>
      <w:r>
        <w:rPr>
          <w:rFonts w:ascii="仿宋_GB2312" w:hAnsi="仿宋" w:eastAsia="仿宋_GB2312" w:cs="仿宋"/>
          <w:sz w:val="32"/>
          <w:szCs w:val="32"/>
        </w:rPr>
        <w:t>规范》</w:t>
      </w:r>
      <w:r>
        <w:rPr>
          <w:rFonts w:hint="eastAsia" w:ascii="仿宋_GB2312" w:hAnsi="仿宋" w:eastAsia="仿宋_GB2312" w:cs="仿宋"/>
          <w:sz w:val="32"/>
          <w:szCs w:val="32"/>
        </w:rPr>
        <w:t>《安全</w:t>
      </w:r>
      <w:r>
        <w:rPr>
          <w:rFonts w:ascii="仿宋_GB2312" w:hAnsi="仿宋" w:eastAsia="仿宋_GB2312" w:cs="仿宋"/>
          <w:sz w:val="32"/>
          <w:szCs w:val="32"/>
        </w:rPr>
        <w:t>生产网格员工作职责</w:t>
      </w:r>
      <w:r>
        <w:rPr>
          <w:rFonts w:hint="eastAsia" w:ascii="仿宋_GB2312" w:hAnsi="仿宋" w:eastAsia="仿宋_GB2312" w:cs="仿宋"/>
          <w:sz w:val="32"/>
          <w:szCs w:val="32"/>
        </w:rPr>
        <w:t>》</w:t>
      </w:r>
      <w:r>
        <w:rPr>
          <w:rFonts w:hint="eastAsia" w:ascii="仿宋" w:hAnsi="仿宋" w:eastAsia="仿宋" w:cs="仿宋"/>
          <w:sz w:val="32"/>
          <w:szCs w:val="32"/>
        </w:rPr>
        <w:t>），全面规范全区网格员监管工作。</w:t>
      </w:r>
      <w:r>
        <w:rPr>
          <w:rFonts w:hint="eastAsia" w:ascii="仿宋" w:hAnsi="仿宋" w:eastAsia="仿宋" w:cs="仿宋"/>
          <w:b/>
          <w:sz w:val="32"/>
          <w:szCs w:val="32"/>
        </w:rPr>
        <w:t>四是</w:t>
      </w:r>
      <w:r>
        <w:rPr>
          <w:rFonts w:hint="eastAsia" w:ascii="仿宋" w:hAnsi="仿宋" w:eastAsia="仿宋" w:cs="仿宋"/>
          <w:sz w:val="32"/>
          <w:szCs w:val="32"/>
        </w:rPr>
        <w:t>10月24日至25日，组织天穆镇、双街镇、双口镇、青光镇、北仓镇等10家单位的180余名村、居安全生产网格员举办了安全生产工作培训班。重点围绕相关法律法规，网格员工作职责和行为规范、隐患排查治理等方面进行了授课。通过培训，进一步提升了村、居安全生产网格员的综合素质，为夯实全区安全生产基础工作提供了坚实的保障。</w:t>
      </w:r>
    </w:p>
    <w:p>
      <w:pPr>
        <w:keepNext w:val="0"/>
        <w:keepLines w:val="0"/>
        <w:pageBreakBefore w:val="0"/>
        <w:widowControl w:val="0"/>
        <w:kinsoku/>
        <w:wordWrap/>
        <w:overflowPunct w:val="0"/>
        <w:topLinePunct w:val="0"/>
        <w:autoSpaceDE/>
        <w:autoSpaceDN/>
        <w:bidi w:val="0"/>
        <w:spacing w:line="560" w:lineRule="exact"/>
        <w:ind w:firstLine="642" w:firstLineChars="200"/>
        <w:textAlignment w:val="auto"/>
        <w:rPr>
          <w:rFonts w:ascii="仿宋" w:hAnsi="仿宋" w:eastAsia="仿宋" w:cs="仿宋"/>
          <w:b/>
          <w:sz w:val="32"/>
          <w:szCs w:val="32"/>
        </w:rPr>
      </w:pPr>
      <w:r>
        <w:rPr>
          <w:rFonts w:ascii="仿宋" w:hAnsi="仿宋" w:eastAsia="仿宋" w:cs="仿宋"/>
          <w:b/>
          <w:sz w:val="32"/>
          <w:szCs w:val="32"/>
        </w:rPr>
        <w:t>5.</w:t>
      </w:r>
      <w:r>
        <w:rPr>
          <w:rFonts w:hint="eastAsia" w:ascii="仿宋" w:hAnsi="仿宋" w:eastAsia="仿宋" w:cs="仿宋"/>
          <w:b/>
          <w:sz w:val="32"/>
          <w:szCs w:val="32"/>
        </w:rPr>
        <w:t>强化</w:t>
      </w:r>
      <w:r>
        <w:rPr>
          <w:rFonts w:ascii="仿宋" w:hAnsi="仿宋" w:eastAsia="仿宋" w:cs="仿宋"/>
          <w:b/>
          <w:sz w:val="32"/>
          <w:szCs w:val="32"/>
        </w:rPr>
        <w:t>安全生产宣传培训</w:t>
      </w:r>
      <w:r>
        <w:rPr>
          <w:rFonts w:hint="eastAsia" w:ascii="仿宋" w:hAnsi="仿宋" w:eastAsia="仿宋" w:cs="仿宋"/>
          <w:b/>
          <w:sz w:val="32"/>
          <w:szCs w:val="32"/>
        </w:rPr>
        <w:t>力度</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为了更好的增强企业安全生产的自觉性，我局不断加大宣传教育培训力度，提升</w:t>
      </w:r>
      <w:r>
        <w:rPr>
          <w:rFonts w:ascii="仿宋" w:hAnsi="仿宋" w:eastAsia="仿宋" w:cs="仿宋"/>
          <w:sz w:val="32"/>
          <w:szCs w:val="32"/>
        </w:rPr>
        <w:t>企业安全</w:t>
      </w:r>
      <w:r>
        <w:rPr>
          <w:rFonts w:hint="eastAsia" w:ascii="仿宋" w:hAnsi="仿宋" w:eastAsia="仿宋" w:cs="仿宋"/>
          <w:sz w:val="32"/>
          <w:szCs w:val="32"/>
        </w:rPr>
        <w:t>发展</w:t>
      </w:r>
      <w:r>
        <w:rPr>
          <w:rFonts w:ascii="仿宋" w:hAnsi="仿宋" w:eastAsia="仿宋" w:cs="仿宋"/>
          <w:sz w:val="32"/>
          <w:szCs w:val="32"/>
        </w:rPr>
        <w:t>水平</w:t>
      </w:r>
      <w:r>
        <w:rPr>
          <w:rFonts w:hint="eastAsia" w:ascii="仿宋" w:hAnsi="仿宋" w:eastAsia="仿宋" w:cs="仿宋"/>
          <w:sz w:val="32"/>
          <w:szCs w:val="32"/>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传统媒体和现代媒体相结合，加强宣传工作力度。充分利用北辰电视台、《天津日报-北辰之声》、微北辰、北辰应急等平台广泛宣传安全生产法律法规、应急科普知识，营造了企业关注安全、学习安全的良好氛围。</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 w:hAnsi="仿宋" w:eastAsia="仿宋" w:cs="仿宋"/>
          <w:sz w:val="32"/>
          <w:szCs w:val="32"/>
        </w:rPr>
        <w:t>（2）集中开展系列宣传活动，引导企业广泛参与。通过开展“5.12”防灾减灾日、“安全生产月”等活动，</w:t>
      </w:r>
      <w:r>
        <w:rPr>
          <w:rFonts w:hint="eastAsia" w:ascii="仿宋_GB2312" w:eastAsia="仿宋_GB2312" w:cs="Times New Roman"/>
          <w:sz w:val="32"/>
          <w:szCs w:val="32"/>
        </w:rPr>
        <w:t>提升企业安全生产水平，有力遏制生产安全事故。</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_GB2312" w:eastAsia="仿宋_GB2312" w:cs="Times New Roman"/>
          <w:sz w:val="32"/>
          <w:szCs w:val="32"/>
        </w:rPr>
        <w:t>（3）组织</w:t>
      </w:r>
      <w:r>
        <w:rPr>
          <w:rFonts w:ascii="仿宋_GB2312" w:eastAsia="仿宋_GB2312" w:cs="Times New Roman"/>
          <w:sz w:val="32"/>
          <w:szCs w:val="32"/>
        </w:rPr>
        <w:t>各镇街开发区和第三方服务机构，</w:t>
      </w:r>
      <w:r>
        <w:rPr>
          <w:rFonts w:hint="eastAsia" w:ascii="仿宋_GB2312" w:eastAsia="仿宋_GB2312" w:cs="Times New Roman"/>
          <w:sz w:val="32"/>
          <w:szCs w:val="32"/>
        </w:rPr>
        <w:t>对全区200家</w:t>
      </w:r>
      <w:r>
        <w:rPr>
          <w:rFonts w:hint="eastAsia" w:ascii="仿宋" w:hAnsi="仿宋" w:eastAsia="仿宋"/>
          <w:sz w:val="32"/>
          <w:szCs w:val="32"/>
        </w:rPr>
        <w:t>危险化学品、</w:t>
      </w:r>
      <w:r>
        <w:rPr>
          <w:rFonts w:ascii="仿宋" w:hAnsi="仿宋" w:eastAsia="仿宋" w:cs="仿宋"/>
          <w:sz w:val="32"/>
          <w:szCs w:val="32"/>
        </w:rPr>
        <w:t>重点</w:t>
      </w:r>
      <w:r>
        <w:rPr>
          <w:rFonts w:hint="eastAsia" w:ascii="仿宋" w:hAnsi="仿宋" w:eastAsia="仿宋" w:cs="仿宋"/>
          <w:sz w:val="32"/>
          <w:szCs w:val="32"/>
        </w:rPr>
        <w:t>工贸</w:t>
      </w:r>
      <w:r>
        <w:rPr>
          <w:rFonts w:ascii="仿宋" w:hAnsi="仿宋" w:eastAsia="仿宋" w:cs="仿宋"/>
          <w:sz w:val="32"/>
          <w:szCs w:val="32"/>
        </w:rPr>
        <w:t>企业</w:t>
      </w:r>
      <w:r>
        <w:rPr>
          <w:rFonts w:hint="eastAsia" w:ascii="仿宋" w:hAnsi="仿宋" w:eastAsia="仿宋" w:cs="仿宋"/>
          <w:sz w:val="32"/>
          <w:szCs w:val="32"/>
        </w:rPr>
        <w:t>开展安全生产专题</w:t>
      </w:r>
      <w:r>
        <w:rPr>
          <w:rFonts w:ascii="仿宋" w:hAnsi="仿宋" w:eastAsia="仿宋" w:cs="仿宋"/>
          <w:sz w:val="32"/>
          <w:szCs w:val="32"/>
        </w:rPr>
        <w:t>培训</w:t>
      </w:r>
      <w:r>
        <w:rPr>
          <w:rFonts w:hint="eastAsia" w:ascii="仿宋" w:hAnsi="仿宋" w:eastAsia="仿宋" w:cs="仿宋"/>
          <w:sz w:val="32"/>
          <w:szCs w:val="32"/>
        </w:rPr>
        <w:t>，提升企业安全管理水平。</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工作</w:t>
      </w:r>
      <w:r>
        <w:rPr>
          <w:rFonts w:ascii="黑体" w:hAnsi="黑体" w:eastAsia="黑体" w:cs="黑体"/>
          <w:sz w:val="32"/>
          <w:szCs w:val="32"/>
        </w:rPr>
        <w:t>中存在</w:t>
      </w:r>
      <w:r>
        <w:rPr>
          <w:rFonts w:hint="eastAsia" w:ascii="黑体" w:hAnsi="黑体" w:eastAsia="黑体" w:cs="黑体"/>
          <w:sz w:val="32"/>
          <w:szCs w:val="32"/>
        </w:rPr>
        <w:t>不足和原因</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（一）法律修改存在滞后性，制约部门履行职责</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随着机构改革的不断深入，监管职能的重新划分，需要对现有法律法规进行修订，但由于修改周期过长，监管过程中缺少依据，制约履行职能。同时，有些法律法规缺少具体解释，导致执法过程中认定违法行为模糊。如《危险化学品安全管理条例》中明确了使用危险化学品从事生产的企业需要按照要求进行安全评价，未定期进行安全评价的予以处罚。但是使用危险化学品企业涉及各行各业范围较广，条例未对使用危险化学品的数量进行细化规定，在执法过程中难以把握执法标准。</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（二）自由裁量权依据不明确</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在执法过程中有些行政处罚条款幅度大，难以把握。2010年，原国家安监总局出台了《安全生产行政处罚自由裁量使用规定（试行）》（国家安全生产监督管理总局令第31号），随着《安全生产法》《行政处罚法》的修改，对自由裁量权的相关规定已不再适用，但是还未出台相应的规定，使得执法人员在执法过程中自由裁量权很难精确把握。</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（三）执法人员数量不足，执法专业化水平有待提高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执法一线人员数量少，特别是镇街层面，由于人员编制问题，真正具有执法权人员数量严重不足，甚至达不到双人执法的要求。同时，执法人员流动性大，专业化水平不高，提出的隐患问题浮于表面，忽略容易引发事故的重大隐患问题。由于法律法规、国家标准、行业标准涉及面广，执法人员不能完全掌握，需要依靠专家支持，但目前聘请专家数量不足，执法人员在执法检查过程中不能精准查找隐患问题，在隐患整改方面不能给予企业切实有效整改措施，导致隐患整改进度、效果不佳。</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三、下一年度推进</w:t>
      </w:r>
      <w:r>
        <w:rPr>
          <w:rFonts w:ascii="黑体" w:hAnsi="黑体" w:eastAsia="黑体" w:cs="黑体"/>
          <w:sz w:val="32"/>
          <w:szCs w:val="32"/>
        </w:rPr>
        <w:t>法治政府建设的</w:t>
      </w:r>
      <w:r>
        <w:rPr>
          <w:rFonts w:hint="eastAsia" w:ascii="黑体" w:hAnsi="黑体" w:eastAsia="黑体" w:cs="黑体"/>
          <w:sz w:val="32"/>
          <w:szCs w:val="32"/>
        </w:rPr>
        <w:t>主要</w:t>
      </w:r>
      <w:r>
        <w:rPr>
          <w:rFonts w:ascii="黑体" w:hAnsi="黑体" w:eastAsia="黑体" w:cs="黑体"/>
          <w:sz w:val="32"/>
          <w:szCs w:val="32"/>
        </w:rPr>
        <w:t>安排</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 w:hAnsi="楷体" w:eastAsia="楷体" w:cs="楷体"/>
          <w:b/>
          <w:sz w:val="32"/>
          <w:szCs w:val="32"/>
        </w:rPr>
      </w:pPr>
      <w:r>
        <w:rPr>
          <w:rFonts w:hint="eastAsia" w:ascii="楷体" w:hAnsi="楷体" w:eastAsia="楷体" w:cs="楷体"/>
          <w:b/>
          <w:sz w:val="32"/>
          <w:szCs w:val="32"/>
        </w:rPr>
        <w:t>（一）加强行政执法规范化建设，严格规范文明执法</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sz w:val="32"/>
          <w:szCs w:val="32"/>
        </w:rPr>
      </w:pPr>
      <w:r>
        <w:rPr>
          <w:rFonts w:hint="eastAsia" w:ascii="仿宋" w:hAnsi="仿宋" w:eastAsia="仿宋" w:cs="仿宋"/>
          <w:b/>
          <w:sz w:val="32"/>
          <w:szCs w:val="32"/>
        </w:rPr>
        <w:t>一是</w:t>
      </w:r>
      <w:r>
        <w:rPr>
          <w:rFonts w:hint="eastAsia" w:ascii="仿宋" w:hAnsi="仿宋" w:eastAsia="仿宋" w:cs="仿宋"/>
          <w:sz w:val="32"/>
          <w:szCs w:val="32"/>
        </w:rPr>
        <w:t>严格落实执法“三项制度”。在安全生产行政执法工作中要落实行政执法公示制度，实行执法全过程记录和重大执法决定法制审核，切实增强行政执法工作的法治化、规范化、透明化。</w:t>
      </w:r>
      <w:r>
        <w:rPr>
          <w:rFonts w:hint="eastAsia" w:ascii="仿宋" w:hAnsi="仿宋" w:eastAsia="仿宋" w:cs="仿宋"/>
          <w:b/>
          <w:sz w:val="32"/>
          <w:szCs w:val="32"/>
        </w:rPr>
        <w:t>二是</w:t>
      </w:r>
      <w:r>
        <w:rPr>
          <w:rFonts w:hint="eastAsia" w:ascii="仿宋" w:hAnsi="仿宋" w:eastAsia="仿宋" w:cs="仿宋"/>
          <w:sz w:val="32"/>
          <w:szCs w:val="32"/>
        </w:rPr>
        <w:t>严格规范公正文明执法。要牢固树立“隐患就是</w:t>
      </w:r>
      <w:r>
        <w:rPr>
          <w:rFonts w:ascii="仿宋" w:hAnsi="仿宋" w:eastAsia="仿宋" w:cs="仿宋"/>
          <w:sz w:val="32"/>
          <w:szCs w:val="32"/>
        </w:rPr>
        <w:t>事故事故就要处理</w:t>
      </w:r>
      <w:r>
        <w:rPr>
          <w:rFonts w:hint="eastAsia" w:ascii="仿宋" w:hAnsi="仿宋" w:eastAsia="仿宋" w:cs="仿宋"/>
          <w:sz w:val="32"/>
          <w:szCs w:val="32"/>
        </w:rPr>
        <w:t>”的理念，通过严格规范公正文明执法，严厉打击破坏安全生产秩序、损害人民群众生命和财产安全的违法行为，维护我区安全生产形势稳定。</w:t>
      </w:r>
      <w:r>
        <w:rPr>
          <w:rFonts w:hint="eastAsia" w:ascii="仿宋" w:hAnsi="仿宋" w:eastAsia="仿宋" w:cs="仿宋"/>
          <w:b/>
          <w:sz w:val="32"/>
          <w:szCs w:val="32"/>
        </w:rPr>
        <w:t>三是</w:t>
      </w:r>
      <w:r>
        <w:rPr>
          <w:rFonts w:hint="eastAsia" w:ascii="仿宋" w:hAnsi="仿宋" w:eastAsia="仿宋" w:cs="仿宋"/>
          <w:sz w:val="32"/>
          <w:szCs w:val="32"/>
        </w:rPr>
        <w:t>科学制定报备本单位年度执法工作计划。按照市局相关通知要求，研究制定本年度安全生产行政执法工作计划，明确执法职权，列出重点检查生产经营单位名单，测算执法工作日，确保执法计划完整准确。将执法监管计划报区政府审批后严格执行。</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 w:hAnsi="楷体" w:eastAsia="楷体" w:cs="楷体"/>
          <w:b/>
          <w:sz w:val="32"/>
          <w:szCs w:val="32"/>
        </w:rPr>
      </w:pPr>
      <w:r>
        <w:rPr>
          <w:rFonts w:hint="eastAsia" w:ascii="楷体" w:hAnsi="楷体" w:eastAsia="楷体" w:cs="楷体"/>
          <w:b/>
          <w:sz w:val="32"/>
          <w:szCs w:val="32"/>
        </w:rPr>
        <w:t>（二）创新行政执法模式，提高执法效能</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sz w:val="32"/>
          <w:szCs w:val="32"/>
        </w:rPr>
      </w:pPr>
      <w:r>
        <w:rPr>
          <w:rFonts w:hint="eastAsia" w:ascii="仿宋" w:hAnsi="仿宋" w:eastAsia="仿宋" w:cs="仿宋"/>
          <w:b/>
          <w:sz w:val="32"/>
          <w:szCs w:val="32"/>
        </w:rPr>
        <w:t>一是</w:t>
      </w:r>
      <w:r>
        <w:rPr>
          <w:rFonts w:hint="eastAsia" w:ascii="仿宋" w:hAnsi="仿宋" w:eastAsia="仿宋" w:cs="仿宋"/>
          <w:sz w:val="32"/>
          <w:szCs w:val="32"/>
        </w:rPr>
        <w:t>全面推行“四不两直”行政执法方式，加大暗查力度，加强节假日和夜间执法检查，实施突击抽查、不定时检查和采取政府购买服务开展安全生产检查与行政执法形成互动的“靶向执法”，提高检查覆盖率，有力打击非法违法生产经营活动。</w:t>
      </w:r>
      <w:r>
        <w:rPr>
          <w:rFonts w:hint="eastAsia" w:ascii="仿宋" w:hAnsi="仿宋" w:eastAsia="仿宋" w:cs="仿宋"/>
          <w:b/>
          <w:sz w:val="32"/>
          <w:szCs w:val="32"/>
        </w:rPr>
        <w:t>二是</w:t>
      </w:r>
      <w:r>
        <w:rPr>
          <w:rFonts w:hint="eastAsia" w:ascii="仿宋" w:hAnsi="仿宋" w:eastAsia="仿宋" w:cs="仿宋"/>
          <w:sz w:val="32"/>
          <w:szCs w:val="32"/>
        </w:rPr>
        <w:t>推行“1+X”“1+N”执法模式。“1+X”中的“1”指年度监督检查计划执法，“X”指市、区的专项执法行动，“1+X”是年度执法任务和各项专项执法行动，重点强调各行执法任务的融合。“1+N”中的“1”指专门的执法机构也就是执法监察大队，“N”指各业务科室，重点是人员的融合。执法监察大队与业务整合成安全“一体化”监管队伍，同时将日常监管、执法检查、教育培训、持证上岗、设备设施、应急救援纳入“一体化”内容，确保执法效益最大化。</w:t>
      </w:r>
      <w:r>
        <w:rPr>
          <w:rFonts w:hint="eastAsia" w:ascii="仿宋" w:hAnsi="仿宋" w:eastAsia="仿宋" w:cs="仿宋"/>
          <w:b/>
          <w:sz w:val="32"/>
          <w:szCs w:val="32"/>
        </w:rPr>
        <w:t>三是</w:t>
      </w:r>
      <w:r>
        <w:rPr>
          <w:rFonts w:hint="eastAsia" w:ascii="仿宋" w:hAnsi="仿宋" w:eastAsia="仿宋" w:cs="仿宋"/>
          <w:sz w:val="32"/>
          <w:szCs w:val="32"/>
        </w:rPr>
        <w:t>加大宣传教育培训力度，督促企业落实主体责任。委托服务机构开展企业负责、安全生产管理人员的培训，提高企业的履职能力和安全管理水平。开展对重点监督企业宣传教育培训工作力度，提升广大从业人员的安全意识和业务水平，从源头上控制和预防生产安全事故的发生。</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楷体" w:hAnsi="楷体" w:eastAsia="楷体" w:cs="楷体"/>
          <w:b/>
          <w:sz w:val="32"/>
          <w:szCs w:val="32"/>
        </w:rPr>
      </w:pPr>
      <w:r>
        <w:rPr>
          <w:rFonts w:hint="eastAsia" w:ascii="楷体" w:hAnsi="楷体" w:eastAsia="楷体" w:cs="楷体"/>
          <w:b/>
          <w:sz w:val="32"/>
          <w:szCs w:val="32"/>
        </w:rPr>
        <w:t>（三）加强执法队伍建设，提高执法专业化水平</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 w:hAnsi="仿宋" w:eastAsia="仿宋" w:cs="仿宋"/>
          <w:sz w:val="32"/>
          <w:szCs w:val="32"/>
        </w:rPr>
      </w:pPr>
      <w:r>
        <w:rPr>
          <w:rFonts w:hint="eastAsia" w:ascii="仿宋" w:hAnsi="仿宋" w:eastAsia="仿宋" w:cs="仿宋"/>
          <w:b/>
          <w:sz w:val="32"/>
          <w:szCs w:val="32"/>
        </w:rPr>
        <w:t>一是</w:t>
      </w:r>
      <w:r>
        <w:rPr>
          <w:rFonts w:hint="eastAsia" w:ascii="仿宋" w:hAnsi="仿宋" w:eastAsia="仿宋" w:cs="仿宋"/>
          <w:sz w:val="32"/>
          <w:szCs w:val="32"/>
        </w:rPr>
        <w:t>选齐配强区级安全生产执法监察队伍。完成安全生产执法监察大队人员配备，不得借调执法监察大队人员从事与安全生产无关的工作，已经借调的人员应回原单位。</w:t>
      </w:r>
      <w:r>
        <w:rPr>
          <w:rFonts w:hint="eastAsia" w:ascii="仿宋" w:hAnsi="仿宋" w:eastAsia="仿宋" w:cs="仿宋"/>
          <w:b/>
          <w:sz w:val="32"/>
          <w:szCs w:val="32"/>
        </w:rPr>
        <w:t>二是</w:t>
      </w:r>
      <w:r>
        <w:rPr>
          <w:rFonts w:hint="eastAsia" w:ascii="仿宋" w:hAnsi="仿宋" w:eastAsia="仿宋" w:cs="仿宋"/>
          <w:sz w:val="32"/>
          <w:szCs w:val="32"/>
        </w:rPr>
        <w:t>加强镇街、开发区安全生产监管力量建设。建立健全一、二级网格化监管队伍，</w:t>
      </w:r>
      <w:r>
        <w:rPr>
          <w:rFonts w:hint="eastAsia" w:ascii="仿宋_GB2312" w:hAnsi="仿宋" w:eastAsia="仿宋_GB2312" w:cs="仿宋"/>
          <w:sz w:val="32"/>
          <w:szCs w:val="32"/>
        </w:rPr>
        <w:t>进一步明确网格员的具体行为规范，细化各镇街、开发区一级网格、村（居）二级网格员工作职责，推进了网格化管理的制度化、规范化。</w:t>
      </w:r>
      <w:r>
        <w:rPr>
          <w:rFonts w:hint="eastAsia" w:ascii="仿宋" w:hAnsi="仿宋" w:eastAsia="仿宋" w:cs="仿宋"/>
          <w:b/>
          <w:sz w:val="32"/>
          <w:szCs w:val="32"/>
        </w:rPr>
        <w:t>三是</w:t>
      </w:r>
      <w:r>
        <w:rPr>
          <w:rFonts w:hint="eastAsia" w:ascii="仿宋" w:hAnsi="仿宋" w:eastAsia="仿宋" w:cs="仿宋"/>
          <w:sz w:val="32"/>
          <w:szCs w:val="32"/>
        </w:rPr>
        <w:t>开展安全生产行政执法能力提升培训。分批次组织全区应急干部进行法律法规的集中脱产培训，并适时通过聘请法律专家举办大讲堂等多种形式提升全区安全监管干部的行政执法能力和综合素质。</w:t>
      </w:r>
    </w:p>
    <w:p>
      <w:pPr>
        <w:keepNext w:val="0"/>
        <w:keepLines w:val="0"/>
        <w:pageBreakBefore w:val="0"/>
        <w:widowControl w:val="0"/>
        <w:kinsoku/>
        <w:wordWrap/>
        <w:topLinePunct w:val="0"/>
        <w:autoSpaceDE/>
        <w:autoSpaceDN/>
        <w:bidi w:val="0"/>
        <w:spacing w:line="560" w:lineRule="exact"/>
        <w:ind w:firstLine="5120" w:firstLineChars="1600"/>
        <w:textAlignment w:val="auto"/>
        <w:rPr>
          <w:rFonts w:hint="eastAsia" w:ascii="仿宋" w:hAnsi="仿宋" w:eastAsia="仿宋" w:cs="仿宋"/>
          <w:sz w:val="32"/>
          <w:szCs w:val="32"/>
          <w:lang w:eastAsia="zh-CN"/>
        </w:rPr>
      </w:pPr>
      <w:bookmarkStart w:id="0" w:name="_GoBack"/>
      <w:bookmarkEnd w:id="0"/>
    </w:p>
    <w:sectPr>
      <w:footerReference r:id="rId3" w:type="default"/>
      <w:pgSz w:w="11906" w:h="16838"/>
      <w:pgMar w:top="2098" w:right="1474" w:bottom="1985" w:left="1474" w:header="851" w:footer="992" w:gutter="0"/>
      <w:pgNumType w:fmt="numberInDash"/>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6545" cy="204470"/>
              <wp:effectExtent l="0" t="0" r="8255" b="5080"/>
              <wp:wrapNone/>
              <wp:docPr id="1" name="文本框7"/>
              <wp:cNvGraphicFramePr/>
              <a:graphic xmlns:a="http://schemas.openxmlformats.org/drawingml/2006/main">
                <a:graphicData uri="http://schemas.microsoft.com/office/word/2010/wordprocessingShape">
                  <wps:wsp>
                    <wps:cNvSpPr txBox="true">
                      <a:spLocks noChangeArrowheads="true"/>
                    </wps:cNvSpPr>
                    <wps:spPr bwMode="auto">
                      <a:xfrm>
                        <a:off x="0" y="0"/>
                        <a:ext cx="296545" cy="204470"/>
                      </a:xfrm>
                      <a:prstGeom prst="rect">
                        <a:avLst/>
                      </a:prstGeom>
                      <a:noFill/>
                      <a:ln>
                        <a:noFill/>
                      </a:ln>
                    </wps:spPr>
                    <wps:txbx>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7" o:spid="_x0000_s1026" o:spt="202" type="#_x0000_t202" style="position:absolute;left:0pt;margin-top:0pt;height:16.1pt;width:23.35pt;mso-position-horizontal:outside;mso-position-horizontal-relative:margin;mso-wrap-style:none;z-index:251658240;mso-width-relative:page;mso-height-relative:page;" filled="f" stroked="f" coordsize="21600,21600" o:gfxdata="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&#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ncOi0gAAAAMBAAAPAAAAAAAAAAEAIAAAADgAAABk&#10;cnMvZG93bnJldi54bWxQSwECFAAUAAAACACHTuJAM9dpcPYBAADAAwAADgAAAAAAAAABACAAAAA3&#10;AQAAZHJzL2Uyb0RvYy54bWxQSwUGAAAAAAYABgBZAQAAnwUAAAAA&#10;">
              <v:fill on="f" focussize="0,0"/>
              <v:stroke on="f"/>
              <v:imagedata o:title=""/>
              <o:lock v:ext="edit" aspectratio="f"/>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98E"/>
    <w:rsid w:val="0006644C"/>
    <w:rsid w:val="000906CF"/>
    <w:rsid w:val="000A5553"/>
    <w:rsid w:val="000B37A3"/>
    <w:rsid w:val="000E61C2"/>
    <w:rsid w:val="0011636E"/>
    <w:rsid w:val="00133B2E"/>
    <w:rsid w:val="00156FF8"/>
    <w:rsid w:val="0017032C"/>
    <w:rsid w:val="00172A27"/>
    <w:rsid w:val="002037E4"/>
    <w:rsid w:val="0022148F"/>
    <w:rsid w:val="00223675"/>
    <w:rsid w:val="00227DD9"/>
    <w:rsid w:val="00270D05"/>
    <w:rsid w:val="002D6A5D"/>
    <w:rsid w:val="002E6C79"/>
    <w:rsid w:val="002F49CE"/>
    <w:rsid w:val="00307217"/>
    <w:rsid w:val="003B175E"/>
    <w:rsid w:val="003B5127"/>
    <w:rsid w:val="00455DA9"/>
    <w:rsid w:val="0049393F"/>
    <w:rsid w:val="00547255"/>
    <w:rsid w:val="005B7F59"/>
    <w:rsid w:val="005D66B1"/>
    <w:rsid w:val="005F32B6"/>
    <w:rsid w:val="00656D61"/>
    <w:rsid w:val="00657E33"/>
    <w:rsid w:val="006C6678"/>
    <w:rsid w:val="006D681F"/>
    <w:rsid w:val="006E1A2F"/>
    <w:rsid w:val="007153D5"/>
    <w:rsid w:val="007453B6"/>
    <w:rsid w:val="007579C3"/>
    <w:rsid w:val="0077218D"/>
    <w:rsid w:val="00792F19"/>
    <w:rsid w:val="007C50D7"/>
    <w:rsid w:val="007E4FFF"/>
    <w:rsid w:val="007E5F8D"/>
    <w:rsid w:val="0085581F"/>
    <w:rsid w:val="00876A74"/>
    <w:rsid w:val="00901410"/>
    <w:rsid w:val="009565FD"/>
    <w:rsid w:val="009F1442"/>
    <w:rsid w:val="00A06565"/>
    <w:rsid w:val="00A13F76"/>
    <w:rsid w:val="00A265A3"/>
    <w:rsid w:val="00A42653"/>
    <w:rsid w:val="00B22D89"/>
    <w:rsid w:val="00B34A3A"/>
    <w:rsid w:val="00C941A0"/>
    <w:rsid w:val="00CC076F"/>
    <w:rsid w:val="00CC2AE3"/>
    <w:rsid w:val="00CC6FCA"/>
    <w:rsid w:val="00CF6445"/>
    <w:rsid w:val="00D177B4"/>
    <w:rsid w:val="00D23A07"/>
    <w:rsid w:val="00D576B3"/>
    <w:rsid w:val="00E14896"/>
    <w:rsid w:val="00E16E60"/>
    <w:rsid w:val="00E73523"/>
    <w:rsid w:val="00E865BB"/>
    <w:rsid w:val="00EA20A5"/>
    <w:rsid w:val="00EB7E3C"/>
    <w:rsid w:val="00F06835"/>
    <w:rsid w:val="00F63A71"/>
    <w:rsid w:val="00FA3C1C"/>
    <w:rsid w:val="00FB7571"/>
    <w:rsid w:val="015F21B5"/>
    <w:rsid w:val="02840A44"/>
    <w:rsid w:val="04ED683C"/>
    <w:rsid w:val="0A0E679F"/>
    <w:rsid w:val="182A3AFC"/>
    <w:rsid w:val="198F1806"/>
    <w:rsid w:val="204061BE"/>
    <w:rsid w:val="213D486E"/>
    <w:rsid w:val="25565297"/>
    <w:rsid w:val="27110F2F"/>
    <w:rsid w:val="27414A8F"/>
    <w:rsid w:val="28B7616C"/>
    <w:rsid w:val="2FBE70D1"/>
    <w:rsid w:val="304B0AA5"/>
    <w:rsid w:val="330731A6"/>
    <w:rsid w:val="37007B7A"/>
    <w:rsid w:val="3D100DF0"/>
    <w:rsid w:val="3EB15174"/>
    <w:rsid w:val="41693419"/>
    <w:rsid w:val="440738D9"/>
    <w:rsid w:val="44F60021"/>
    <w:rsid w:val="45154351"/>
    <w:rsid w:val="47A16B64"/>
    <w:rsid w:val="4A7734BD"/>
    <w:rsid w:val="4F305C6E"/>
    <w:rsid w:val="502500E3"/>
    <w:rsid w:val="50C92263"/>
    <w:rsid w:val="55DF51CF"/>
    <w:rsid w:val="57640159"/>
    <w:rsid w:val="5E5D0088"/>
    <w:rsid w:val="644C359B"/>
    <w:rsid w:val="65094BF2"/>
    <w:rsid w:val="6B475C66"/>
    <w:rsid w:val="6C5F16AF"/>
    <w:rsid w:val="729F3D16"/>
    <w:rsid w:val="76936217"/>
    <w:rsid w:val="7BE45DBE"/>
    <w:rsid w:val="7DCA0911"/>
    <w:rsid w:val="F637C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Date"/>
    <w:basedOn w:val="1"/>
    <w:next w:val="1"/>
    <w:link w:val="11"/>
    <w:semiHidden/>
    <w:unhideWhenUsed/>
    <w:qFormat/>
    <w:uiPriority w:val="99"/>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日期 Char"/>
    <w:basedOn w:val="9"/>
    <w:link w:val="3"/>
    <w:semiHidden/>
    <w:qFormat/>
    <w:uiPriority w:val="99"/>
    <w:rPr>
      <w:kern w:val="2"/>
      <w:sz w:val="21"/>
    </w:rPr>
  </w:style>
  <w:style w:type="paragraph" w:customStyle="1" w:styleId="12">
    <w:name w:val="vsbcontent_sta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vsbcontent_end"/>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85</Words>
  <Characters>490</Characters>
  <Lines>4</Lines>
  <Paragraphs>1</Paragraphs>
  <TotalTime>3</TotalTime>
  <ScaleCrop>false</ScaleCrop>
  <LinksUpToDate>false</LinksUpToDate>
  <CharactersWithSpaces>574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2020-02-04T18:50:00Z</dcterms:created>
  <dc:creator>Administrator</dc:creator>
  <cp:lastModifiedBy>greatwall</cp:lastModifiedBy>
  <cp:lastPrinted>2020-04-16T01:02:00Z</cp:lastPrinted>
  <dcterms:modified xsi:type="dcterms:W3CDTF">2021-08-23T09:20:57Z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