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D66" w:rsidRPr="00221D1F" w:rsidRDefault="006B2D66">
      <w:pPr>
        <w:spacing w:line="560" w:lineRule="exact"/>
        <w:jc w:val="left"/>
        <w:rPr>
          <w:rFonts w:asciiTheme="majorEastAsia" w:eastAsiaTheme="majorEastAsia" w:hAnsiTheme="majorEastAsia"/>
          <w:szCs w:val="21"/>
        </w:rPr>
      </w:pPr>
    </w:p>
    <w:p w:rsidR="006B2D66" w:rsidRPr="00221D1F" w:rsidRDefault="00B83D0A" w:rsidP="00ED7E45">
      <w:pPr>
        <w:spacing w:line="560" w:lineRule="exact"/>
        <w:jc w:val="center"/>
        <w:rPr>
          <w:rFonts w:asciiTheme="majorEastAsia" w:eastAsiaTheme="majorEastAsia" w:hAnsiTheme="majorEastAsia" w:cs="方正小标宋_GBK"/>
          <w:b/>
          <w:bCs/>
          <w:sz w:val="44"/>
          <w:szCs w:val="44"/>
        </w:rPr>
      </w:pPr>
      <w:r w:rsidRPr="00221D1F">
        <w:rPr>
          <w:rFonts w:asciiTheme="majorEastAsia" w:eastAsiaTheme="majorEastAsia" w:hAnsiTheme="majorEastAsia" w:cs="方正小标宋_GBK" w:hint="eastAsia"/>
          <w:b/>
          <w:bCs/>
          <w:sz w:val="44"/>
          <w:szCs w:val="44"/>
        </w:rPr>
        <w:t>宜兴埠镇2019</w:t>
      </w:r>
      <w:r w:rsidR="00ED7E45" w:rsidRPr="00221D1F">
        <w:rPr>
          <w:rFonts w:asciiTheme="majorEastAsia" w:eastAsiaTheme="majorEastAsia" w:hAnsiTheme="majorEastAsia" w:cs="方正小标宋_GBK" w:hint="eastAsia"/>
          <w:b/>
          <w:bCs/>
          <w:sz w:val="44"/>
          <w:szCs w:val="44"/>
        </w:rPr>
        <w:t>法治政府建设情况报告</w:t>
      </w:r>
    </w:p>
    <w:p w:rsidR="00ED7E45" w:rsidRPr="00744964" w:rsidRDefault="00ED7E45" w:rsidP="00ED7E45">
      <w:pPr>
        <w:spacing w:line="560" w:lineRule="exact"/>
        <w:jc w:val="center"/>
        <w:rPr>
          <w:rFonts w:asciiTheme="majorEastAsia" w:eastAsiaTheme="majorEastAsia" w:hAnsiTheme="majorEastAsia" w:cs="方正小标宋_GBK"/>
          <w:bCs/>
          <w:sz w:val="44"/>
          <w:szCs w:val="44"/>
        </w:rPr>
      </w:pPr>
    </w:p>
    <w:p w:rsidR="00ED7E45" w:rsidRPr="00744964" w:rsidRDefault="00ED7E45" w:rsidP="00ED7E45">
      <w:pPr>
        <w:spacing w:line="560" w:lineRule="exact"/>
        <w:ind w:firstLine="600"/>
        <w:rPr>
          <w:rFonts w:asciiTheme="majorEastAsia" w:eastAsiaTheme="majorEastAsia" w:hAnsiTheme="majorEastAsia" w:cs="仿宋_GB2312"/>
          <w:color w:val="000000" w:themeColor="text1"/>
          <w:sz w:val="28"/>
          <w:szCs w:val="28"/>
        </w:rPr>
      </w:pPr>
      <w:r w:rsidRPr="00744964">
        <w:rPr>
          <w:rFonts w:asciiTheme="majorEastAsia" w:eastAsiaTheme="majorEastAsia" w:hAnsiTheme="majorEastAsia" w:cs="仿宋_GB2312" w:hint="eastAsia"/>
          <w:color w:val="000000" w:themeColor="text1"/>
          <w:sz w:val="28"/>
          <w:szCs w:val="28"/>
        </w:rPr>
        <w:t>为落实中共中央、国务院印发的《法治政府建设实施纲要（2015-2020年）》（以下简称《纲要》，根据《北辰区法治政府建设实施方案》津辰党发[2017]48号要求）。</w:t>
      </w:r>
      <w:r w:rsidR="00193122" w:rsidRPr="00744964">
        <w:rPr>
          <w:rFonts w:asciiTheme="majorEastAsia" w:eastAsiaTheme="majorEastAsia" w:hAnsiTheme="majorEastAsia" w:cs="仿宋_GB2312" w:hint="eastAsia"/>
          <w:color w:val="000000" w:themeColor="text1"/>
          <w:sz w:val="28"/>
          <w:szCs w:val="28"/>
        </w:rPr>
        <w:t>具体报告如下：</w:t>
      </w:r>
    </w:p>
    <w:p w:rsidR="00512B3C" w:rsidRPr="00744964" w:rsidRDefault="003A5A57" w:rsidP="003A5A57">
      <w:pPr>
        <w:pStyle w:val="a6"/>
        <w:numPr>
          <w:ilvl w:val="0"/>
          <w:numId w:val="1"/>
        </w:numPr>
        <w:spacing w:line="560" w:lineRule="exact"/>
        <w:ind w:firstLineChars="0"/>
        <w:rPr>
          <w:rFonts w:asciiTheme="majorEastAsia" w:eastAsiaTheme="majorEastAsia" w:hAnsiTheme="majorEastAsia" w:cs="仿宋_GB2312"/>
          <w:b/>
          <w:color w:val="000000" w:themeColor="text1"/>
          <w:sz w:val="28"/>
          <w:szCs w:val="28"/>
        </w:rPr>
      </w:pPr>
      <w:r w:rsidRPr="00744964">
        <w:rPr>
          <w:rFonts w:asciiTheme="majorEastAsia" w:eastAsiaTheme="majorEastAsia" w:hAnsiTheme="majorEastAsia" w:cs="仿宋_GB2312" w:hint="eastAsia"/>
          <w:b/>
          <w:color w:val="000000" w:themeColor="text1"/>
          <w:sz w:val="28"/>
          <w:szCs w:val="28"/>
        </w:rPr>
        <w:t>政府依法履职</w:t>
      </w:r>
    </w:p>
    <w:p w:rsidR="003A5A57" w:rsidRPr="00744964" w:rsidRDefault="003A5A57" w:rsidP="003A5A57">
      <w:pPr>
        <w:spacing w:line="560" w:lineRule="exact"/>
        <w:ind w:firstLineChars="200" w:firstLine="560"/>
        <w:rPr>
          <w:rFonts w:asciiTheme="majorEastAsia" w:eastAsiaTheme="majorEastAsia" w:hAnsiTheme="majorEastAsia" w:cs="仿宋_GB2312"/>
          <w:color w:val="000000" w:themeColor="text1"/>
          <w:sz w:val="28"/>
          <w:szCs w:val="28"/>
        </w:rPr>
      </w:pPr>
      <w:r w:rsidRPr="00744964">
        <w:rPr>
          <w:rFonts w:asciiTheme="majorEastAsia" w:eastAsiaTheme="majorEastAsia" w:hAnsiTheme="majorEastAsia" w:cs="仿宋_GB2312" w:hint="eastAsia"/>
          <w:color w:val="000000" w:themeColor="text1"/>
          <w:sz w:val="28"/>
          <w:szCs w:val="28"/>
        </w:rPr>
        <w:t>宜兴埠镇一直秉持着创新发展、绿色环保、开放共享的发展理念，全面正确履行经济调节、市场监管、社会管理、公共服务、环境保护的政府职责，为居民群众提供基本均等的公共服务，维护社会稳定，捍卫公平正义，保护生态环境，创造良好的宜居宜商环境。</w:t>
      </w:r>
    </w:p>
    <w:p w:rsidR="006E4278" w:rsidRPr="00744964" w:rsidRDefault="00193122" w:rsidP="00193122">
      <w:pPr>
        <w:pStyle w:val="a6"/>
        <w:numPr>
          <w:ilvl w:val="0"/>
          <w:numId w:val="2"/>
        </w:numPr>
        <w:spacing w:line="560" w:lineRule="exact"/>
        <w:ind w:firstLineChars="0"/>
        <w:rPr>
          <w:rFonts w:asciiTheme="majorEastAsia" w:eastAsiaTheme="majorEastAsia" w:hAnsiTheme="majorEastAsia" w:cs="仿宋_GB2312"/>
          <w:color w:val="000000" w:themeColor="text1"/>
          <w:sz w:val="28"/>
          <w:szCs w:val="28"/>
        </w:rPr>
      </w:pPr>
      <w:r w:rsidRPr="00744964">
        <w:rPr>
          <w:rFonts w:asciiTheme="majorEastAsia" w:eastAsiaTheme="majorEastAsia" w:hAnsiTheme="majorEastAsia" w:cs="仿宋_GB2312" w:hint="eastAsia"/>
          <w:color w:val="000000" w:themeColor="text1"/>
          <w:sz w:val="28"/>
          <w:szCs w:val="28"/>
        </w:rPr>
        <w:t>严格行政执法，完善行政执法责任制</w:t>
      </w:r>
    </w:p>
    <w:p w:rsidR="00193122" w:rsidRPr="00744964" w:rsidRDefault="00193122" w:rsidP="00193122">
      <w:pPr>
        <w:spacing w:line="560" w:lineRule="exact"/>
        <w:ind w:firstLineChars="200" w:firstLine="560"/>
        <w:rPr>
          <w:rFonts w:asciiTheme="majorEastAsia" w:eastAsiaTheme="majorEastAsia" w:hAnsiTheme="majorEastAsia" w:cs="仿宋_GB2312"/>
          <w:color w:val="000000" w:themeColor="text1"/>
          <w:sz w:val="28"/>
          <w:szCs w:val="28"/>
        </w:rPr>
      </w:pPr>
      <w:r w:rsidRPr="00744964">
        <w:rPr>
          <w:rFonts w:asciiTheme="majorEastAsia" w:eastAsiaTheme="majorEastAsia" w:hAnsiTheme="majorEastAsia" w:cs="仿宋_GB2312" w:hint="eastAsia"/>
          <w:color w:val="000000" w:themeColor="text1"/>
          <w:sz w:val="28"/>
          <w:szCs w:val="28"/>
        </w:rPr>
        <w:t>行政执法公告，行政许可、非行政许可的行政审批、行政处罚、行政强制、行政征收等具体执法行为进行规范，完善行政执法程序执行罚缴分离和收支两条线的管理制度，对行政执法经费进行有力保障</w:t>
      </w:r>
      <w:r w:rsidR="008D5407" w:rsidRPr="00744964">
        <w:rPr>
          <w:rFonts w:asciiTheme="majorEastAsia" w:eastAsiaTheme="majorEastAsia" w:hAnsiTheme="majorEastAsia" w:cs="仿宋_GB2312" w:hint="eastAsia"/>
          <w:color w:val="000000" w:themeColor="text1"/>
          <w:sz w:val="28"/>
          <w:szCs w:val="28"/>
        </w:rPr>
        <w:t>，对行政执法争议进行协调，规范和细化行政自由裁量权，对行政执法机关和执法人员进行执法评议考核，对行政执法案卷进行评查，实施行政执法责任追究。</w:t>
      </w:r>
    </w:p>
    <w:p w:rsidR="00741AFD" w:rsidRPr="00744964" w:rsidRDefault="00590FE9" w:rsidP="00741AFD">
      <w:pPr>
        <w:pStyle w:val="a6"/>
        <w:numPr>
          <w:ilvl w:val="0"/>
          <w:numId w:val="2"/>
        </w:numPr>
        <w:spacing w:line="560" w:lineRule="exact"/>
        <w:ind w:firstLineChars="0"/>
        <w:rPr>
          <w:rFonts w:asciiTheme="majorEastAsia" w:eastAsiaTheme="majorEastAsia" w:hAnsiTheme="majorEastAsia" w:cs="仿宋_GB2312"/>
          <w:color w:val="000000" w:themeColor="text1"/>
          <w:sz w:val="28"/>
          <w:szCs w:val="28"/>
        </w:rPr>
      </w:pPr>
      <w:r w:rsidRPr="00744964">
        <w:rPr>
          <w:rFonts w:asciiTheme="majorEastAsia" w:eastAsiaTheme="majorEastAsia" w:hAnsiTheme="majorEastAsia" w:cs="仿宋_GB2312" w:hint="eastAsia"/>
          <w:color w:val="000000" w:themeColor="text1"/>
          <w:sz w:val="28"/>
          <w:szCs w:val="28"/>
        </w:rPr>
        <w:t>创新社会治理</w:t>
      </w:r>
    </w:p>
    <w:p w:rsidR="00741AFD" w:rsidRPr="00744964" w:rsidRDefault="00741AFD" w:rsidP="00741AFD">
      <w:pPr>
        <w:spacing w:line="560" w:lineRule="exact"/>
        <w:ind w:left="560"/>
        <w:rPr>
          <w:rFonts w:asciiTheme="majorEastAsia" w:eastAsiaTheme="majorEastAsia" w:hAnsiTheme="majorEastAsia" w:cs="仿宋_GB2312"/>
          <w:color w:val="000000" w:themeColor="text1"/>
          <w:sz w:val="28"/>
          <w:szCs w:val="28"/>
        </w:rPr>
      </w:pPr>
      <w:r w:rsidRPr="00744964">
        <w:rPr>
          <w:rFonts w:asciiTheme="majorEastAsia" w:eastAsiaTheme="majorEastAsia" w:hAnsiTheme="majorEastAsia" w:cs="仿宋_GB2312" w:hint="eastAsia"/>
          <w:color w:val="000000" w:themeColor="text1"/>
          <w:sz w:val="28"/>
          <w:szCs w:val="28"/>
        </w:rPr>
        <w:t>（1）社会治安综合治理</w:t>
      </w:r>
    </w:p>
    <w:p w:rsidR="00590FE9" w:rsidRPr="00744964" w:rsidRDefault="00EB476F" w:rsidP="00741AFD">
      <w:pPr>
        <w:spacing w:line="560" w:lineRule="exact"/>
        <w:ind w:firstLineChars="200" w:firstLine="560"/>
        <w:rPr>
          <w:rFonts w:asciiTheme="majorEastAsia" w:eastAsiaTheme="majorEastAsia" w:hAnsiTheme="majorEastAsia" w:cs="仿宋_GB2312"/>
          <w:color w:val="000000" w:themeColor="text1"/>
          <w:sz w:val="28"/>
          <w:szCs w:val="28"/>
        </w:rPr>
      </w:pPr>
      <w:r w:rsidRPr="00744964">
        <w:rPr>
          <w:rFonts w:asciiTheme="majorEastAsia" w:eastAsiaTheme="majorEastAsia" w:hAnsiTheme="majorEastAsia" w:cs="仿宋_GB2312" w:hint="eastAsia"/>
          <w:color w:val="000000" w:themeColor="text1"/>
          <w:sz w:val="28"/>
          <w:szCs w:val="28"/>
        </w:rPr>
        <w:t>我镇针对社会治安综合治理</w:t>
      </w:r>
      <w:r w:rsidR="009936AE" w:rsidRPr="00744964">
        <w:rPr>
          <w:rFonts w:asciiTheme="majorEastAsia" w:eastAsiaTheme="majorEastAsia" w:hAnsiTheme="majorEastAsia" w:cs="仿宋_GB2312" w:hint="eastAsia"/>
          <w:color w:val="000000" w:themeColor="text1"/>
          <w:sz w:val="28"/>
          <w:szCs w:val="28"/>
        </w:rPr>
        <w:t>工作进行深入调研，掌握基本情况。并成立领导小组由镇长亲自担任组长，协调派出所综治办，执法队治安巡逻队司法所等单位并招募平安志愿者2334人对我镇</w:t>
      </w:r>
      <w:r w:rsidR="002D1724" w:rsidRPr="00744964">
        <w:rPr>
          <w:rFonts w:asciiTheme="majorEastAsia" w:eastAsiaTheme="majorEastAsia" w:hAnsiTheme="majorEastAsia" w:cs="仿宋_GB2312" w:hint="eastAsia"/>
          <w:color w:val="000000" w:themeColor="text1"/>
          <w:sz w:val="28"/>
          <w:szCs w:val="28"/>
        </w:rPr>
        <w:t>辖区内的社会治安情况进行摸底排查，加大人员和技术上的防控并针对“黄、赌、</w:t>
      </w:r>
      <w:r w:rsidR="002D1724" w:rsidRPr="00744964">
        <w:rPr>
          <w:rFonts w:asciiTheme="majorEastAsia" w:eastAsiaTheme="majorEastAsia" w:hAnsiTheme="majorEastAsia" w:cs="仿宋_GB2312" w:hint="eastAsia"/>
          <w:color w:val="000000" w:themeColor="text1"/>
          <w:sz w:val="28"/>
          <w:szCs w:val="28"/>
        </w:rPr>
        <w:lastRenderedPageBreak/>
        <w:t>毒”、和黑恶势力、邪教、暴力恐怖等</w:t>
      </w:r>
      <w:r w:rsidR="00741AFD" w:rsidRPr="00744964">
        <w:rPr>
          <w:rFonts w:asciiTheme="majorEastAsia" w:eastAsiaTheme="majorEastAsia" w:hAnsiTheme="majorEastAsia" w:cs="仿宋_GB2312" w:hint="eastAsia"/>
          <w:color w:val="000000" w:themeColor="text1"/>
          <w:sz w:val="28"/>
          <w:szCs w:val="28"/>
        </w:rPr>
        <w:t>危害人命生命财产安全的犯罪行为进行严厉打击。加强社区服刑人员的管理，</w:t>
      </w:r>
      <w:r w:rsidR="00D81D90" w:rsidRPr="00744964">
        <w:rPr>
          <w:rFonts w:asciiTheme="majorEastAsia" w:eastAsiaTheme="majorEastAsia" w:hAnsiTheme="majorEastAsia" w:cs="仿宋_GB2312" w:hint="eastAsia"/>
          <w:color w:val="000000" w:themeColor="text1"/>
          <w:sz w:val="28"/>
          <w:szCs w:val="28"/>
        </w:rPr>
        <w:t>使其接受监督管理，及时汇报活动情况和思想变化，定期参加教育学习和社会活动，参加公益劳动，及时汇报家庭重大变故防止发生重新犯罪。定期对镇域内有肇事肇祸倾向的精神障碍患者进行摸排及时掌握我镇精神障碍患者的情况防止肇事肇祸情况的发生。</w:t>
      </w:r>
    </w:p>
    <w:p w:rsidR="00D81D90" w:rsidRPr="00744964" w:rsidRDefault="00D81D90" w:rsidP="00741AFD">
      <w:pPr>
        <w:spacing w:line="560" w:lineRule="exact"/>
        <w:ind w:firstLineChars="200" w:firstLine="560"/>
        <w:rPr>
          <w:rFonts w:asciiTheme="majorEastAsia" w:eastAsiaTheme="majorEastAsia" w:hAnsiTheme="majorEastAsia" w:cs="仿宋_GB2312"/>
          <w:color w:val="000000" w:themeColor="text1"/>
          <w:sz w:val="28"/>
          <w:szCs w:val="28"/>
        </w:rPr>
      </w:pPr>
      <w:r w:rsidRPr="00744964">
        <w:rPr>
          <w:rFonts w:asciiTheme="majorEastAsia" w:eastAsiaTheme="majorEastAsia" w:hAnsiTheme="majorEastAsia" w:cs="仿宋_GB2312" w:hint="eastAsia"/>
          <w:color w:val="000000" w:themeColor="text1"/>
          <w:sz w:val="28"/>
          <w:szCs w:val="28"/>
        </w:rPr>
        <w:t>（2）安全生产</w:t>
      </w:r>
    </w:p>
    <w:p w:rsidR="00D81D90" w:rsidRPr="00744964" w:rsidRDefault="00D81D90" w:rsidP="00741AFD">
      <w:pPr>
        <w:spacing w:line="560" w:lineRule="exact"/>
        <w:ind w:firstLineChars="200" w:firstLine="560"/>
        <w:rPr>
          <w:rFonts w:asciiTheme="majorEastAsia" w:eastAsiaTheme="majorEastAsia" w:hAnsiTheme="majorEastAsia" w:cs="仿宋_GB2312"/>
          <w:color w:val="000000" w:themeColor="text1"/>
          <w:sz w:val="28"/>
          <w:szCs w:val="28"/>
        </w:rPr>
      </w:pPr>
      <w:r w:rsidRPr="00744964">
        <w:rPr>
          <w:rFonts w:asciiTheme="majorEastAsia" w:eastAsiaTheme="majorEastAsia" w:hAnsiTheme="majorEastAsia" w:cs="仿宋_GB2312" w:hint="eastAsia"/>
          <w:color w:val="000000" w:themeColor="text1"/>
          <w:sz w:val="28"/>
          <w:szCs w:val="28"/>
        </w:rPr>
        <w:t>根据《北辰区法治政府建设实施方案》要求对照方案第11、15、51、55、56条相关</w:t>
      </w:r>
      <w:r w:rsidR="00EF1749" w:rsidRPr="00744964">
        <w:rPr>
          <w:rFonts w:asciiTheme="majorEastAsia" w:eastAsiaTheme="majorEastAsia" w:hAnsiTheme="majorEastAsia" w:cs="仿宋_GB2312" w:hint="eastAsia"/>
          <w:color w:val="000000" w:themeColor="text1"/>
          <w:sz w:val="28"/>
          <w:szCs w:val="28"/>
        </w:rPr>
        <w:t>内容汇总如下</w:t>
      </w:r>
    </w:p>
    <w:p w:rsidR="00EF1749" w:rsidRPr="00744964" w:rsidRDefault="00EF1749" w:rsidP="00741AFD">
      <w:pPr>
        <w:spacing w:line="560" w:lineRule="exact"/>
        <w:ind w:firstLineChars="200" w:firstLine="560"/>
        <w:rPr>
          <w:rFonts w:asciiTheme="majorEastAsia" w:eastAsiaTheme="majorEastAsia" w:hAnsiTheme="majorEastAsia" w:cs="仿宋_GB2312"/>
          <w:color w:val="000000" w:themeColor="text1"/>
          <w:sz w:val="28"/>
          <w:szCs w:val="28"/>
        </w:rPr>
      </w:pPr>
      <w:r w:rsidRPr="00744964">
        <w:rPr>
          <w:rFonts w:asciiTheme="majorEastAsia" w:eastAsiaTheme="majorEastAsia" w:hAnsiTheme="majorEastAsia" w:cs="仿宋_GB2312" w:hint="eastAsia"/>
          <w:color w:val="000000" w:themeColor="text1"/>
          <w:sz w:val="28"/>
          <w:szCs w:val="28"/>
        </w:rPr>
        <w:t>&lt;1&gt;结合区应急局年度安全生产计划、镇域内生产经营单位数量和安全现状、安全办执法人员数量制定了镇年度执法检查计划，并落实了120家生产经营单位的执法检查。</w:t>
      </w:r>
    </w:p>
    <w:p w:rsidR="00EF1749" w:rsidRPr="00744964" w:rsidRDefault="00EF1749" w:rsidP="00741AFD">
      <w:pPr>
        <w:spacing w:line="560" w:lineRule="exact"/>
        <w:ind w:firstLineChars="200" w:firstLine="560"/>
        <w:rPr>
          <w:rFonts w:asciiTheme="majorEastAsia" w:eastAsiaTheme="majorEastAsia" w:hAnsiTheme="majorEastAsia" w:cs="仿宋_GB2312"/>
          <w:color w:val="000000" w:themeColor="text1"/>
          <w:sz w:val="28"/>
          <w:szCs w:val="28"/>
        </w:rPr>
      </w:pPr>
      <w:r w:rsidRPr="00744964">
        <w:rPr>
          <w:rFonts w:asciiTheme="majorEastAsia" w:eastAsiaTheme="majorEastAsia" w:hAnsiTheme="majorEastAsia" w:cs="仿宋_GB2312" w:hint="eastAsia"/>
          <w:color w:val="000000" w:themeColor="text1"/>
          <w:sz w:val="28"/>
          <w:szCs w:val="28"/>
        </w:rPr>
        <w:t>&lt;2&gt;对镇域进行网格划分，指定各网格生产单位执法检查负责人，聘请三家安全技术服务机构和检察人员对全镇所有生产经营企业进行全覆盖检查。</w:t>
      </w:r>
    </w:p>
    <w:p w:rsidR="00EF1749" w:rsidRPr="00744964" w:rsidRDefault="00EF1749" w:rsidP="00741AFD">
      <w:pPr>
        <w:spacing w:line="560" w:lineRule="exact"/>
        <w:ind w:firstLineChars="200" w:firstLine="560"/>
        <w:rPr>
          <w:rFonts w:asciiTheme="majorEastAsia" w:eastAsiaTheme="majorEastAsia" w:hAnsiTheme="majorEastAsia" w:cs="仿宋_GB2312"/>
          <w:color w:val="000000" w:themeColor="text1"/>
          <w:sz w:val="28"/>
          <w:szCs w:val="28"/>
        </w:rPr>
      </w:pPr>
      <w:r w:rsidRPr="00744964">
        <w:rPr>
          <w:rFonts w:asciiTheme="majorEastAsia" w:eastAsiaTheme="majorEastAsia" w:hAnsiTheme="majorEastAsia" w:cs="仿宋_GB2312" w:hint="eastAsia"/>
          <w:color w:val="000000" w:themeColor="text1"/>
          <w:sz w:val="28"/>
          <w:szCs w:val="28"/>
        </w:rPr>
        <w:t>&lt;3&gt;制定落实安全责任制，由镇领导牵头、各部门、村居层层签署安全生产责任书。</w:t>
      </w:r>
    </w:p>
    <w:p w:rsidR="00EF1749" w:rsidRPr="00744964" w:rsidRDefault="00EF1749" w:rsidP="00741AFD">
      <w:pPr>
        <w:spacing w:line="560" w:lineRule="exact"/>
        <w:ind w:firstLineChars="200" w:firstLine="560"/>
        <w:rPr>
          <w:rFonts w:asciiTheme="majorEastAsia" w:eastAsiaTheme="majorEastAsia" w:hAnsiTheme="majorEastAsia" w:cs="仿宋_GB2312"/>
          <w:color w:val="000000" w:themeColor="text1"/>
          <w:sz w:val="28"/>
          <w:szCs w:val="28"/>
        </w:rPr>
      </w:pPr>
      <w:r w:rsidRPr="00744964">
        <w:rPr>
          <w:rFonts w:asciiTheme="majorEastAsia" w:eastAsiaTheme="majorEastAsia" w:hAnsiTheme="majorEastAsia" w:cs="仿宋_GB2312" w:hint="eastAsia"/>
          <w:color w:val="000000" w:themeColor="text1"/>
          <w:sz w:val="28"/>
          <w:szCs w:val="28"/>
        </w:rPr>
        <w:t>&lt;4&gt;</w:t>
      </w:r>
      <w:r w:rsidR="000C140A" w:rsidRPr="00744964">
        <w:rPr>
          <w:rFonts w:asciiTheme="majorEastAsia" w:eastAsiaTheme="majorEastAsia" w:hAnsiTheme="majorEastAsia" w:cs="仿宋_GB2312" w:hint="eastAsia"/>
          <w:color w:val="000000" w:themeColor="text1"/>
          <w:sz w:val="28"/>
          <w:szCs w:val="28"/>
        </w:rPr>
        <w:t>聘请机构专家完成危险化学品等各类重点行业安全领域专项治理和集中整治。</w:t>
      </w:r>
    </w:p>
    <w:p w:rsidR="000C140A" w:rsidRPr="00744964" w:rsidRDefault="000C140A" w:rsidP="00741AFD">
      <w:pPr>
        <w:spacing w:line="560" w:lineRule="exact"/>
        <w:ind w:firstLineChars="200" w:firstLine="560"/>
        <w:rPr>
          <w:rFonts w:asciiTheme="majorEastAsia" w:eastAsiaTheme="majorEastAsia" w:hAnsiTheme="majorEastAsia" w:cs="仿宋_GB2312"/>
          <w:color w:val="000000" w:themeColor="text1"/>
          <w:sz w:val="28"/>
          <w:szCs w:val="28"/>
        </w:rPr>
      </w:pPr>
      <w:r w:rsidRPr="00744964">
        <w:rPr>
          <w:rFonts w:asciiTheme="majorEastAsia" w:eastAsiaTheme="majorEastAsia" w:hAnsiTheme="majorEastAsia" w:cs="仿宋_GB2312" w:hint="eastAsia"/>
          <w:color w:val="000000" w:themeColor="text1"/>
          <w:sz w:val="28"/>
          <w:szCs w:val="28"/>
        </w:rPr>
        <w:t>&lt;5&gt;每月对生产经营单位开展安全教育培训，提高企业安全生产意识，增强安全生产管理能力。</w:t>
      </w:r>
    </w:p>
    <w:p w:rsidR="000C140A" w:rsidRPr="00744964" w:rsidRDefault="000C140A" w:rsidP="00741AFD">
      <w:pPr>
        <w:spacing w:line="560" w:lineRule="exact"/>
        <w:ind w:firstLineChars="200" w:firstLine="560"/>
        <w:rPr>
          <w:rFonts w:asciiTheme="majorEastAsia" w:eastAsiaTheme="majorEastAsia" w:hAnsiTheme="majorEastAsia" w:cs="仿宋_GB2312"/>
          <w:color w:val="000000" w:themeColor="text1"/>
          <w:sz w:val="28"/>
          <w:szCs w:val="28"/>
        </w:rPr>
      </w:pPr>
      <w:r w:rsidRPr="00744964">
        <w:rPr>
          <w:rFonts w:asciiTheme="majorEastAsia" w:eastAsiaTheme="majorEastAsia" w:hAnsiTheme="majorEastAsia" w:cs="仿宋_GB2312" w:hint="eastAsia"/>
          <w:color w:val="000000" w:themeColor="text1"/>
          <w:sz w:val="28"/>
          <w:szCs w:val="28"/>
        </w:rPr>
        <w:t>&lt;6&gt;建立安全生产台账实行一企一档的管理制度。</w:t>
      </w:r>
    </w:p>
    <w:p w:rsidR="000C140A" w:rsidRPr="00744964" w:rsidRDefault="000C140A" w:rsidP="00741AFD">
      <w:pPr>
        <w:spacing w:line="560" w:lineRule="exact"/>
        <w:ind w:firstLineChars="200" w:firstLine="560"/>
        <w:rPr>
          <w:rFonts w:asciiTheme="majorEastAsia" w:eastAsiaTheme="majorEastAsia" w:hAnsiTheme="majorEastAsia" w:cs="仿宋_GB2312"/>
          <w:color w:val="000000" w:themeColor="text1"/>
          <w:sz w:val="28"/>
          <w:szCs w:val="28"/>
        </w:rPr>
      </w:pPr>
      <w:r w:rsidRPr="00744964">
        <w:rPr>
          <w:rFonts w:asciiTheme="majorEastAsia" w:eastAsiaTheme="majorEastAsia" w:hAnsiTheme="majorEastAsia" w:cs="仿宋_GB2312" w:hint="eastAsia"/>
          <w:color w:val="000000" w:themeColor="text1"/>
          <w:sz w:val="28"/>
          <w:szCs w:val="28"/>
        </w:rPr>
        <w:t>&lt;7&gt;定期通过网络媒体平台，印制传单、横幅、开展现场宣传等形式对群众、企业人员进行宣传，并组织开展安全演练。</w:t>
      </w:r>
    </w:p>
    <w:p w:rsidR="000C140A" w:rsidRPr="00744964" w:rsidRDefault="000C140A" w:rsidP="00741AFD">
      <w:pPr>
        <w:spacing w:line="560" w:lineRule="exact"/>
        <w:ind w:firstLineChars="200" w:firstLine="560"/>
        <w:rPr>
          <w:rFonts w:asciiTheme="majorEastAsia" w:eastAsiaTheme="majorEastAsia" w:hAnsiTheme="majorEastAsia" w:cs="仿宋_GB2312"/>
          <w:color w:val="000000" w:themeColor="text1"/>
          <w:sz w:val="28"/>
          <w:szCs w:val="28"/>
        </w:rPr>
      </w:pPr>
      <w:r w:rsidRPr="00744964">
        <w:rPr>
          <w:rFonts w:asciiTheme="majorEastAsia" w:eastAsiaTheme="majorEastAsia" w:hAnsiTheme="majorEastAsia" w:cs="仿宋_GB2312" w:hint="eastAsia"/>
          <w:color w:val="000000" w:themeColor="text1"/>
          <w:sz w:val="28"/>
          <w:szCs w:val="28"/>
        </w:rPr>
        <w:lastRenderedPageBreak/>
        <w:t>&lt;8&gt;强化食品药品生产单位依法管理和安全教育，建立举报奖励制度发挥社会力量大力打击“小作坊、黑窝点”等非法经营和卫生不达标</w:t>
      </w:r>
      <w:r w:rsidR="00E671FB" w:rsidRPr="00744964">
        <w:rPr>
          <w:rFonts w:asciiTheme="majorEastAsia" w:eastAsiaTheme="majorEastAsia" w:hAnsiTheme="majorEastAsia" w:cs="仿宋_GB2312" w:hint="eastAsia"/>
          <w:color w:val="000000" w:themeColor="text1"/>
          <w:sz w:val="28"/>
          <w:szCs w:val="28"/>
        </w:rPr>
        <w:t>生产经营场所。</w:t>
      </w:r>
    </w:p>
    <w:p w:rsidR="00E671FB" w:rsidRPr="00744964" w:rsidRDefault="00E671FB" w:rsidP="00741AFD">
      <w:pPr>
        <w:spacing w:line="560" w:lineRule="exact"/>
        <w:ind w:firstLineChars="200" w:firstLine="560"/>
        <w:rPr>
          <w:rFonts w:asciiTheme="majorEastAsia" w:eastAsiaTheme="majorEastAsia" w:hAnsiTheme="majorEastAsia" w:cs="仿宋_GB2312"/>
          <w:color w:val="000000" w:themeColor="text1"/>
          <w:sz w:val="28"/>
          <w:szCs w:val="28"/>
        </w:rPr>
      </w:pPr>
      <w:r w:rsidRPr="00744964">
        <w:rPr>
          <w:rFonts w:asciiTheme="majorEastAsia" w:eastAsiaTheme="majorEastAsia" w:hAnsiTheme="majorEastAsia" w:cs="仿宋_GB2312" w:hint="eastAsia"/>
          <w:color w:val="000000" w:themeColor="text1"/>
          <w:sz w:val="28"/>
          <w:szCs w:val="28"/>
        </w:rPr>
        <w:t>&lt;9&gt;强化安全督察人员和“九小场所”巡查人员管理，明确职责范围，加强检查业务培训，提高辅助执法能力。</w:t>
      </w:r>
    </w:p>
    <w:p w:rsidR="00E671FB" w:rsidRPr="00744964" w:rsidRDefault="00E671FB" w:rsidP="00741AFD">
      <w:pPr>
        <w:spacing w:line="560" w:lineRule="exact"/>
        <w:ind w:firstLineChars="200" w:firstLine="560"/>
        <w:rPr>
          <w:rFonts w:asciiTheme="majorEastAsia" w:eastAsiaTheme="majorEastAsia" w:hAnsiTheme="majorEastAsia" w:cs="仿宋_GB2312"/>
          <w:color w:val="000000" w:themeColor="text1"/>
          <w:sz w:val="28"/>
          <w:szCs w:val="28"/>
        </w:rPr>
      </w:pPr>
      <w:r w:rsidRPr="00744964">
        <w:rPr>
          <w:rFonts w:asciiTheme="majorEastAsia" w:eastAsiaTheme="majorEastAsia" w:hAnsiTheme="majorEastAsia" w:cs="仿宋_GB2312" w:hint="eastAsia"/>
          <w:color w:val="000000" w:themeColor="text1"/>
          <w:sz w:val="28"/>
          <w:szCs w:val="28"/>
        </w:rPr>
        <w:t>&lt;10&gt;建立联合执法制度，协调应急局、消防、市监所、派出所等执法部门对妨碍执法检查，重大安全隐患治理不配合不及时的企业几个人进行联合执法。</w:t>
      </w:r>
    </w:p>
    <w:p w:rsidR="00E671FB" w:rsidRPr="00744964" w:rsidRDefault="00E671FB" w:rsidP="00741AFD">
      <w:pPr>
        <w:spacing w:line="560" w:lineRule="exact"/>
        <w:ind w:firstLineChars="200" w:firstLine="560"/>
        <w:rPr>
          <w:rFonts w:asciiTheme="majorEastAsia" w:eastAsiaTheme="majorEastAsia" w:hAnsiTheme="majorEastAsia" w:cs="仿宋_GB2312"/>
          <w:color w:val="000000" w:themeColor="text1"/>
          <w:sz w:val="28"/>
          <w:szCs w:val="28"/>
        </w:rPr>
      </w:pPr>
      <w:r w:rsidRPr="00744964">
        <w:rPr>
          <w:rFonts w:asciiTheme="majorEastAsia" w:eastAsiaTheme="majorEastAsia" w:hAnsiTheme="majorEastAsia" w:cs="仿宋_GB2312" w:hint="eastAsia"/>
          <w:color w:val="000000" w:themeColor="text1"/>
          <w:sz w:val="28"/>
          <w:szCs w:val="28"/>
        </w:rPr>
        <w:t>（3）公共服务</w:t>
      </w:r>
    </w:p>
    <w:p w:rsidR="006465B9" w:rsidRPr="00744964" w:rsidRDefault="007E22C7" w:rsidP="00741AFD">
      <w:pPr>
        <w:spacing w:line="560" w:lineRule="exact"/>
        <w:ind w:firstLineChars="200" w:firstLine="560"/>
        <w:rPr>
          <w:rFonts w:asciiTheme="majorEastAsia" w:eastAsiaTheme="majorEastAsia" w:hAnsiTheme="majorEastAsia" w:cs="仿宋_GB2312"/>
          <w:color w:val="000000" w:themeColor="text1"/>
          <w:sz w:val="28"/>
          <w:szCs w:val="28"/>
        </w:rPr>
      </w:pPr>
      <w:r w:rsidRPr="00744964">
        <w:rPr>
          <w:rFonts w:asciiTheme="majorEastAsia" w:eastAsiaTheme="majorEastAsia" w:hAnsiTheme="majorEastAsia" w:cs="仿宋_GB2312" w:hint="eastAsia"/>
          <w:color w:val="000000" w:themeColor="text1"/>
          <w:sz w:val="28"/>
          <w:szCs w:val="28"/>
        </w:rPr>
        <w:t>&lt;1&gt;</w:t>
      </w:r>
      <w:r w:rsidR="006465B9" w:rsidRPr="00744964">
        <w:rPr>
          <w:rFonts w:asciiTheme="majorEastAsia" w:eastAsiaTheme="majorEastAsia" w:hAnsiTheme="majorEastAsia" w:cs="仿宋_GB2312" w:hint="eastAsia"/>
          <w:color w:val="000000" w:themeColor="text1"/>
          <w:sz w:val="28"/>
          <w:szCs w:val="28"/>
        </w:rPr>
        <w:t>宜兴埠镇人民政府一直以来都注重公共服务的投入力度，镇文体中心逐步落成，文体中心是一个及旧村旧貌和未来蓝图的展览场馆，也是居民开展文体生活的重要场所，另外宜兴埠镇卫生系统也定期为居民群众进行免费体检使居民及时了解自身的健康状况</w:t>
      </w:r>
      <w:r w:rsidR="00066253" w:rsidRPr="00744964">
        <w:rPr>
          <w:rFonts w:asciiTheme="majorEastAsia" w:eastAsiaTheme="majorEastAsia" w:hAnsiTheme="majorEastAsia" w:cs="仿宋_GB2312" w:hint="eastAsia"/>
          <w:color w:val="000000" w:themeColor="text1"/>
          <w:sz w:val="28"/>
          <w:szCs w:val="28"/>
        </w:rPr>
        <w:t>，另外仅今年上半年就对486人次进行了医疗救助，救助金额达142万余元。</w:t>
      </w:r>
      <w:r w:rsidR="006465B9" w:rsidRPr="00744964">
        <w:rPr>
          <w:rFonts w:asciiTheme="majorEastAsia" w:eastAsiaTheme="majorEastAsia" w:hAnsiTheme="majorEastAsia" w:cs="仿宋_GB2312" w:hint="eastAsia"/>
          <w:color w:val="000000" w:themeColor="text1"/>
          <w:sz w:val="28"/>
          <w:szCs w:val="28"/>
        </w:rPr>
        <w:t>除此之外</w:t>
      </w:r>
      <w:r w:rsidRPr="00744964">
        <w:rPr>
          <w:rFonts w:asciiTheme="majorEastAsia" w:eastAsiaTheme="majorEastAsia" w:hAnsiTheme="majorEastAsia" w:cs="仿宋_GB2312" w:hint="eastAsia"/>
          <w:color w:val="000000" w:themeColor="text1"/>
          <w:sz w:val="28"/>
          <w:szCs w:val="28"/>
        </w:rPr>
        <w:t>公共法律服务的投入力度也非常巨大，不但镇内有接待群众咨询解答群众法律问题的法律顾问，村居也配备了专职法律顾问，使群众法律问题在家门口就能得到解答。</w:t>
      </w:r>
    </w:p>
    <w:p w:rsidR="007E22C7" w:rsidRPr="00744964" w:rsidRDefault="007E22C7" w:rsidP="00741AFD">
      <w:pPr>
        <w:spacing w:line="560" w:lineRule="exact"/>
        <w:ind w:firstLineChars="200" w:firstLine="560"/>
        <w:rPr>
          <w:rFonts w:asciiTheme="majorEastAsia" w:eastAsiaTheme="majorEastAsia" w:hAnsiTheme="majorEastAsia" w:cs="仿宋_GB2312"/>
          <w:color w:val="000000" w:themeColor="text1"/>
          <w:sz w:val="28"/>
          <w:szCs w:val="28"/>
        </w:rPr>
      </w:pPr>
      <w:r w:rsidRPr="00744964">
        <w:rPr>
          <w:rFonts w:asciiTheme="majorEastAsia" w:eastAsiaTheme="majorEastAsia" w:hAnsiTheme="majorEastAsia" w:cs="仿宋_GB2312" w:hint="eastAsia"/>
          <w:color w:val="000000" w:themeColor="text1"/>
          <w:sz w:val="28"/>
          <w:szCs w:val="28"/>
        </w:rPr>
        <w:t>&lt;2&gt;建立健全政府购买公共服务制度，从招投标到后期服务都有严格的审查制度，另筹划一个几多个服务窗口为一体的服务大厅，使居民群众和企业能够一站式办理避免来回跑腿的办理方式真正做到便民服务。</w:t>
      </w:r>
    </w:p>
    <w:p w:rsidR="00066253" w:rsidRPr="00744964" w:rsidRDefault="00066253" w:rsidP="00741AFD">
      <w:pPr>
        <w:spacing w:line="560" w:lineRule="exact"/>
        <w:ind w:firstLineChars="200" w:firstLine="560"/>
        <w:rPr>
          <w:rFonts w:asciiTheme="majorEastAsia" w:eastAsiaTheme="majorEastAsia" w:hAnsiTheme="majorEastAsia" w:cs="仿宋_GB2312"/>
          <w:color w:val="000000" w:themeColor="text1"/>
          <w:sz w:val="28"/>
          <w:szCs w:val="28"/>
        </w:rPr>
      </w:pPr>
      <w:r w:rsidRPr="00744964">
        <w:rPr>
          <w:rFonts w:asciiTheme="majorEastAsia" w:eastAsiaTheme="majorEastAsia" w:hAnsiTheme="majorEastAsia" w:cs="仿宋_GB2312" w:hint="eastAsia"/>
          <w:color w:val="000000" w:themeColor="text1"/>
          <w:sz w:val="28"/>
          <w:szCs w:val="28"/>
        </w:rPr>
        <w:t>&lt;3&gt;推进“一个号码管服务”健全便民服务专线体系建设，上半年累计办理8890群众求助事项1342件，接受群众监督，公布三公经费支出。</w:t>
      </w:r>
    </w:p>
    <w:p w:rsidR="00B83D0A" w:rsidRPr="00744964" w:rsidRDefault="00B83D0A" w:rsidP="00741AFD">
      <w:pPr>
        <w:spacing w:line="560" w:lineRule="exact"/>
        <w:ind w:firstLineChars="200" w:firstLine="560"/>
        <w:rPr>
          <w:rFonts w:asciiTheme="majorEastAsia" w:eastAsiaTheme="majorEastAsia" w:hAnsiTheme="majorEastAsia" w:cs="仿宋_GB2312"/>
          <w:color w:val="000000" w:themeColor="text1"/>
          <w:sz w:val="28"/>
          <w:szCs w:val="28"/>
        </w:rPr>
      </w:pPr>
      <w:r w:rsidRPr="00744964">
        <w:rPr>
          <w:rFonts w:asciiTheme="majorEastAsia" w:eastAsiaTheme="majorEastAsia" w:hAnsiTheme="majorEastAsia" w:cs="仿宋_GB2312" w:hint="eastAsia"/>
          <w:color w:val="000000" w:themeColor="text1"/>
          <w:sz w:val="28"/>
          <w:szCs w:val="28"/>
        </w:rPr>
        <w:lastRenderedPageBreak/>
        <w:t>&lt;4&gt;专注绿色发展，做好污染治理防治工作，开展蓝天使命行动。完善vocs企业名单，53家企业完成建档立卡工作，治理餐饮油烟商户61家，排查干洗服务行业2家，开展协商减排工作3次，参与协商减排企业72家。继续对一、二级河道的管理，按照河长制的管理要求，对流经我镇的一、二级河道周边的垃圾、堆放物及河面漂浮物进行了清理和打捞，清理垃圾点位200余次处，垃圾杂物200余吨，使河道周边环境得到了改善。积极开展全域清洁化工作，津宁高速辅道、</w:t>
      </w:r>
      <w:r w:rsidR="006B05F4" w:rsidRPr="00744964">
        <w:rPr>
          <w:rFonts w:asciiTheme="majorEastAsia" w:eastAsiaTheme="majorEastAsia" w:hAnsiTheme="majorEastAsia" w:cs="仿宋_GB2312" w:hint="eastAsia"/>
          <w:color w:val="000000" w:themeColor="text1"/>
          <w:sz w:val="28"/>
          <w:szCs w:val="28"/>
        </w:rPr>
        <w:t>等多个点位环境脏乱差问题整治已基本完成。做好雨污片区改造工作，配合区税务部门共完成验收企业143家。对辖区内垃圾脏乱死角开展拉网式、地毯式大清整，投资近90万元，对囤积近4个月的生活垃圾15000吨进行集中清运。积极推进垃圾分类工作，设立11垃圾分类试点小区，现已基本开始分类处理。落实全面从严治党“一岗双责”</w:t>
      </w:r>
      <w:r w:rsidR="00075300" w:rsidRPr="00744964">
        <w:rPr>
          <w:rFonts w:asciiTheme="majorEastAsia" w:eastAsiaTheme="majorEastAsia" w:hAnsiTheme="majorEastAsia" w:cs="仿宋_GB2312" w:hint="eastAsia"/>
          <w:color w:val="000000" w:themeColor="text1"/>
          <w:sz w:val="28"/>
          <w:szCs w:val="28"/>
        </w:rPr>
        <w:t>。</w:t>
      </w:r>
    </w:p>
    <w:p w:rsidR="00354B11" w:rsidRPr="00744964" w:rsidRDefault="00075300" w:rsidP="00354B11">
      <w:pPr>
        <w:pStyle w:val="a6"/>
        <w:numPr>
          <w:ilvl w:val="0"/>
          <w:numId w:val="1"/>
        </w:numPr>
        <w:spacing w:line="560" w:lineRule="exact"/>
        <w:ind w:firstLineChars="0"/>
        <w:rPr>
          <w:rFonts w:asciiTheme="majorEastAsia" w:eastAsiaTheme="majorEastAsia" w:hAnsiTheme="majorEastAsia" w:cs="仿宋_GB2312"/>
          <w:b/>
          <w:color w:val="000000" w:themeColor="text1"/>
          <w:sz w:val="28"/>
          <w:szCs w:val="28"/>
        </w:rPr>
      </w:pPr>
      <w:r w:rsidRPr="00744964">
        <w:rPr>
          <w:rFonts w:asciiTheme="majorEastAsia" w:eastAsiaTheme="majorEastAsia" w:hAnsiTheme="majorEastAsia" w:cs="仿宋_GB2312" w:hint="eastAsia"/>
          <w:b/>
          <w:color w:val="000000" w:themeColor="text1"/>
          <w:sz w:val="28"/>
          <w:szCs w:val="28"/>
        </w:rPr>
        <w:t>完善依法行政体系</w:t>
      </w:r>
    </w:p>
    <w:p w:rsidR="00354B11" w:rsidRPr="00744964" w:rsidRDefault="00AD0664" w:rsidP="00744964">
      <w:pPr>
        <w:ind w:firstLineChars="200" w:firstLine="560"/>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t>1、</w:t>
      </w:r>
      <w:r w:rsidR="00354B11" w:rsidRPr="00744964">
        <w:rPr>
          <w:rFonts w:asciiTheme="majorEastAsia" w:eastAsiaTheme="majorEastAsia" w:hAnsiTheme="majorEastAsia" w:hint="eastAsia"/>
          <w:sz w:val="28"/>
          <w:szCs w:val="28"/>
        </w:rPr>
        <w:t>宜兴埠镇建立行政规范性文件审核及管理机制。制定《宜兴埠镇行政规范性文件管理制度》，明确规范性文件合法性审核的范围、主体、程序、职责和责任，建立健全程序完备、权责一致、相互衔接、运行高效的合法性审核机制。加大组织保障力度，明确党政办、法制办作为镇规范性文件的审核主体，凡由镇制定的规范性文件签发前</w:t>
      </w:r>
      <w:r w:rsidR="00354B11" w:rsidRPr="00744964">
        <w:rPr>
          <w:rFonts w:asciiTheme="majorEastAsia" w:eastAsiaTheme="majorEastAsia" w:hAnsiTheme="majorEastAsia"/>
          <w:sz w:val="28"/>
          <w:szCs w:val="28"/>
        </w:rPr>
        <w:t>,</w:t>
      </w:r>
      <w:r w:rsidR="00354B11" w:rsidRPr="00744964">
        <w:rPr>
          <w:rFonts w:asciiTheme="majorEastAsia" w:eastAsiaTheme="majorEastAsia" w:hAnsiTheme="majorEastAsia" w:hint="eastAsia"/>
          <w:sz w:val="28"/>
          <w:szCs w:val="28"/>
        </w:rPr>
        <w:t>需报法制办对规范性文件的内容是否符合有关法律、法规及政策规定进行审核，未经审核的规范性文件不予签发。提高合法性审核标准，要求各部门在制定规范性文件前，根据所制定文件的实用性和可行性</w:t>
      </w:r>
      <w:r w:rsidR="00354B11" w:rsidRPr="00744964">
        <w:rPr>
          <w:rFonts w:asciiTheme="majorEastAsia" w:eastAsiaTheme="majorEastAsia" w:hAnsiTheme="majorEastAsia"/>
          <w:sz w:val="28"/>
          <w:szCs w:val="28"/>
        </w:rPr>
        <w:t>,</w:t>
      </w:r>
      <w:r w:rsidR="00354B11" w:rsidRPr="00744964">
        <w:rPr>
          <w:rFonts w:asciiTheme="majorEastAsia" w:eastAsiaTheme="majorEastAsia" w:hAnsiTheme="majorEastAsia" w:hint="eastAsia"/>
          <w:sz w:val="28"/>
          <w:szCs w:val="28"/>
        </w:rPr>
        <w:t>深入基层广泛征求意见</w:t>
      </w:r>
      <w:r w:rsidR="00354B11" w:rsidRPr="00744964">
        <w:rPr>
          <w:rFonts w:asciiTheme="majorEastAsia" w:eastAsiaTheme="majorEastAsia" w:hAnsiTheme="majorEastAsia"/>
          <w:sz w:val="28"/>
          <w:szCs w:val="28"/>
        </w:rPr>
        <w:t>,</w:t>
      </w:r>
      <w:r w:rsidR="00354B11" w:rsidRPr="00744964">
        <w:rPr>
          <w:rFonts w:asciiTheme="majorEastAsia" w:eastAsiaTheme="majorEastAsia" w:hAnsiTheme="majorEastAsia" w:hint="eastAsia"/>
          <w:sz w:val="28"/>
          <w:szCs w:val="28"/>
        </w:rPr>
        <w:t>充分听取各界人士的意见和建议</w:t>
      </w:r>
      <w:r w:rsidR="00354B11" w:rsidRPr="00744964">
        <w:rPr>
          <w:rFonts w:asciiTheme="majorEastAsia" w:eastAsiaTheme="majorEastAsia" w:hAnsiTheme="majorEastAsia"/>
          <w:sz w:val="28"/>
          <w:szCs w:val="28"/>
        </w:rPr>
        <w:t>,</w:t>
      </w:r>
      <w:r w:rsidR="00354B11" w:rsidRPr="00744964">
        <w:rPr>
          <w:rFonts w:asciiTheme="majorEastAsia" w:eastAsiaTheme="majorEastAsia" w:hAnsiTheme="majorEastAsia" w:hint="eastAsia"/>
          <w:sz w:val="28"/>
          <w:szCs w:val="28"/>
        </w:rPr>
        <w:t>进行合理论</w:t>
      </w:r>
      <w:r w:rsidR="00354B11" w:rsidRPr="00744964">
        <w:rPr>
          <w:rFonts w:asciiTheme="majorEastAsia" w:eastAsiaTheme="majorEastAsia" w:hAnsiTheme="majorEastAsia" w:cs="黑体" w:hint="eastAsia"/>
          <w:sz w:val="28"/>
          <w:szCs w:val="28"/>
        </w:rPr>
        <w:t>证。定期</w:t>
      </w:r>
      <w:r w:rsidR="00354B11" w:rsidRPr="00744964">
        <w:rPr>
          <w:rFonts w:asciiTheme="majorEastAsia" w:eastAsiaTheme="majorEastAsia" w:hAnsiTheme="majorEastAsia" w:hint="eastAsia"/>
          <w:sz w:val="28"/>
          <w:szCs w:val="28"/>
        </w:rPr>
        <w:t>清理规范性文件，定期组织各部门抽调精干力量，组成工</w:t>
      </w:r>
      <w:r w:rsidR="00354B11" w:rsidRPr="00744964">
        <w:rPr>
          <w:rFonts w:asciiTheme="majorEastAsia" w:eastAsiaTheme="majorEastAsia" w:hAnsiTheme="majorEastAsia" w:hint="eastAsia"/>
          <w:sz w:val="28"/>
          <w:szCs w:val="28"/>
        </w:rPr>
        <w:lastRenderedPageBreak/>
        <w:t>作小组，对我镇政府发文登记档案调出，逐卷逐件进行梳理编印文件目录，按责任部门分解到各科室进行确认、认定，并经工作小组商讨研究，拿出处理意见。</w:t>
      </w:r>
    </w:p>
    <w:p w:rsidR="00AD0664" w:rsidRPr="00744964" w:rsidRDefault="00AD0664" w:rsidP="00AD0664">
      <w:pPr>
        <w:widowControl/>
        <w:spacing w:line="440" w:lineRule="atLeast"/>
        <w:jc w:val="center"/>
        <w:outlineLvl w:val="1"/>
        <w:rPr>
          <w:rFonts w:asciiTheme="majorEastAsia" w:eastAsiaTheme="majorEastAsia" w:hAnsiTheme="majorEastAsia" w:cs="Arial"/>
          <w:kern w:val="36"/>
          <w:sz w:val="28"/>
          <w:szCs w:val="28"/>
        </w:rPr>
      </w:pPr>
      <w:r w:rsidRPr="00744964">
        <w:rPr>
          <w:rFonts w:asciiTheme="majorEastAsia" w:eastAsiaTheme="majorEastAsia" w:hAnsiTheme="majorEastAsia" w:hint="eastAsia"/>
          <w:sz w:val="32"/>
          <w:szCs w:val="24"/>
        </w:rPr>
        <w:t>2、</w:t>
      </w:r>
      <w:r w:rsidRPr="00744964">
        <w:rPr>
          <w:rFonts w:asciiTheme="majorEastAsia" w:eastAsiaTheme="majorEastAsia" w:hAnsiTheme="majorEastAsia" w:cs="Arial" w:hint="eastAsia"/>
          <w:kern w:val="36"/>
          <w:sz w:val="28"/>
          <w:szCs w:val="28"/>
        </w:rPr>
        <w:t>宜兴埠镇人民政府规范性文件合法性审查制度</w:t>
      </w:r>
    </w:p>
    <w:p w:rsidR="00AD0664" w:rsidRPr="00744964" w:rsidRDefault="00AD0664" w:rsidP="00AD0664">
      <w:pPr>
        <w:widowControl/>
        <w:spacing w:line="560" w:lineRule="exact"/>
        <w:ind w:firstLineChars="200" w:firstLine="560"/>
        <w:rPr>
          <w:rFonts w:asciiTheme="majorEastAsia" w:eastAsiaTheme="majorEastAsia" w:hAnsiTheme="majorEastAsia" w:cs="Arial"/>
          <w:sz w:val="28"/>
          <w:szCs w:val="28"/>
        </w:rPr>
      </w:pPr>
      <w:r w:rsidRPr="00744964">
        <w:rPr>
          <w:rFonts w:asciiTheme="majorEastAsia" w:eastAsiaTheme="majorEastAsia" w:hAnsiTheme="majorEastAsia" w:cs="Arial" w:hint="eastAsia"/>
          <w:kern w:val="0"/>
          <w:sz w:val="28"/>
          <w:szCs w:val="28"/>
        </w:rPr>
        <w:t>（1）为全面推进依法行政，规范乡镇规范性文件的合法性审查工作，根据国务院《全面推进依法行政实施纲要》、《国务院关于加强市县政府依法行政的决定》，结合工作实际，制定本制度。</w:t>
      </w:r>
    </w:p>
    <w:p w:rsidR="00AD0664" w:rsidRPr="00744964" w:rsidRDefault="00AD0664" w:rsidP="00AD0664">
      <w:pPr>
        <w:widowControl/>
        <w:spacing w:line="560" w:lineRule="exact"/>
        <w:ind w:firstLineChars="200" w:firstLine="560"/>
        <w:rPr>
          <w:rFonts w:asciiTheme="majorEastAsia" w:eastAsiaTheme="majorEastAsia" w:hAnsiTheme="majorEastAsia" w:cs="Arial"/>
          <w:sz w:val="28"/>
          <w:szCs w:val="28"/>
        </w:rPr>
      </w:pPr>
      <w:r w:rsidRPr="00744964">
        <w:rPr>
          <w:rFonts w:asciiTheme="majorEastAsia" w:eastAsiaTheme="majorEastAsia" w:hAnsiTheme="majorEastAsia" w:cs="Arial" w:hint="eastAsia"/>
          <w:kern w:val="0"/>
          <w:sz w:val="28"/>
          <w:szCs w:val="28"/>
        </w:rPr>
        <w:t>（2）乡镇制定的规范性文件，应当依照本制度的规定进行合法性审查。</w:t>
      </w:r>
    </w:p>
    <w:p w:rsidR="00AD0664" w:rsidRPr="00744964" w:rsidRDefault="00AD0664" w:rsidP="00AD0664">
      <w:pPr>
        <w:widowControl/>
        <w:spacing w:line="560" w:lineRule="exact"/>
        <w:ind w:firstLineChars="200" w:firstLine="560"/>
        <w:rPr>
          <w:rFonts w:asciiTheme="majorEastAsia" w:eastAsiaTheme="majorEastAsia" w:hAnsiTheme="majorEastAsia" w:cs="Arial"/>
          <w:sz w:val="28"/>
          <w:szCs w:val="28"/>
        </w:rPr>
      </w:pPr>
      <w:r w:rsidRPr="00744964">
        <w:rPr>
          <w:rFonts w:asciiTheme="majorEastAsia" w:eastAsiaTheme="majorEastAsia" w:hAnsiTheme="majorEastAsia" w:cs="Arial" w:hint="eastAsia"/>
          <w:kern w:val="0"/>
          <w:sz w:val="28"/>
          <w:szCs w:val="28"/>
        </w:rPr>
        <w:t>乡镇规范性文件（以下简称规范性文件），是指为执行法律、法规、规章和上级规范性文件的规定，依照法定权限和程序制定并公布，涉及国土资源行政执法相对人权利和义务，在本系统或者本辖区内具有普遍约束力并能够反复适用的文件。</w:t>
      </w:r>
    </w:p>
    <w:p w:rsidR="00AD0664" w:rsidRPr="00744964" w:rsidRDefault="00AD0664" w:rsidP="00AD0664">
      <w:pPr>
        <w:widowControl/>
        <w:spacing w:line="560" w:lineRule="exact"/>
        <w:ind w:firstLineChars="200" w:firstLine="560"/>
        <w:rPr>
          <w:rFonts w:asciiTheme="majorEastAsia" w:eastAsiaTheme="majorEastAsia" w:hAnsiTheme="majorEastAsia" w:cs="Arial"/>
          <w:sz w:val="28"/>
          <w:szCs w:val="28"/>
        </w:rPr>
      </w:pPr>
      <w:r w:rsidRPr="00744964">
        <w:rPr>
          <w:rFonts w:asciiTheme="majorEastAsia" w:eastAsiaTheme="majorEastAsia" w:hAnsiTheme="majorEastAsia" w:cs="Arial" w:hint="eastAsia"/>
          <w:kern w:val="0"/>
          <w:sz w:val="28"/>
          <w:szCs w:val="28"/>
        </w:rPr>
        <w:t>镇政府原文转发上级行政部门的文件，制定规范宜兴埠镇政府内部工作管理制度的文件，发布对具体业务工作进行检查部署的文件，不适用本制度。</w:t>
      </w:r>
    </w:p>
    <w:p w:rsidR="00AD0664" w:rsidRPr="00744964" w:rsidRDefault="00AD0664" w:rsidP="00AD0664">
      <w:pPr>
        <w:widowControl/>
        <w:spacing w:line="560" w:lineRule="exact"/>
        <w:ind w:firstLineChars="200" w:firstLine="560"/>
        <w:rPr>
          <w:rFonts w:asciiTheme="majorEastAsia" w:eastAsiaTheme="majorEastAsia" w:hAnsiTheme="majorEastAsia" w:cs="Arial"/>
          <w:sz w:val="28"/>
          <w:szCs w:val="28"/>
        </w:rPr>
      </w:pPr>
      <w:r w:rsidRPr="00744964">
        <w:rPr>
          <w:rFonts w:asciiTheme="majorEastAsia" w:eastAsiaTheme="majorEastAsia" w:hAnsiTheme="majorEastAsia" w:cs="Arial" w:hint="eastAsia"/>
          <w:kern w:val="0"/>
          <w:sz w:val="28"/>
          <w:szCs w:val="28"/>
        </w:rPr>
        <w:t>（3）规范性文件规定的事项应当属于执行法律、法规、规章和上级规范性文件的规定，且需要制定规范性文件的事项。</w:t>
      </w:r>
    </w:p>
    <w:p w:rsidR="00AD0664" w:rsidRPr="00744964" w:rsidRDefault="00AD0664" w:rsidP="00AD0664">
      <w:pPr>
        <w:widowControl/>
        <w:spacing w:line="560" w:lineRule="exact"/>
        <w:ind w:firstLineChars="200" w:firstLine="560"/>
        <w:rPr>
          <w:rFonts w:asciiTheme="majorEastAsia" w:eastAsiaTheme="majorEastAsia" w:hAnsiTheme="majorEastAsia" w:cs="Arial"/>
          <w:sz w:val="28"/>
          <w:szCs w:val="28"/>
        </w:rPr>
      </w:pPr>
      <w:r w:rsidRPr="00744964">
        <w:rPr>
          <w:rFonts w:asciiTheme="majorEastAsia" w:eastAsiaTheme="majorEastAsia" w:hAnsiTheme="majorEastAsia" w:cs="Arial" w:hint="eastAsia"/>
          <w:kern w:val="0"/>
          <w:sz w:val="28"/>
          <w:szCs w:val="28"/>
        </w:rPr>
        <w:t>规范性文件不得设定行政处罚、行政许可、行政强制以及其他不得由规范性文件设定的事项。规范性文件的名称不得使用“法”、“条例”和“实施细则＂。</w:t>
      </w:r>
    </w:p>
    <w:p w:rsidR="00AD0664" w:rsidRPr="00744964" w:rsidRDefault="00AD0664" w:rsidP="00AD0664">
      <w:pPr>
        <w:widowControl/>
        <w:spacing w:line="560" w:lineRule="exact"/>
        <w:ind w:firstLineChars="200" w:firstLine="560"/>
        <w:rPr>
          <w:rFonts w:asciiTheme="majorEastAsia" w:eastAsiaTheme="majorEastAsia" w:hAnsiTheme="majorEastAsia" w:cs="Arial"/>
          <w:sz w:val="28"/>
          <w:szCs w:val="28"/>
        </w:rPr>
      </w:pPr>
      <w:r w:rsidRPr="00744964">
        <w:rPr>
          <w:rFonts w:asciiTheme="majorEastAsia" w:eastAsiaTheme="majorEastAsia" w:hAnsiTheme="majorEastAsia" w:cs="Arial" w:hint="eastAsia"/>
          <w:kern w:val="0"/>
          <w:sz w:val="28"/>
          <w:szCs w:val="28"/>
        </w:rPr>
        <w:t>规范性文件合法性审查，应当遵循合法合理、权贵一致、诚实信用、高效快捷和协调配合的原则。</w:t>
      </w:r>
      <w:bookmarkStart w:id="0" w:name="2"/>
      <w:bookmarkEnd w:id="0"/>
      <w:r w:rsidRPr="00744964">
        <w:rPr>
          <w:rFonts w:asciiTheme="majorEastAsia" w:eastAsiaTheme="majorEastAsia" w:hAnsiTheme="majorEastAsia" w:cs="Arial" w:hint="eastAsia"/>
          <w:kern w:val="0"/>
          <w:sz w:val="28"/>
          <w:szCs w:val="28"/>
        </w:rPr>
        <w:t>发布的规范性文件由宜兴埠镇办公</w:t>
      </w:r>
      <w:r w:rsidRPr="00744964">
        <w:rPr>
          <w:rFonts w:asciiTheme="majorEastAsia" w:eastAsiaTheme="majorEastAsia" w:hAnsiTheme="majorEastAsia" w:cs="Arial" w:hint="eastAsia"/>
          <w:kern w:val="0"/>
          <w:sz w:val="28"/>
          <w:szCs w:val="28"/>
        </w:rPr>
        <w:lastRenderedPageBreak/>
        <w:t>室及镇法制办进行合法性审查。未经宜兴埠镇办公室及镇法制办进行合法性审查的规范性文件不得发布。</w:t>
      </w:r>
    </w:p>
    <w:p w:rsidR="00AD0664" w:rsidRPr="00744964" w:rsidRDefault="00AD0664" w:rsidP="00AD0664">
      <w:pPr>
        <w:widowControl/>
        <w:spacing w:line="560" w:lineRule="exact"/>
        <w:ind w:firstLineChars="200" w:firstLine="560"/>
        <w:rPr>
          <w:rFonts w:asciiTheme="majorEastAsia" w:eastAsiaTheme="majorEastAsia" w:hAnsiTheme="majorEastAsia" w:cs="Arial"/>
          <w:sz w:val="28"/>
          <w:szCs w:val="28"/>
        </w:rPr>
      </w:pPr>
      <w:r w:rsidRPr="00744964">
        <w:rPr>
          <w:rFonts w:asciiTheme="majorEastAsia" w:eastAsiaTheme="majorEastAsia" w:hAnsiTheme="majorEastAsia" w:cs="Arial" w:hint="eastAsia"/>
          <w:kern w:val="0"/>
          <w:sz w:val="28"/>
          <w:szCs w:val="28"/>
        </w:rPr>
        <w:t>（4）规范性文件合法性审查，起草部门应当向宜兴埠镇办公室及镇法制办提交下列材料：</w:t>
      </w:r>
    </w:p>
    <w:p w:rsidR="00AD0664" w:rsidRPr="00744964" w:rsidRDefault="00AD0664" w:rsidP="00AD0664">
      <w:pPr>
        <w:widowControl/>
        <w:spacing w:line="560" w:lineRule="exact"/>
        <w:ind w:firstLineChars="200" w:firstLine="560"/>
        <w:rPr>
          <w:rFonts w:asciiTheme="majorEastAsia" w:eastAsiaTheme="majorEastAsia" w:hAnsiTheme="majorEastAsia" w:cs="Arial"/>
          <w:sz w:val="28"/>
          <w:szCs w:val="28"/>
        </w:rPr>
      </w:pPr>
      <w:r w:rsidRPr="00744964">
        <w:rPr>
          <w:rFonts w:asciiTheme="majorEastAsia" w:eastAsiaTheme="majorEastAsia" w:hAnsiTheme="majorEastAsia" w:cs="Arial" w:hint="eastAsia"/>
          <w:kern w:val="0"/>
          <w:sz w:val="28"/>
          <w:szCs w:val="28"/>
        </w:rPr>
        <w:t>（一）规范性文件的送审稿和起草说明；</w:t>
      </w:r>
    </w:p>
    <w:p w:rsidR="00AD0664" w:rsidRPr="00744964" w:rsidRDefault="00AD0664" w:rsidP="00AD0664">
      <w:pPr>
        <w:widowControl/>
        <w:spacing w:line="560" w:lineRule="exact"/>
        <w:ind w:firstLineChars="200" w:firstLine="560"/>
        <w:rPr>
          <w:rFonts w:asciiTheme="majorEastAsia" w:eastAsiaTheme="majorEastAsia" w:hAnsiTheme="majorEastAsia" w:cs="Arial"/>
          <w:sz w:val="28"/>
          <w:szCs w:val="28"/>
        </w:rPr>
      </w:pPr>
      <w:r w:rsidRPr="00744964">
        <w:rPr>
          <w:rFonts w:asciiTheme="majorEastAsia" w:eastAsiaTheme="majorEastAsia" w:hAnsiTheme="majorEastAsia" w:cs="Arial" w:hint="eastAsia"/>
          <w:kern w:val="0"/>
          <w:sz w:val="28"/>
          <w:szCs w:val="28"/>
        </w:rPr>
        <w:t>（二）制定规范性文件所依据的法律、法规、规章和上级规范性文件；</w:t>
      </w:r>
    </w:p>
    <w:p w:rsidR="00AD0664" w:rsidRPr="00744964" w:rsidRDefault="00AD0664" w:rsidP="00AD0664">
      <w:pPr>
        <w:widowControl/>
        <w:spacing w:line="560" w:lineRule="exact"/>
        <w:ind w:firstLineChars="200" w:firstLine="560"/>
        <w:rPr>
          <w:rFonts w:asciiTheme="majorEastAsia" w:eastAsiaTheme="majorEastAsia" w:hAnsiTheme="majorEastAsia" w:cs="Arial"/>
          <w:sz w:val="28"/>
          <w:szCs w:val="28"/>
        </w:rPr>
      </w:pPr>
      <w:r w:rsidRPr="00744964">
        <w:rPr>
          <w:rFonts w:asciiTheme="majorEastAsia" w:eastAsiaTheme="majorEastAsia" w:hAnsiTheme="majorEastAsia" w:cs="Arial" w:hint="eastAsia"/>
          <w:kern w:val="0"/>
          <w:sz w:val="28"/>
          <w:szCs w:val="28"/>
        </w:rPr>
        <w:t>（三）汇总的主要修改意见和修改意见的采纳情况：</w:t>
      </w:r>
    </w:p>
    <w:p w:rsidR="00AD0664" w:rsidRPr="00744964" w:rsidRDefault="00AD0664" w:rsidP="00AD0664">
      <w:pPr>
        <w:widowControl/>
        <w:spacing w:line="560" w:lineRule="exact"/>
        <w:ind w:firstLineChars="200" w:firstLine="560"/>
        <w:rPr>
          <w:rFonts w:asciiTheme="majorEastAsia" w:eastAsiaTheme="majorEastAsia" w:hAnsiTheme="majorEastAsia" w:cs="Arial"/>
          <w:sz w:val="28"/>
          <w:szCs w:val="28"/>
        </w:rPr>
      </w:pPr>
      <w:r w:rsidRPr="00744964">
        <w:rPr>
          <w:rFonts w:asciiTheme="majorEastAsia" w:eastAsiaTheme="majorEastAsia" w:hAnsiTheme="majorEastAsia" w:cs="Arial" w:hint="eastAsia"/>
          <w:kern w:val="0"/>
          <w:sz w:val="28"/>
          <w:szCs w:val="28"/>
        </w:rPr>
        <w:t>（四）其他相关材料。</w:t>
      </w:r>
    </w:p>
    <w:p w:rsidR="00AD0664" w:rsidRPr="00744964" w:rsidRDefault="00AD0664" w:rsidP="00AD0664">
      <w:pPr>
        <w:widowControl/>
        <w:spacing w:line="560" w:lineRule="exact"/>
        <w:ind w:firstLineChars="200" w:firstLine="560"/>
        <w:rPr>
          <w:rFonts w:asciiTheme="majorEastAsia" w:eastAsiaTheme="majorEastAsia" w:hAnsiTheme="majorEastAsia" w:cs="Arial"/>
          <w:sz w:val="28"/>
          <w:szCs w:val="28"/>
        </w:rPr>
      </w:pPr>
      <w:r w:rsidRPr="00744964">
        <w:rPr>
          <w:rFonts w:asciiTheme="majorEastAsia" w:eastAsiaTheme="majorEastAsia" w:hAnsiTheme="majorEastAsia" w:cs="Arial" w:hint="eastAsia"/>
          <w:kern w:val="0"/>
          <w:sz w:val="28"/>
          <w:szCs w:val="28"/>
        </w:rPr>
        <w:t>规范性文件起草说明，应当包括规范性文件的制定目的、制定依据、必要性和可行性、起草过程、对送审稿主要问题的协调情况和其他需要说明的事项等。</w:t>
      </w:r>
    </w:p>
    <w:p w:rsidR="00AD0664" w:rsidRPr="00744964" w:rsidRDefault="00AD0664" w:rsidP="00AD0664">
      <w:pPr>
        <w:widowControl/>
        <w:spacing w:line="560" w:lineRule="exact"/>
        <w:ind w:firstLineChars="200" w:firstLine="560"/>
        <w:rPr>
          <w:rFonts w:asciiTheme="majorEastAsia" w:eastAsiaTheme="majorEastAsia" w:hAnsiTheme="majorEastAsia" w:cs="Arial"/>
          <w:sz w:val="28"/>
          <w:szCs w:val="28"/>
        </w:rPr>
      </w:pPr>
      <w:r w:rsidRPr="00744964">
        <w:rPr>
          <w:rFonts w:asciiTheme="majorEastAsia" w:eastAsiaTheme="majorEastAsia" w:hAnsiTheme="majorEastAsia" w:cs="Arial" w:hint="eastAsia"/>
          <w:kern w:val="0"/>
          <w:sz w:val="28"/>
          <w:szCs w:val="28"/>
        </w:rPr>
        <w:t>（5）宜兴埠镇办公室及镇法制办应当从以下几个方面对规范性文件送审稿进行合法性审查：</w:t>
      </w:r>
    </w:p>
    <w:p w:rsidR="00AD0664" w:rsidRPr="00744964" w:rsidRDefault="00AD0664" w:rsidP="00AD0664">
      <w:pPr>
        <w:widowControl/>
        <w:spacing w:line="560" w:lineRule="exact"/>
        <w:ind w:firstLineChars="200" w:firstLine="560"/>
        <w:rPr>
          <w:rFonts w:asciiTheme="majorEastAsia" w:eastAsiaTheme="majorEastAsia" w:hAnsiTheme="majorEastAsia" w:cs="Arial"/>
          <w:sz w:val="28"/>
          <w:szCs w:val="28"/>
        </w:rPr>
      </w:pPr>
      <w:r w:rsidRPr="00744964">
        <w:rPr>
          <w:rFonts w:asciiTheme="majorEastAsia" w:eastAsiaTheme="majorEastAsia" w:hAnsiTheme="majorEastAsia" w:cs="Arial" w:hint="eastAsia"/>
          <w:kern w:val="0"/>
          <w:sz w:val="28"/>
          <w:szCs w:val="28"/>
        </w:rPr>
        <w:t>（一）是否符合法律、法规、规章的规定；</w:t>
      </w:r>
    </w:p>
    <w:p w:rsidR="00AD0664" w:rsidRPr="00744964" w:rsidRDefault="00AD0664" w:rsidP="00AD0664">
      <w:pPr>
        <w:widowControl/>
        <w:spacing w:line="560" w:lineRule="exact"/>
        <w:ind w:firstLineChars="200" w:firstLine="560"/>
        <w:rPr>
          <w:rFonts w:asciiTheme="majorEastAsia" w:eastAsiaTheme="majorEastAsia" w:hAnsiTheme="majorEastAsia" w:cs="Arial"/>
          <w:sz w:val="28"/>
          <w:szCs w:val="28"/>
        </w:rPr>
      </w:pPr>
      <w:r w:rsidRPr="00744964">
        <w:rPr>
          <w:rFonts w:asciiTheme="majorEastAsia" w:eastAsiaTheme="majorEastAsia" w:hAnsiTheme="majorEastAsia" w:cs="Arial" w:hint="eastAsia"/>
          <w:kern w:val="0"/>
          <w:sz w:val="28"/>
          <w:szCs w:val="28"/>
        </w:rPr>
        <w:t>（二）是否属于制定机关的法定职权范围；</w:t>
      </w:r>
    </w:p>
    <w:p w:rsidR="00AD0664" w:rsidRPr="00744964" w:rsidRDefault="00AD0664" w:rsidP="00AD0664">
      <w:pPr>
        <w:widowControl/>
        <w:spacing w:line="560" w:lineRule="exact"/>
        <w:ind w:firstLineChars="200" w:firstLine="560"/>
        <w:rPr>
          <w:rFonts w:asciiTheme="majorEastAsia" w:eastAsiaTheme="majorEastAsia" w:hAnsiTheme="majorEastAsia" w:cs="Arial"/>
          <w:sz w:val="28"/>
          <w:szCs w:val="28"/>
        </w:rPr>
      </w:pPr>
      <w:r w:rsidRPr="00744964">
        <w:rPr>
          <w:rFonts w:asciiTheme="majorEastAsia" w:eastAsiaTheme="majorEastAsia" w:hAnsiTheme="majorEastAsia" w:cs="Arial" w:hint="eastAsia"/>
          <w:kern w:val="0"/>
          <w:sz w:val="28"/>
          <w:szCs w:val="28"/>
        </w:rPr>
        <w:t>（三）是否与本部门原有的规范性文件相协调、衔接；</w:t>
      </w:r>
    </w:p>
    <w:p w:rsidR="00AD0664" w:rsidRPr="00744964" w:rsidRDefault="00AD0664" w:rsidP="00AD0664">
      <w:pPr>
        <w:widowControl/>
        <w:spacing w:line="560" w:lineRule="exact"/>
        <w:ind w:firstLineChars="200" w:firstLine="560"/>
        <w:rPr>
          <w:rFonts w:asciiTheme="majorEastAsia" w:eastAsiaTheme="majorEastAsia" w:hAnsiTheme="majorEastAsia" w:cs="Arial"/>
          <w:sz w:val="28"/>
          <w:szCs w:val="28"/>
        </w:rPr>
      </w:pPr>
      <w:r w:rsidRPr="00744964">
        <w:rPr>
          <w:rFonts w:asciiTheme="majorEastAsia" w:eastAsiaTheme="majorEastAsia" w:hAnsiTheme="majorEastAsia" w:cs="Arial" w:hint="eastAsia"/>
          <w:kern w:val="0"/>
          <w:sz w:val="28"/>
          <w:szCs w:val="28"/>
        </w:rPr>
        <w:t>（四）是否含有不能设置的行政处罚、行政许可和行政强制事项；</w:t>
      </w:r>
    </w:p>
    <w:p w:rsidR="00AD0664" w:rsidRPr="00744964" w:rsidRDefault="00AD0664" w:rsidP="00AD0664">
      <w:pPr>
        <w:widowControl/>
        <w:spacing w:line="560" w:lineRule="exact"/>
        <w:ind w:firstLineChars="200" w:firstLine="560"/>
        <w:rPr>
          <w:rFonts w:asciiTheme="majorEastAsia" w:eastAsiaTheme="majorEastAsia" w:hAnsiTheme="majorEastAsia" w:cs="Arial"/>
          <w:sz w:val="28"/>
          <w:szCs w:val="28"/>
        </w:rPr>
      </w:pPr>
      <w:r w:rsidRPr="00744964">
        <w:rPr>
          <w:rFonts w:asciiTheme="majorEastAsia" w:eastAsiaTheme="majorEastAsia" w:hAnsiTheme="majorEastAsia" w:cs="Arial" w:hint="eastAsia"/>
          <w:kern w:val="0"/>
          <w:sz w:val="28"/>
          <w:szCs w:val="28"/>
        </w:rPr>
        <w:t>（五）是否属于执行法律、法规、规章和上级规范性文件的规定且需要制定规范性文件的事项；</w:t>
      </w:r>
    </w:p>
    <w:p w:rsidR="00AD0664" w:rsidRPr="00744964" w:rsidRDefault="00AD0664" w:rsidP="00AD0664">
      <w:pPr>
        <w:widowControl/>
        <w:spacing w:line="560" w:lineRule="exact"/>
        <w:ind w:firstLineChars="200" w:firstLine="560"/>
        <w:rPr>
          <w:rFonts w:asciiTheme="majorEastAsia" w:eastAsiaTheme="majorEastAsia" w:hAnsiTheme="majorEastAsia" w:cs="Arial"/>
          <w:sz w:val="28"/>
          <w:szCs w:val="28"/>
        </w:rPr>
      </w:pPr>
      <w:r w:rsidRPr="00744964">
        <w:rPr>
          <w:rFonts w:asciiTheme="majorEastAsia" w:eastAsiaTheme="majorEastAsia" w:hAnsiTheme="majorEastAsia" w:cs="Arial" w:hint="eastAsia"/>
          <w:kern w:val="0"/>
          <w:sz w:val="28"/>
          <w:szCs w:val="28"/>
        </w:rPr>
        <w:t>（六）其他需要审查的内容。</w:t>
      </w:r>
    </w:p>
    <w:p w:rsidR="00AD0664" w:rsidRPr="00744964" w:rsidRDefault="00AD0664" w:rsidP="00AD0664">
      <w:pPr>
        <w:widowControl/>
        <w:spacing w:line="560" w:lineRule="exact"/>
        <w:ind w:firstLineChars="200" w:firstLine="560"/>
        <w:rPr>
          <w:rFonts w:asciiTheme="majorEastAsia" w:eastAsiaTheme="majorEastAsia" w:hAnsiTheme="majorEastAsia" w:cs="Arial"/>
          <w:sz w:val="28"/>
          <w:szCs w:val="28"/>
        </w:rPr>
      </w:pPr>
      <w:bookmarkStart w:id="1" w:name="3"/>
      <w:bookmarkEnd w:id="1"/>
      <w:r w:rsidRPr="00744964">
        <w:rPr>
          <w:rFonts w:asciiTheme="majorEastAsia" w:eastAsiaTheme="majorEastAsia" w:hAnsiTheme="majorEastAsia" w:cs="Arial" w:hint="eastAsia"/>
          <w:kern w:val="0"/>
          <w:sz w:val="28"/>
          <w:szCs w:val="28"/>
        </w:rPr>
        <w:t>（6）规范性文件送审稿符合法律、法规、规章的规定，属于本部门的法定职权范围，与本部门制定的原有规范性文件相协调、衔接，没有设置行政处罚、行政许可和行政强制事项的，宜兴埠镇办公室及</w:t>
      </w:r>
      <w:r w:rsidRPr="00744964">
        <w:rPr>
          <w:rFonts w:asciiTheme="majorEastAsia" w:eastAsiaTheme="majorEastAsia" w:hAnsiTheme="majorEastAsia" w:cs="Arial" w:hint="eastAsia"/>
          <w:kern w:val="0"/>
          <w:sz w:val="28"/>
          <w:szCs w:val="28"/>
        </w:rPr>
        <w:lastRenderedPageBreak/>
        <w:t>镇法制办应当作出同意出台的审查意见，并在规范性文件印发之日起十五日内报呈区政府法制机构备案。</w:t>
      </w:r>
    </w:p>
    <w:p w:rsidR="00AD0664" w:rsidRPr="00744964" w:rsidRDefault="00AD0664" w:rsidP="00AD0664">
      <w:pPr>
        <w:widowControl/>
        <w:spacing w:line="560" w:lineRule="exact"/>
        <w:ind w:firstLineChars="200" w:firstLine="560"/>
        <w:rPr>
          <w:rFonts w:asciiTheme="majorEastAsia" w:eastAsiaTheme="majorEastAsia" w:hAnsiTheme="majorEastAsia" w:cs="Arial"/>
          <w:sz w:val="28"/>
          <w:szCs w:val="28"/>
        </w:rPr>
      </w:pPr>
      <w:r w:rsidRPr="00744964">
        <w:rPr>
          <w:rFonts w:asciiTheme="majorEastAsia" w:eastAsiaTheme="majorEastAsia" w:hAnsiTheme="majorEastAsia" w:cs="Arial" w:hint="eastAsia"/>
          <w:kern w:val="0"/>
          <w:sz w:val="28"/>
          <w:szCs w:val="28"/>
        </w:rPr>
        <w:t>（7）有下列情形之一的，宜兴埠镇办公室及镇法制办应当作出将规范性文件送审稿退回起草部门的审查意见，并说明理由：</w:t>
      </w:r>
    </w:p>
    <w:p w:rsidR="00AD0664" w:rsidRPr="00744964" w:rsidRDefault="00AD0664" w:rsidP="00AD0664">
      <w:pPr>
        <w:widowControl/>
        <w:spacing w:line="560" w:lineRule="exact"/>
        <w:ind w:firstLineChars="200" w:firstLine="560"/>
        <w:rPr>
          <w:rFonts w:asciiTheme="majorEastAsia" w:eastAsiaTheme="majorEastAsia" w:hAnsiTheme="majorEastAsia" w:cs="Arial"/>
          <w:sz w:val="28"/>
          <w:szCs w:val="28"/>
        </w:rPr>
      </w:pPr>
      <w:r w:rsidRPr="00744964">
        <w:rPr>
          <w:rFonts w:asciiTheme="majorEastAsia" w:eastAsiaTheme="majorEastAsia" w:hAnsiTheme="majorEastAsia" w:cs="Arial" w:hint="eastAsia"/>
          <w:kern w:val="0"/>
          <w:sz w:val="28"/>
          <w:szCs w:val="28"/>
        </w:rPr>
        <w:t>（一）与法律、法规、规章和上级规范性文件相抵触的；</w:t>
      </w:r>
    </w:p>
    <w:p w:rsidR="00AD0664" w:rsidRPr="00744964" w:rsidRDefault="00AD0664" w:rsidP="00AD0664">
      <w:pPr>
        <w:widowControl/>
        <w:spacing w:line="560" w:lineRule="exact"/>
        <w:ind w:firstLineChars="200" w:firstLine="560"/>
        <w:rPr>
          <w:rFonts w:asciiTheme="majorEastAsia" w:eastAsiaTheme="majorEastAsia" w:hAnsiTheme="majorEastAsia" w:cs="Arial"/>
          <w:sz w:val="28"/>
          <w:szCs w:val="28"/>
        </w:rPr>
      </w:pPr>
      <w:r w:rsidRPr="00744964">
        <w:rPr>
          <w:rFonts w:asciiTheme="majorEastAsia" w:eastAsiaTheme="majorEastAsia" w:hAnsiTheme="majorEastAsia" w:cs="Arial" w:hint="eastAsia"/>
          <w:kern w:val="0"/>
          <w:sz w:val="28"/>
          <w:szCs w:val="28"/>
        </w:rPr>
        <w:t>（二）超越制定机关法定职权范围的；</w:t>
      </w:r>
    </w:p>
    <w:p w:rsidR="00AD0664" w:rsidRPr="00744964" w:rsidRDefault="00AD0664" w:rsidP="00AD0664">
      <w:pPr>
        <w:widowControl/>
        <w:spacing w:line="560" w:lineRule="exact"/>
        <w:ind w:firstLineChars="200" w:firstLine="560"/>
        <w:rPr>
          <w:rFonts w:asciiTheme="majorEastAsia" w:eastAsiaTheme="majorEastAsia" w:hAnsiTheme="majorEastAsia" w:cs="Arial"/>
          <w:sz w:val="28"/>
          <w:szCs w:val="28"/>
        </w:rPr>
      </w:pPr>
      <w:r w:rsidRPr="00744964">
        <w:rPr>
          <w:rFonts w:asciiTheme="majorEastAsia" w:eastAsiaTheme="majorEastAsia" w:hAnsiTheme="majorEastAsia" w:cs="Arial" w:hint="eastAsia"/>
          <w:kern w:val="0"/>
          <w:sz w:val="28"/>
          <w:szCs w:val="28"/>
        </w:rPr>
        <w:t>（三）设定行政处罚、行政许可、行政强制以及其他不得由规范性文件设定的事项的；</w:t>
      </w:r>
    </w:p>
    <w:p w:rsidR="00AD0664" w:rsidRPr="00744964" w:rsidRDefault="00AD0664" w:rsidP="00AD0664">
      <w:pPr>
        <w:widowControl/>
        <w:spacing w:line="560" w:lineRule="exact"/>
        <w:ind w:firstLineChars="200" w:firstLine="560"/>
        <w:rPr>
          <w:rFonts w:asciiTheme="majorEastAsia" w:eastAsiaTheme="majorEastAsia" w:hAnsiTheme="majorEastAsia" w:cs="Arial"/>
          <w:sz w:val="28"/>
          <w:szCs w:val="28"/>
        </w:rPr>
      </w:pPr>
      <w:r w:rsidRPr="00744964">
        <w:rPr>
          <w:rFonts w:asciiTheme="majorEastAsia" w:eastAsiaTheme="majorEastAsia" w:hAnsiTheme="majorEastAsia" w:cs="Arial" w:hint="eastAsia"/>
          <w:kern w:val="0"/>
          <w:sz w:val="28"/>
          <w:szCs w:val="28"/>
        </w:rPr>
        <w:t>（四）有关方面对送审稿的内容有较大争议且理由较为充分的；</w:t>
      </w:r>
    </w:p>
    <w:p w:rsidR="00AD0664" w:rsidRPr="00744964" w:rsidRDefault="00AD0664" w:rsidP="00AD0664">
      <w:pPr>
        <w:widowControl/>
        <w:spacing w:line="560" w:lineRule="exact"/>
        <w:ind w:firstLineChars="200" w:firstLine="560"/>
        <w:rPr>
          <w:rFonts w:asciiTheme="majorEastAsia" w:eastAsiaTheme="majorEastAsia" w:hAnsiTheme="majorEastAsia" w:cs="Arial"/>
          <w:sz w:val="28"/>
          <w:szCs w:val="28"/>
        </w:rPr>
      </w:pPr>
      <w:r w:rsidRPr="00744964">
        <w:rPr>
          <w:rFonts w:asciiTheme="majorEastAsia" w:eastAsiaTheme="majorEastAsia" w:hAnsiTheme="majorEastAsia" w:cs="Arial" w:hint="eastAsia"/>
          <w:kern w:val="0"/>
          <w:sz w:val="28"/>
          <w:szCs w:val="28"/>
        </w:rPr>
        <w:t>（五）与本部门原有规范性文件不衔接、不协调或者存在严重冲突，又来提出处理意见的；</w:t>
      </w:r>
    </w:p>
    <w:p w:rsidR="00AD0664" w:rsidRPr="00744964" w:rsidRDefault="00AD0664" w:rsidP="00AD0664">
      <w:pPr>
        <w:widowControl/>
        <w:spacing w:line="560" w:lineRule="exact"/>
        <w:ind w:firstLineChars="200" w:firstLine="560"/>
        <w:rPr>
          <w:rFonts w:asciiTheme="majorEastAsia" w:eastAsiaTheme="majorEastAsia" w:hAnsiTheme="majorEastAsia" w:cs="Arial"/>
          <w:sz w:val="28"/>
          <w:szCs w:val="28"/>
        </w:rPr>
      </w:pPr>
      <w:r w:rsidRPr="00744964">
        <w:rPr>
          <w:rFonts w:asciiTheme="majorEastAsia" w:eastAsiaTheme="majorEastAsia" w:hAnsiTheme="majorEastAsia" w:cs="Arial" w:hint="eastAsia"/>
          <w:kern w:val="0"/>
          <w:sz w:val="28"/>
          <w:szCs w:val="28"/>
        </w:rPr>
        <w:t>（六）其他需要进行较大修改的情形。</w:t>
      </w:r>
    </w:p>
    <w:p w:rsidR="00AD0664" w:rsidRPr="00744964" w:rsidRDefault="00AD0664" w:rsidP="00AD0664">
      <w:pPr>
        <w:widowControl/>
        <w:spacing w:line="560" w:lineRule="exact"/>
        <w:ind w:firstLineChars="200" w:firstLine="560"/>
        <w:rPr>
          <w:rFonts w:asciiTheme="majorEastAsia" w:eastAsiaTheme="majorEastAsia" w:hAnsiTheme="majorEastAsia" w:cs="Arial"/>
          <w:sz w:val="28"/>
          <w:szCs w:val="28"/>
        </w:rPr>
      </w:pPr>
      <w:r w:rsidRPr="00744964">
        <w:rPr>
          <w:rFonts w:asciiTheme="majorEastAsia" w:eastAsiaTheme="majorEastAsia" w:hAnsiTheme="majorEastAsia" w:cs="Arial" w:hint="eastAsia"/>
          <w:kern w:val="0"/>
          <w:sz w:val="28"/>
          <w:szCs w:val="28"/>
        </w:rPr>
        <w:t>起草部门对规范性文件送审稿进行修改后，应当按照本制度规定的程序重新进行合法性审查。</w:t>
      </w:r>
    </w:p>
    <w:p w:rsidR="00AD0664" w:rsidRPr="00744964" w:rsidRDefault="00AD0664" w:rsidP="00AD0664">
      <w:pPr>
        <w:widowControl/>
        <w:spacing w:line="560" w:lineRule="exact"/>
        <w:ind w:firstLineChars="200" w:firstLine="560"/>
        <w:rPr>
          <w:rFonts w:asciiTheme="majorEastAsia" w:eastAsiaTheme="majorEastAsia" w:hAnsiTheme="majorEastAsia" w:cs="Arial"/>
          <w:sz w:val="28"/>
          <w:szCs w:val="28"/>
        </w:rPr>
      </w:pPr>
      <w:r w:rsidRPr="00744964">
        <w:rPr>
          <w:rFonts w:asciiTheme="majorEastAsia" w:eastAsiaTheme="majorEastAsia" w:hAnsiTheme="majorEastAsia" w:cs="Arial" w:hint="eastAsia"/>
          <w:kern w:val="0"/>
          <w:sz w:val="28"/>
          <w:szCs w:val="28"/>
        </w:rPr>
        <w:t>（8）规范性文件送审稿存在可以直接修改的错误，或者个别文字表述与法律、法规、规章的规定不一致的，宜兴埠镇办公室及镇法制办可以对规范性文件送审稿直接修改。修改涉及具体业务管理工作的，应当征求起草部门的意见。</w:t>
      </w:r>
    </w:p>
    <w:p w:rsidR="00AD0664" w:rsidRPr="00744964" w:rsidRDefault="00AD0664" w:rsidP="00AD0664">
      <w:pPr>
        <w:widowControl/>
        <w:spacing w:line="560" w:lineRule="exact"/>
        <w:ind w:firstLineChars="200" w:firstLine="560"/>
        <w:rPr>
          <w:rFonts w:asciiTheme="majorEastAsia" w:eastAsiaTheme="majorEastAsia" w:hAnsiTheme="majorEastAsia" w:cs="Arial"/>
          <w:sz w:val="28"/>
          <w:szCs w:val="28"/>
        </w:rPr>
      </w:pPr>
      <w:bookmarkStart w:id="2" w:name="360截图20191104220239510"/>
      <w:bookmarkEnd w:id="2"/>
      <w:r w:rsidRPr="00744964">
        <w:rPr>
          <w:rFonts w:asciiTheme="majorEastAsia" w:eastAsiaTheme="majorEastAsia" w:hAnsiTheme="majorEastAsia" w:cs="Arial" w:hint="eastAsia"/>
          <w:kern w:val="0"/>
          <w:sz w:val="28"/>
          <w:szCs w:val="28"/>
        </w:rPr>
        <w:t>（9）没有必要制定规范性文件或者制定规范性文件的条件尚不成熟的，宜兴埠镇办公室及镇法制办可以作出停止制定规范性文件的审查意见。</w:t>
      </w:r>
    </w:p>
    <w:p w:rsidR="00AD0664" w:rsidRPr="00744964" w:rsidRDefault="00AD0664" w:rsidP="00AD0664">
      <w:pPr>
        <w:widowControl/>
        <w:spacing w:line="560" w:lineRule="exact"/>
        <w:ind w:firstLineChars="200" w:firstLine="560"/>
        <w:rPr>
          <w:rFonts w:asciiTheme="majorEastAsia" w:eastAsiaTheme="majorEastAsia" w:hAnsiTheme="majorEastAsia" w:cs="Arial"/>
          <w:sz w:val="28"/>
          <w:szCs w:val="28"/>
        </w:rPr>
      </w:pPr>
      <w:r w:rsidRPr="00744964">
        <w:rPr>
          <w:rFonts w:asciiTheme="majorEastAsia" w:eastAsiaTheme="majorEastAsia" w:hAnsiTheme="majorEastAsia" w:cs="Arial" w:hint="eastAsia"/>
          <w:kern w:val="0"/>
          <w:sz w:val="28"/>
          <w:szCs w:val="28"/>
        </w:rPr>
        <w:t>（10）宜兴埠镇办公室及镇法制办提出的合法性审查意见，经主管领导同意后由办公室通知起草部门。</w:t>
      </w:r>
    </w:p>
    <w:p w:rsidR="00AD0664" w:rsidRPr="00744964" w:rsidRDefault="00AD0664" w:rsidP="00AD0664">
      <w:pPr>
        <w:widowControl/>
        <w:spacing w:line="560" w:lineRule="exact"/>
        <w:ind w:firstLineChars="200" w:firstLine="560"/>
        <w:rPr>
          <w:rFonts w:asciiTheme="majorEastAsia" w:eastAsiaTheme="majorEastAsia" w:hAnsiTheme="majorEastAsia" w:cs="Arial"/>
          <w:sz w:val="28"/>
          <w:szCs w:val="28"/>
        </w:rPr>
      </w:pPr>
      <w:r w:rsidRPr="00744964">
        <w:rPr>
          <w:rFonts w:asciiTheme="majorEastAsia" w:eastAsiaTheme="majorEastAsia" w:hAnsiTheme="majorEastAsia" w:cs="Arial" w:hint="eastAsia"/>
          <w:kern w:val="0"/>
          <w:sz w:val="28"/>
          <w:szCs w:val="28"/>
        </w:rPr>
        <w:lastRenderedPageBreak/>
        <w:t>（11）宜兴埠镇办公室及镇法制办应当自收到规范性文件文本之日起5个工作日内完成规范性文件的合法性审查工作。需要进一步调查研究或者征求意见的，经分管领导同意，可以延长10个工作日。</w:t>
      </w:r>
    </w:p>
    <w:p w:rsidR="00AD0664" w:rsidRPr="00744964" w:rsidRDefault="00AD0664" w:rsidP="00AD0664">
      <w:pPr>
        <w:widowControl/>
        <w:spacing w:line="560" w:lineRule="exact"/>
        <w:ind w:firstLineChars="200" w:firstLine="560"/>
        <w:rPr>
          <w:rFonts w:asciiTheme="majorEastAsia" w:eastAsiaTheme="majorEastAsia" w:hAnsiTheme="majorEastAsia" w:cs="Arial"/>
          <w:sz w:val="28"/>
          <w:szCs w:val="28"/>
        </w:rPr>
      </w:pPr>
      <w:r w:rsidRPr="00744964">
        <w:rPr>
          <w:rFonts w:asciiTheme="majorEastAsia" w:eastAsiaTheme="majorEastAsia" w:hAnsiTheme="majorEastAsia" w:cs="Arial" w:hint="eastAsia"/>
          <w:kern w:val="0"/>
          <w:sz w:val="28"/>
          <w:szCs w:val="28"/>
        </w:rPr>
        <w:t>（12）应当将规范性文件合法性审查制度的实施情况作为依法行政考核及目标责任制考核的重要内容。</w:t>
      </w:r>
    </w:p>
    <w:p w:rsidR="00AD0664" w:rsidRPr="00744964" w:rsidRDefault="00AD0664" w:rsidP="00AD0664">
      <w:pPr>
        <w:widowControl/>
        <w:spacing w:line="560" w:lineRule="exact"/>
        <w:ind w:firstLineChars="200" w:firstLine="560"/>
        <w:rPr>
          <w:rFonts w:asciiTheme="majorEastAsia" w:eastAsiaTheme="majorEastAsia" w:hAnsiTheme="majorEastAsia" w:cs="Arial"/>
          <w:kern w:val="0"/>
          <w:sz w:val="28"/>
          <w:szCs w:val="28"/>
        </w:rPr>
      </w:pPr>
      <w:r w:rsidRPr="00744964">
        <w:rPr>
          <w:rFonts w:asciiTheme="majorEastAsia" w:eastAsiaTheme="majorEastAsia" w:hAnsiTheme="majorEastAsia" w:cs="Arial" w:hint="eastAsia"/>
          <w:kern w:val="0"/>
          <w:sz w:val="28"/>
          <w:szCs w:val="28"/>
        </w:rPr>
        <w:t>（13）宜兴埠镇办公室及镇法制办工作人员在规范性文件合法性审查过程中不认真履行职责，失职、渎职的，依法给予行政处分。</w:t>
      </w:r>
    </w:p>
    <w:p w:rsidR="0005552F" w:rsidRPr="00744964" w:rsidRDefault="0005552F" w:rsidP="0005552F">
      <w:pPr>
        <w:widowControl/>
        <w:spacing w:line="560" w:lineRule="exact"/>
        <w:ind w:firstLineChars="200" w:firstLine="562"/>
        <w:rPr>
          <w:rFonts w:asciiTheme="majorEastAsia" w:eastAsiaTheme="majorEastAsia" w:hAnsiTheme="majorEastAsia" w:cs="Arial"/>
          <w:b/>
          <w:kern w:val="0"/>
          <w:sz w:val="28"/>
          <w:szCs w:val="28"/>
        </w:rPr>
      </w:pPr>
      <w:r w:rsidRPr="00744964">
        <w:rPr>
          <w:rFonts w:asciiTheme="majorEastAsia" w:eastAsiaTheme="majorEastAsia" w:hAnsiTheme="majorEastAsia" w:cs="Arial" w:hint="eastAsia"/>
          <w:b/>
          <w:kern w:val="0"/>
          <w:sz w:val="28"/>
          <w:szCs w:val="28"/>
        </w:rPr>
        <w:t>三、推进行政决策科学化、民主化、法治化</w:t>
      </w:r>
    </w:p>
    <w:p w:rsidR="00AC4EF5" w:rsidRPr="00744964" w:rsidRDefault="00AC4EF5" w:rsidP="00147E60">
      <w:pPr>
        <w:widowControl/>
        <w:spacing w:line="560" w:lineRule="exact"/>
        <w:ind w:firstLineChars="200" w:firstLine="560"/>
        <w:rPr>
          <w:rFonts w:asciiTheme="majorEastAsia" w:eastAsiaTheme="majorEastAsia" w:hAnsiTheme="majorEastAsia" w:cs="Arial"/>
          <w:sz w:val="28"/>
          <w:szCs w:val="28"/>
        </w:rPr>
      </w:pPr>
      <w:r w:rsidRPr="00744964">
        <w:rPr>
          <w:rFonts w:asciiTheme="majorEastAsia" w:eastAsiaTheme="majorEastAsia" w:hAnsiTheme="majorEastAsia" w:cs="Arial" w:hint="eastAsia"/>
          <w:sz w:val="28"/>
          <w:szCs w:val="28"/>
        </w:rPr>
        <w:t>（1）健全依法决策机制</w:t>
      </w:r>
    </w:p>
    <w:p w:rsidR="00B63337" w:rsidRPr="00744964" w:rsidRDefault="00147E60" w:rsidP="00147E60">
      <w:pPr>
        <w:widowControl/>
        <w:spacing w:line="560" w:lineRule="exact"/>
        <w:ind w:firstLineChars="200" w:firstLine="560"/>
        <w:rPr>
          <w:rFonts w:asciiTheme="majorEastAsia" w:eastAsiaTheme="majorEastAsia" w:hAnsiTheme="majorEastAsia" w:cs="Arial"/>
          <w:sz w:val="28"/>
          <w:szCs w:val="28"/>
        </w:rPr>
      </w:pPr>
      <w:r w:rsidRPr="00744964">
        <w:rPr>
          <w:rFonts w:asciiTheme="majorEastAsia" w:eastAsiaTheme="majorEastAsia" w:hAnsiTheme="majorEastAsia" w:cs="Arial" w:hint="eastAsia"/>
          <w:sz w:val="28"/>
          <w:szCs w:val="28"/>
        </w:rPr>
        <w:t>宜兴埠镇依托法律顾问形成有效的行政决策法律审核制度。设立法律顾问室，疑难重大的行政决策须有法律顾问室审核通过方可</w:t>
      </w:r>
      <w:r w:rsidR="00136181" w:rsidRPr="00744964">
        <w:rPr>
          <w:rFonts w:asciiTheme="majorEastAsia" w:eastAsiaTheme="majorEastAsia" w:hAnsiTheme="majorEastAsia" w:cs="Arial" w:hint="eastAsia"/>
          <w:sz w:val="28"/>
          <w:szCs w:val="28"/>
        </w:rPr>
        <w:t>生效。并设立首席法律顾问</w:t>
      </w:r>
      <w:r w:rsidRPr="00744964">
        <w:rPr>
          <w:rFonts w:asciiTheme="majorEastAsia" w:eastAsiaTheme="majorEastAsia" w:hAnsiTheme="majorEastAsia" w:cs="Arial" w:hint="eastAsia"/>
          <w:sz w:val="28"/>
          <w:szCs w:val="28"/>
        </w:rPr>
        <w:t>对重大行政决策听取意见、重大行政决策听证、重大行政决策</w:t>
      </w:r>
      <w:r w:rsidR="00AC4EF5" w:rsidRPr="00744964">
        <w:rPr>
          <w:rFonts w:asciiTheme="majorEastAsia" w:eastAsiaTheme="majorEastAsia" w:hAnsiTheme="majorEastAsia" w:cs="Arial" w:hint="eastAsia"/>
          <w:sz w:val="28"/>
          <w:szCs w:val="28"/>
        </w:rPr>
        <w:t>合法性审查、重大行政决策集体决定、重大行政决策实施后评价、行政决策责任追究进行了制度规定</w:t>
      </w:r>
      <w:r w:rsidR="00136181" w:rsidRPr="00744964">
        <w:rPr>
          <w:rFonts w:asciiTheme="majorEastAsia" w:eastAsiaTheme="majorEastAsia" w:hAnsiTheme="majorEastAsia" w:cs="Arial" w:hint="eastAsia"/>
          <w:sz w:val="28"/>
          <w:szCs w:val="28"/>
        </w:rPr>
        <w:t>由法律顾问室负责监督执行</w:t>
      </w:r>
      <w:r w:rsidR="00AC4EF5" w:rsidRPr="00744964">
        <w:rPr>
          <w:rFonts w:asciiTheme="majorEastAsia" w:eastAsiaTheme="majorEastAsia" w:hAnsiTheme="majorEastAsia" w:cs="Arial" w:hint="eastAsia"/>
          <w:sz w:val="28"/>
          <w:szCs w:val="28"/>
        </w:rPr>
        <w:t>。</w:t>
      </w:r>
    </w:p>
    <w:p w:rsidR="00136181" w:rsidRPr="00744964" w:rsidRDefault="00136181" w:rsidP="00147E60">
      <w:pPr>
        <w:widowControl/>
        <w:spacing w:line="560" w:lineRule="exact"/>
        <w:ind w:firstLineChars="200" w:firstLine="560"/>
        <w:rPr>
          <w:rFonts w:asciiTheme="majorEastAsia" w:eastAsiaTheme="majorEastAsia" w:hAnsiTheme="majorEastAsia" w:cs="Arial"/>
          <w:sz w:val="28"/>
          <w:szCs w:val="28"/>
        </w:rPr>
      </w:pPr>
      <w:r w:rsidRPr="00744964">
        <w:rPr>
          <w:rFonts w:asciiTheme="majorEastAsia" w:eastAsiaTheme="majorEastAsia" w:hAnsiTheme="majorEastAsia" w:cs="Arial" w:hint="eastAsia"/>
          <w:sz w:val="28"/>
          <w:szCs w:val="28"/>
        </w:rPr>
        <w:t>（2）重大行政决策责任追究制度</w:t>
      </w:r>
    </w:p>
    <w:p w:rsidR="00136181" w:rsidRPr="00744964" w:rsidRDefault="00136181" w:rsidP="00136181">
      <w:pPr>
        <w:spacing w:line="540" w:lineRule="exact"/>
        <w:ind w:firstLineChars="200" w:firstLine="560"/>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t>第一条  为实现决策权和决策责任相统一，维护公共利益和社会秩序，保护公民、法人和其他组织的合法权益，健全行政决策制度，根据国务院《全面推进依法行政实施纲要》、《中华人民共和国公务员法》、《行政机关公务员处分条例》等有关法律、法规的规定，结合本镇实际，制定本制度。</w:t>
      </w:r>
    </w:p>
    <w:p w:rsidR="00136181" w:rsidRPr="00744964" w:rsidRDefault="00136181" w:rsidP="00136181">
      <w:pPr>
        <w:spacing w:line="540" w:lineRule="exact"/>
        <w:ind w:firstLineChars="200" w:firstLine="560"/>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t>第二条  本制度所称决策责任，是指行政机关及其工作人员和法律、法规授权的组织及其工作人员，对其在实施决策过程中，因决策错误应承担的责任。</w:t>
      </w:r>
    </w:p>
    <w:p w:rsidR="00136181" w:rsidRPr="00744964" w:rsidRDefault="00136181" w:rsidP="00136181">
      <w:pPr>
        <w:spacing w:line="540" w:lineRule="exact"/>
        <w:ind w:firstLineChars="200" w:firstLine="560"/>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t>第三条  本制度适用于本镇具有决策权的工作人员。</w:t>
      </w:r>
    </w:p>
    <w:p w:rsidR="00136181" w:rsidRPr="00744964" w:rsidRDefault="00136181" w:rsidP="00136181">
      <w:pPr>
        <w:spacing w:line="540" w:lineRule="exact"/>
        <w:ind w:firstLineChars="200" w:firstLine="560"/>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lastRenderedPageBreak/>
        <w:t>第四条  决策责任追究应当坚持实事求是，有错必究、过责相当、教育与惩戒相结合的原则。</w:t>
      </w:r>
    </w:p>
    <w:p w:rsidR="00136181" w:rsidRPr="00744964" w:rsidRDefault="00136181" w:rsidP="00136181">
      <w:pPr>
        <w:spacing w:line="540" w:lineRule="exact"/>
        <w:ind w:firstLineChars="200" w:firstLine="560"/>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t>第五条  决策人有下列行为之一的，因决策错误给国家和人民生命财产造成重大损失或产生恶劣影响的，应当追究决策过错责任：</w:t>
      </w:r>
    </w:p>
    <w:p w:rsidR="00136181" w:rsidRPr="00744964" w:rsidRDefault="00136181" w:rsidP="00136181">
      <w:pPr>
        <w:spacing w:line="540" w:lineRule="exact"/>
        <w:ind w:firstLineChars="200" w:firstLine="560"/>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t>（一）决策人未按决策程序进行决策的；</w:t>
      </w:r>
    </w:p>
    <w:p w:rsidR="00136181" w:rsidRPr="00744964" w:rsidRDefault="00136181" w:rsidP="00136181">
      <w:pPr>
        <w:spacing w:line="540" w:lineRule="exact"/>
        <w:ind w:firstLineChars="200" w:firstLine="560"/>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t>（二）决策人超越法定职权实施决策的；</w:t>
      </w:r>
    </w:p>
    <w:p w:rsidR="00136181" w:rsidRPr="00744964" w:rsidRDefault="00136181" w:rsidP="00136181">
      <w:pPr>
        <w:spacing w:line="540" w:lineRule="exact"/>
        <w:ind w:firstLineChars="200" w:firstLine="560"/>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t>（三）决策人明知决策错误，未及时采取措施加以纠正的；</w:t>
      </w:r>
    </w:p>
    <w:p w:rsidR="00136181" w:rsidRPr="00744964" w:rsidRDefault="00136181" w:rsidP="00136181">
      <w:pPr>
        <w:spacing w:line="540" w:lineRule="exact"/>
        <w:ind w:firstLineChars="200" w:firstLine="560"/>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t>（四）决策人违反法律、法规及有关政策、实施决策的；</w:t>
      </w:r>
    </w:p>
    <w:p w:rsidR="00136181" w:rsidRPr="00744964" w:rsidRDefault="00136181" w:rsidP="00136181">
      <w:pPr>
        <w:spacing w:line="540" w:lineRule="exact"/>
        <w:ind w:firstLineChars="200" w:firstLine="560"/>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t>（五）对应由本人做出的决策进行推诿或拖延，不做决策的。</w:t>
      </w:r>
    </w:p>
    <w:p w:rsidR="00136181" w:rsidRPr="00744964" w:rsidRDefault="00136181" w:rsidP="00136181">
      <w:pPr>
        <w:spacing w:line="540" w:lineRule="exact"/>
        <w:ind w:firstLineChars="200" w:firstLine="560"/>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t>第六条  决策责任追究的方式：</w:t>
      </w:r>
    </w:p>
    <w:p w:rsidR="00136181" w:rsidRPr="00744964" w:rsidRDefault="00136181" w:rsidP="00136181">
      <w:pPr>
        <w:spacing w:line="540" w:lineRule="exact"/>
        <w:ind w:firstLineChars="200" w:firstLine="560"/>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t>（一）责令改正；</w:t>
      </w:r>
    </w:p>
    <w:p w:rsidR="00136181" w:rsidRPr="00744964" w:rsidRDefault="00136181" w:rsidP="00136181">
      <w:pPr>
        <w:spacing w:line="540" w:lineRule="exact"/>
        <w:ind w:firstLineChars="200" w:firstLine="560"/>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t>（二）责令做出书面检查；</w:t>
      </w:r>
    </w:p>
    <w:p w:rsidR="00136181" w:rsidRPr="00744964" w:rsidRDefault="00136181" w:rsidP="00136181">
      <w:pPr>
        <w:spacing w:line="540" w:lineRule="exact"/>
        <w:ind w:firstLineChars="200" w:firstLine="560"/>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t>（三）给予通报批评；</w:t>
      </w:r>
    </w:p>
    <w:p w:rsidR="00136181" w:rsidRPr="00744964" w:rsidRDefault="00136181" w:rsidP="00136181">
      <w:pPr>
        <w:spacing w:line="540" w:lineRule="exact"/>
        <w:ind w:firstLineChars="200" w:firstLine="560"/>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t>（四）调离工作岗位；</w:t>
      </w:r>
    </w:p>
    <w:p w:rsidR="00136181" w:rsidRPr="00744964" w:rsidRDefault="00136181" w:rsidP="00136181">
      <w:pPr>
        <w:spacing w:line="540" w:lineRule="exact"/>
        <w:ind w:firstLineChars="200" w:firstLine="560"/>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t>（五）给予行政处分。涉嫌犯罪的，移送司法机关追究刑事责任。</w:t>
      </w:r>
    </w:p>
    <w:p w:rsidR="00136181" w:rsidRPr="00744964" w:rsidRDefault="00136181" w:rsidP="00136181">
      <w:pPr>
        <w:spacing w:line="540" w:lineRule="exact"/>
        <w:ind w:firstLineChars="200" w:firstLine="560"/>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t>第七条  决策责任分为直接责任、主要领导责任和重要领导责任。</w:t>
      </w:r>
    </w:p>
    <w:p w:rsidR="00136181" w:rsidRPr="00744964" w:rsidRDefault="00136181" w:rsidP="00136181">
      <w:pPr>
        <w:spacing w:line="540" w:lineRule="exact"/>
        <w:ind w:firstLineChars="200" w:firstLine="560"/>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t>第八条  承办人不履行或者不正确履行职责，导致决策过错后果发生的，负直接责任；审核人、批准人应当发现而没有发现，或者发现后未予纠正，导致决策过错后果发生的，审核人负主要领导责任，批准人负重要领导责任。</w:t>
      </w:r>
    </w:p>
    <w:p w:rsidR="00136181" w:rsidRPr="00744964" w:rsidRDefault="00136181" w:rsidP="00136181">
      <w:pPr>
        <w:spacing w:line="540" w:lineRule="exact"/>
        <w:ind w:firstLineChars="200" w:firstLine="560"/>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t>第九条  审核人改变承办部门负责人的正确意见，导致主要领导发生决策过错的，审核人负直接责任，批准人负主要领导责任。</w:t>
      </w:r>
    </w:p>
    <w:p w:rsidR="00136181" w:rsidRPr="00744964" w:rsidRDefault="00136181" w:rsidP="00136181">
      <w:pPr>
        <w:spacing w:line="540" w:lineRule="exact"/>
        <w:ind w:firstLineChars="200" w:firstLine="560"/>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t>审核人应报请而未报请批准人批准直接做出决定，导致决策过错后果发生的，审核人负直接责任。</w:t>
      </w:r>
    </w:p>
    <w:p w:rsidR="00136181" w:rsidRPr="00744964" w:rsidRDefault="00136181" w:rsidP="00136181">
      <w:pPr>
        <w:spacing w:line="540" w:lineRule="exact"/>
        <w:ind w:firstLineChars="200" w:firstLine="560"/>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lastRenderedPageBreak/>
        <w:t>第十条  未经承办人拟办、审核人审核，批准人直接做出决定或者改变承办人、审核人正确意见，导致决策过错后果发生的，批准人负直接责任。</w:t>
      </w:r>
    </w:p>
    <w:p w:rsidR="00136181" w:rsidRPr="00744964" w:rsidRDefault="00136181" w:rsidP="00136181">
      <w:pPr>
        <w:spacing w:line="540" w:lineRule="exact"/>
        <w:ind w:firstLineChars="200" w:firstLine="560"/>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t>第十一条  担任领导职务的人员违规干预，导致决策过错后果发生的，指令、干预的领导负直接责任。</w:t>
      </w:r>
    </w:p>
    <w:p w:rsidR="00136181" w:rsidRPr="00744964" w:rsidRDefault="00136181" w:rsidP="00136181">
      <w:pPr>
        <w:spacing w:line="540" w:lineRule="exact"/>
        <w:ind w:firstLineChars="200" w:firstLine="560"/>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t>第十二条  集体研究决定，导致过错后果发生的，主要负责人负主要领导责任。</w:t>
      </w:r>
    </w:p>
    <w:p w:rsidR="00136181" w:rsidRPr="00744964" w:rsidRDefault="00136181" w:rsidP="00136181">
      <w:pPr>
        <w:spacing w:line="540" w:lineRule="exact"/>
        <w:ind w:firstLineChars="200" w:firstLine="560"/>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t>第十三条  本办法所称的承办人，一般指具体办理决策事项的部门或单位主要领导；审核人，一般指行政机关主抓决策事项的负责人；批准人，一般指行政机关主要负责人及有批准权的主要领导。依照内部管理分工规定或者经授权，由其他工作人员行使审核权、批准权的，具体行使审核权、批准权的人员，视为审核人、批准人。</w:t>
      </w:r>
    </w:p>
    <w:p w:rsidR="00136181" w:rsidRPr="00744964" w:rsidRDefault="00136181" w:rsidP="00136181">
      <w:pPr>
        <w:spacing w:line="540" w:lineRule="exact"/>
        <w:ind w:firstLineChars="200" w:firstLine="560"/>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t>第十四条  根据情节轻重、损害后果和影响大小，决策过错分为一般过错、严重过错和特别严重过错。</w:t>
      </w:r>
    </w:p>
    <w:p w:rsidR="00136181" w:rsidRPr="00744964" w:rsidRDefault="00136181" w:rsidP="00136181">
      <w:pPr>
        <w:spacing w:line="540" w:lineRule="exact"/>
        <w:ind w:firstLineChars="200" w:firstLine="560"/>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t>第十五条  行政决策过错责任追究，依照人事管理权限，由任免机关或者监察机关决定。</w:t>
      </w:r>
    </w:p>
    <w:p w:rsidR="00136181" w:rsidRPr="00744964" w:rsidRDefault="00136181" w:rsidP="00136181">
      <w:pPr>
        <w:spacing w:line="540" w:lineRule="exact"/>
        <w:ind w:firstLineChars="200" w:firstLine="560"/>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t>第十六条  决策过错责任追究机关经查，对过错事实清楚、证据充分的，应当做出决策过错追究决定；对事实不清，或者无过错的，不予追究。</w:t>
      </w:r>
    </w:p>
    <w:p w:rsidR="00136181" w:rsidRPr="00744964" w:rsidRDefault="00136181" w:rsidP="00136181">
      <w:pPr>
        <w:spacing w:line="540" w:lineRule="exact"/>
        <w:ind w:firstLineChars="200" w:firstLine="560"/>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t>决策责任追究决定，应当以书面形式做出，并送达责任人和投诉人、检举人、控告人，对行政执法监督机关要求调查或者上级机关指令、责令调查的，应当将结果报送该机关。</w:t>
      </w:r>
    </w:p>
    <w:p w:rsidR="00136181" w:rsidRPr="00744964" w:rsidRDefault="00136181" w:rsidP="00136181">
      <w:pPr>
        <w:spacing w:line="540" w:lineRule="exact"/>
        <w:ind w:firstLineChars="200" w:firstLine="560"/>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t>第十七条  责任人享有陈述权和申辩权。</w:t>
      </w:r>
    </w:p>
    <w:p w:rsidR="00136181" w:rsidRPr="00744964" w:rsidRDefault="00136181" w:rsidP="00136181">
      <w:pPr>
        <w:spacing w:line="540" w:lineRule="exact"/>
        <w:ind w:firstLineChars="200" w:firstLine="560"/>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t>决策过错责任追究机关在调查、处理中应当听取责任人的陈述和申辩。</w:t>
      </w:r>
    </w:p>
    <w:p w:rsidR="00136181" w:rsidRPr="00744964" w:rsidRDefault="00136181" w:rsidP="00136181">
      <w:pPr>
        <w:spacing w:line="540" w:lineRule="exact"/>
        <w:ind w:firstLineChars="200" w:firstLine="560"/>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lastRenderedPageBreak/>
        <w:t>第十八条  责任人对行政决策过错责任追究机关处理决定不服的，可自收到处理决定之日起三十日内向决策过错责任追究机关及其上一级机关提出申诉，申诉处理机关应当在三十日内作出决定。</w:t>
      </w:r>
    </w:p>
    <w:p w:rsidR="00136181" w:rsidRPr="00744964" w:rsidRDefault="00136181" w:rsidP="00147E60">
      <w:pPr>
        <w:widowControl/>
        <w:spacing w:line="560" w:lineRule="exact"/>
        <w:ind w:firstLineChars="200" w:firstLine="560"/>
        <w:rPr>
          <w:rFonts w:asciiTheme="majorEastAsia" w:eastAsiaTheme="majorEastAsia" w:hAnsiTheme="majorEastAsia" w:cs="Arial"/>
          <w:sz w:val="28"/>
          <w:szCs w:val="28"/>
        </w:rPr>
      </w:pPr>
    </w:p>
    <w:p w:rsidR="00AC4EF5" w:rsidRPr="00744964" w:rsidRDefault="00AC4EF5" w:rsidP="00147E60">
      <w:pPr>
        <w:widowControl/>
        <w:spacing w:line="560" w:lineRule="exact"/>
        <w:ind w:firstLineChars="200" w:firstLine="560"/>
        <w:rPr>
          <w:rFonts w:asciiTheme="majorEastAsia" w:eastAsiaTheme="majorEastAsia" w:hAnsiTheme="majorEastAsia" w:cs="Arial"/>
          <w:sz w:val="28"/>
          <w:szCs w:val="28"/>
        </w:rPr>
      </w:pPr>
      <w:r w:rsidRPr="00744964">
        <w:rPr>
          <w:rFonts w:asciiTheme="majorEastAsia" w:eastAsiaTheme="majorEastAsia" w:hAnsiTheme="majorEastAsia" w:cs="Arial" w:hint="eastAsia"/>
          <w:sz w:val="28"/>
          <w:szCs w:val="28"/>
        </w:rPr>
        <w:t>（</w:t>
      </w:r>
      <w:r w:rsidR="00136181" w:rsidRPr="00744964">
        <w:rPr>
          <w:rFonts w:asciiTheme="majorEastAsia" w:eastAsiaTheme="majorEastAsia" w:hAnsiTheme="majorEastAsia" w:cs="Arial" w:hint="eastAsia"/>
          <w:sz w:val="28"/>
          <w:szCs w:val="28"/>
        </w:rPr>
        <w:t>3</w:t>
      </w:r>
      <w:r w:rsidRPr="00744964">
        <w:rPr>
          <w:rFonts w:asciiTheme="majorEastAsia" w:eastAsiaTheme="majorEastAsia" w:hAnsiTheme="majorEastAsia" w:cs="Arial" w:hint="eastAsia"/>
          <w:sz w:val="28"/>
          <w:szCs w:val="28"/>
        </w:rPr>
        <w:t>）加强公众参与</w:t>
      </w:r>
    </w:p>
    <w:p w:rsidR="00AC4EF5" w:rsidRPr="00744964" w:rsidRDefault="00AC4EF5" w:rsidP="00147E60">
      <w:pPr>
        <w:widowControl/>
        <w:spacing w:line="560" w:lineRule="exact"/>
        <w:ind w:firstLineChars="200" w:firstLine="560"/>
        <w:rPr>
          <w:rFonts w:asciiTheme="majorEastAsia" w:eastAsiaTheme="majorEastAsia" w:hAnsiTheme="majorEastAsia" w:cs="Arial"/>
          <w:sz w:val="28"/>
          <w:szCs w:val="28"/>
        </w:rPr>
      </w:pPr>
      <w:r w:rsidRPr="00744964">
        <w:rPr>
          <w:rFonts w:asciiTheme="majorEastAsia" w:eastAsiaTheme="majorEastAsia" w:hAnsiTheme="majorEastAsia" w:cs="Arial" w:hint="eastAsia"/>
          <w:sz w:val="28"/>
          <w:szCs w:val="28"/>
        </w:rPr>
        <w:t>加大政务公开力度，建立行政决策公众参与平台。重大决策采取向社会听取意见、专家咨询论证、成本效益分析等制度</w:t>
      </w:r>
      <w:r w:rsidR="00934F93" w:rsidRPr="00744964">
        <w:rPr>
          <w:rFonts w:asciiTheme="majorEastAsia" w:eastAsiaTheme="majorEastAsia" w:hAnsiTheme="majorEastAsia" w:cs="Arial" w:hint="eastAsia"/>
          <w:sz w:val="28"/>
          <w:szCs w:val="28"/>
        </w:rPr>
        <w:t>，及时反馈采纳情况和理由。</w:t>
      </w:r>
    </w:p>
    <w:p w:rsidR="00136181" w:rsidRPr="00744964" w:rsidRDefault="00136181" w:rsidP="00136181">
      <w:pPr>
        <w:pStyle w:val="a6"/>
        <w:widowControl/>
        <w:numPr>
          <w:ilvl w:val="0"/>
          <w:numId w:val="6"/>
        </w:numPr>
        <w:spacing w:line="560" w:lineRule="exact"/>
        <w:ind w:firstLineChars="0"/>
        <w:rPr>
          <w:rFonts w:asciiTheme="majorEastAsia" w:eastAsiaTheme="majorEastAsia" w:hAnsiTheme="majorEastAsia" w:cs="Arial"/>
          <w:b/>
          <w:sz w:val="28"/>
          <w:szCs w:val="28"/>
        </w:rPr>
      </w:pPr>
      <w:r w:rsidRPr="00744964">
        <w:rPr>
          <w:rFonts w:asciiTheme="majorEastAsia" w:eastAsiaTheme="majorEastAsia" w:hAnsiTheme="majorEastAsia" w:cs="Arial" w:hint="eastAsia"/>
          <w:b/>
          <w:sz w:val="28"/>
          <w:szCs w:val="28"/>
        </w:rPr>
        <w:t>坚持严格规范公正文明执法</w:t>
      </w:r>
    </w:p>
    <w:p w:rsidR="0082475F" w:rsidRPr="00744964" w:rsidRDefault="0082475F" w:rsidP="0082475F">
      <w:pPr>
        <w:pStyle w:val="a6"/>
        <w:ind w:left="1320" w:firstLineChars="0" w:firstLine="0"/>
        <w:rPr>
          <w:rFonts w:asciiTheme="majorEastAsia" w:eastAsiaTheme="majorEastAsia" w:hAnsiTheme="majorEastAsia"/>
          <w:sz w:val="44"/>
          <w:szCs w:val="44"/>
        </w:rPr>
      </w:pPr>
    </w:p>
    <w:p w:rsidR="0082475F" w:rsidRPr="00744964" w:rsidRDefault="0082475F" w:rsidP="00744964">
      <w:pPr>
        <w:ind w:firstLineChars="200" w:firstLine="560"/>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t>截止目前，我部门根据《北辰区法治政府建设实施方案》津辰党发〔2017〕48号文件要求，结合我镇实际，积极打造一支目标明确、行为规范、纪律严明、能力突出的执法队伍。</w:t>
      </w:r>
    </w:p>
    <w:p w:rsidR="0082475F" w:rsidRPr="00744964" w:rsidRDefault="0082475F" w:rsidP="00744964">
      <w:pPr>
        <w:ind w:firstLineChars="200" w:firstLine="560"/>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t>1、我镇以队伍建设为重点，先后建立了《</w:t>
      </w:r>
      <w:r w:rsidRPr="00744964">
        <w:rPr>
          <w:rFonts w:asciiTheme="majorEastAsia" w:eastAsiaTheme="majorEastAsia" w:hAnsiTheme="majorEastAsia" w:cs="Times New Roman" w:hint="eastAsia"/>
          <w:sz w:val="28"/>
          <w:szCs w:val="28"/>
        </w:rPr>
        <w:t>北辰区宜兴埠镇综合执法大队规章制度</w:t>
      </w:r>
      <w:r w:rsidRPr="00744964">
        <w:rPr>
          <w:rFonts w:asciiTheme="majorEastAsia" w:eastAsiaTheme="majorEastAsia" w:hAnsiTheme="majorEastAsia" w:hint="eastAsia"/>
          <w:sz w:val="28"/>
          <w:szCs w:val="28"/>
        </w:rPr>
        <w:t>》，该制度整合了行政执法、着装、车辆管理、督查、信息报送、信访接待等多项管理制度，进一步强化管理执法队伍。</w:t>
      </w:r>
    </w:p>
    <w:p w:rsidR="0082475F" w:rsidRPr="00744964" w:rsidRDefault="0082475F" w:rsidP="00744964">
      <w:pPr>
        <w:ind w:firstLineChars="200" w:firstLine="560"/>
        <w:jc w:val="left"/>
        <w:rPr>
          <w:rFonts w:asciiTheme="majorEastAsia" w:eastAsiaTheme="majorEastAsia" w:hAnsiTheme="majorEastAsia"/>
          <w:color w:val="000000"/>
          <w:sz w:val="28"/>
          <w:szCs w:val="28"/>
        </w:rPr>
      </w:pPr>
      <w:r w:rsidRPr="00744964">
        <w:rPr>
          <w:rFonts w:asciiTheme="majorEastAsia" w:eastAsiaTheme="majorEastAsia" w:hAnsiTheme="majorEastAsia" w:hint="eastAsia"/>
          <w:sz w:val="28"/>
          <w:szCs w:val="28"/>
        </w:rPr>
        <w:t>2、针对行政执法进一步细化“三项制度”实施标准，通过文字、音像记录，统一执法程序和明确档案管理，进一步加强行政执法全过程制度落实。通过建立行政执法各级审核人员制度，进一步规范执法程序审核。通过加强公示制度建设，明确行政执法监督。利用执法监督平台，实现我镇行政执法信息共享。促使</w:t>
      </w:r>
      <w:r w:rsidRPr="00744964">
        <w:rPr>
          <w:rFonts w:asciiTheme="majorEastAsia" w:eastAsiaTheme="majorEastAsia" w:hAnsiTheme="majorEastAsia" w:cs="Times New Roman" w:hint="eastAsia"/>
          <w:color w:val="000000"/>
          <w:sz w:val="28"/>
          <w:szCs w:val="28"/>
        </w:rPr>
        <w:t>行政处罚、行政强制、行政检查等行为得到有效规范</w:t>
      </w:r>
      <w:r w:rsidRPr="00744964">
        <w:rPr>
          <w:rFonts w:asciiTheme="majorEastAsia" w:eastAsiaTheme="majorEastAsia" w:hAnsiTheme="majorEastAsia" w:hint="eastAsia"/>
          <w:color w:val="000000"/>
          <w:sz w:val="28"/>
          <w:szCs w:val="28"/>
        </w:rPr>
        <w:t>。</w:t>
      </w:r>
    </w:p>
    <w:p w:rsidR="0082475F" w:rsidRPr="00744964" w:rsidRDefault="0082475F" w:rsidP="00744964">
      <w:pPr>
        <w:ind w:firstLineChars="200" w:firstLine="560"/>
        <w:jc w:val="left"/>
        <w:rPr>
          <w:rFonts w:asciiTheme="majorEastAsia" w:eastAsiaTheme="majorEastAsia" w:hAnsiTheme="majorEastAsia"/>
          <w:sz w:val="28"/>
          <w:szCs w:val="28"/>
        </w:rPr>
      </w:pPr>
      <w:r w:rsidRPr="00744964">
        <w:rPr>
          <w:rFonts w:asciiTheme="majorEastAsia" w:eastAsiaTheme="majorEastAsia" w:hAnsiTheme="majorEastAsia" w:hint="eastAsia"/>
          <w:color w:val="000000"/>
          <w:sz w:val="28"/>
          <w:szCs w:val="28"/>
        </w:rPr>
        <w:t>3、加强多部门协调，以协调会议或函告方式协查行政执法出现</w:t>
      </w:r>
      <w:r w:rsidRPr="00744964">
        <w:rPr>
          <w:rFonts w:asciiTheme="majorEastAsia" w:eastAsiaTheme="majorEastAsia" w:hAnsiTheme="majorEastAsia" w:hint="eastAsia"/>
          <w:color w:val="000000"/>
          <w:sz w:val="28"/>
          <w:szCs w:val="28"/>
        </w:rPr>
        <w:lastRenderedPageBreak/>
        <w:t>的难点问题，多部门协作联合办案。</w:t>
      </w:r>
    </w:p>
    <w:p w:rsidR="0082475F" w:rsidRPr="00744964" w:rsidRDefault="0082475F" w:rsidP="00744964">
      <w:pPr>
        <w:ind w:firstLineChars="200" w:firstLine="560"/>
        <w:jc w:val="left"/>
        <w:rPr>
          <w:rFonts w:asciiTheme="majorEastAsia" w:eastAsiaTheme="majorEastAsia" w:hAnsiTheme="majorEastAsia"/>
          <w:color w:val="000000"/>
          <w:sz w:val="28"/>
          <w:szCs w:val="28"/>
        </w:rPr>
      </w:pPr>
      <w:r w:rsidRPr="00744964">
        <w:rPr>
          <w:rFonts w:asciiTheme="majorEastAsia" w:eastAsiaTheme="majorEastAsia" w:hAnsiTheme="majorEastAsia" w:hint="eastAsia"/>
          <w:color w:val="000000"/>
          <w:sz w:val="28"/>
          <w:szCs w:val="28"/>
        </w:rPr>
        <w:t>4、建立行政执法参公管理制度，对日常工作业绩、能力等进行管理，并协同镇相关部门交流轮岗学习相关工作经验，多次学习司法局开展的法律知识培训。进一步规范行政执法行为和业务能力水平。</w:t>
      </w:r>
    </w:p>
    <w:p w:rsidR="0082475F" w:rsidRPr="00744964" w:rsidRDefault="0082475F" w:rsidP="00744964">
      <w:pPr>
        <w:ind w:firstLineChars="200" w:firstLine="560"/>
        <w:jc w:val="left"/>
        <w:rPr>
          <w:rStyle w:val="a7"/>
          <w:rFonts w:asciiTheme="majorEastAsia" w:eastAsiaTheme="majorEastAsia" w:hAnsiTheme="majorEastAsia"/>
          <w:b w:val="0"/>
          <w:bCs w:val="0"/>
          <w:sz w:val="28"/>
          <w:szCs w:val="28"/>
        </w:rPr>
      </w:pPr>
      <w:r w:rsidRPr="00744964">
        <w:rPr>
          <w:rFonts w:asciiTheme="majorEastAsia" w:eastAsiaTheme="majorEastAsia" w:hAnsiTheme="majorEastAsia" w:hint="eastAsia"/>
          <w:sz w:val="28"/>
          <w:szCs w:val="28"/>
        </w:rPr>
        <w:t>5、建立城市城市辅助人员管理办法，明确职责，并通过每月2次业务职能学习培训加强辅助执法工作能力和业务水平。更好辅助行政执法人员进行行政执法工作。</w:t>
      </w:r>
    </w:p>
    <w:p w:rsidR="0082475F" w:rsidRPr="00744964" w:rsidRDefault="0082475F" w:rsidP="00744964">
      <w:pPr>
        <w:ind w:firstLineChars="200" w:firstLine="560"/>
        <w:jc w:val="left"/>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t>6、进一步完善社会监督和舆论监督机制。设立执法队信访接待大厅，进一步拓宽监督渠道，方便群众来信来访举报投诉，反映问题。</w:t>
      </w:r>
    </w:p>
    <w:p w:rsidR="0082475F" w:rsidRPr="00744964" w:rsidRDefault="0082475F" w:rsidP="00744964">
      <w:pPr>
        <w:ind w:firstLineChars="200" w:firstLine="560"/>
        <w:jc w:val="left"/>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t>7、依据我镇实际工作情况，认真制定了《2019年人事、业务、分工的调整安排说明》、《2019年度值班安排及考勤管理说明》，将我镇22平方公里辖区分为四个片区，确定管理任务、管理责任、管理项目到班组到人，厘清工作思路，建立法制管理先行，城市管理能力明显提升。</w:t>
      </w:r>
    </w:p>
    <w:p w:rsidR="00CF55CF" w:rsidRPr="00744964" w:rsidRDefault="00210E50" w:rsidP="00CF55CF">
      <w:pPr>
        <w:rPr>
          <w:rFonts w:asciiTheme="majorEastAsia" w:eastAsiaTheme="majorEastAsia" w:hAnsiTheme="majorEastAsia" w:cs="宋体"/>
          <w:color w:val="333333"/>
          <w:kern w:val="0"/>
          <w:sz w:val="28"/>
          <w:szCs w:val="28"/>
        </w:rPr>
      </w:pPr>
      <w:r w:rsidRPr="00744964">
        <w:rPr>
          <w:rFonts w:asciiTheme="majorEastAsia" w:eastAsiaTheme="majorEastAsia" w:hAnsiTheme="majorEastAsia" w:hint="eastAsia"/>
          <w:sz w:val="32"/>
          <w:szCs w:val="32"/>
        </w:rPr>
        <w:t>8、</w:t>
      </w:r>
      <w:r w:rsidR="00CF55CF" w:rsidRPr="00744964">
        <w:rPr>
          <w:rFonts w:asciiTheme="majorEastAsia" w:eastAsiaTheme="majorEastAsia" w:hAnsiTheme="majorEastAsia" w:cs="宋体" w:hint="eastAsia"/>
          <w:color w:val="333333"/>
          <w:kern w:val="0"/>
          <w:sz w:val="28"/>
          <w:szCs w:val="28"/>
        </w:rPr>
        <w:t>严格行政执法，完善行政拉法责任制的情况。包括行政执法职权公告情况，行政许可、非行政许可的行政审批、行政处罚、行政强制、行政征收等具体裁法的情况，规范行政执法行为、完善行政执法程序的情况，执行罚缴分离和收支两条线管理制度情况，行政执法主体资格合法性审查制度、行政执法人员资格制度、行政执法经费保障制度、行政执法争议协调制度、规范细化行政自由裁量权制度、行政执法机关及其执法人员执法评议考核制度、行政执法案卷评查制度、行政执法责任追究制度的执行落实情况。</w:t>
      </w:r>
    </w:p>
    <w:p w:rsidR="00210E50" w:rsidRPr="00744964" w:rsidRDefault="00CF55CF" w:rsidP="00FA52FF">
      <w:pPr>
        <w:ind w:firstLineChars="200" w:firstLine="562"/>
        <w:jc w:val="left"/>
        <w:rPr>
          <w:rFonts w:asciiTheme="majorEastAsia" w:eastAsiaTheme="majorEastAsia" w:hAnsiTheme="majorEastAsia"/>
          <w:b/>
          <w:sz w:val="28"/>
          <w:szCs w:val="28"/>
        </w:rPr>
      </w:pPr>
      <w:r w:rsidRPr="00744964">
        <w:rPr>
          <w:rFonts w:asciiTheme="majorEastAsia" w:eastAsiaTheme="majorEastAsia" w:hAnsiTheme="majorEastAsia" w:hint="eastAsia"/>
          <w:b/>
          <w:sz w:val="28"/>
          <w:szCs w:val="28"/>
        </w:rPr>
        <w:lastRenderedPageBreak/>
        <w:t>五、强化对行政权力的制约和监督</w:t>
      </w:r>
    </w:p>
    <w:p w:rsidR="00FA52FF" w:rsidRPr="00744964" w:rsidRDefault="00FA52FF" w:rsidP="00FA52FF">
      <w:pPr>
        <w:ind w:firstLineChars="200" w:firstLine="560"/>
        <w:rPr>
          <w:rFonts w:asciiTheme="majorEastAsia" w:eastAsiaTheme="majorEastAsia" w:hAnsiTheme="majorEastAsia" w:cs="宋体"/>
          <w:color w:val="333333"/>
          <w:kern w:val="0"/>
          <w:sz w:val="28"/>
          <w:szCs w:val="28"/>
        </w:rPr>
      </w:pPr>
      <w:r w:rsidRPr="00744964">
        <w:rPr>
          <w:rFonts w:asciiTheme="majorEastAsia" w:eastAsiaTheme="majorEastAsia" w:hAnsiTheme="majorEastAsia" w:cs="宋体" w:hint="eastAsia"/>
          <w:color w:val="333333"/>
          <w:kern w:val="0"/>
          <w:sz w:val="28"/>
          <w:szCs w:val="28"/>
        </w:rPr>
        <w:t>强化对行政行为的监督。包括接受人大监督、政协监督、司法监督和法制、监察、审计等部门专项监督，行政复议、行政应诉、行政执法监督、行政赔偿和行政补偿的统计报告工作，受理行政执法投诉、群众举报投诉，人民调解制度完善以及执行落实，机关政务信息公开工作。</w:t>
      </w:r>
    </w:p>
    <w:p w:rsidR="002F2468" w:rsidRPr="00744964" w:rsidRDefault="002F2468" w:rsidP="002F2468">
      <w:pPr>
        <w:pStyle w:val="a6"/>
        <w:numPr>
          <w:ilvl w:val="0"/>
          <w:numId w:val="7"/>
        </w:numPr>
        <w:ind w:firstLineChars="0"/>
        <w:rPr>
          <w:rFonts w:asciiTheme="majorEastAsia" w:eastAsiaTheme="majorEastAsia" w:hAnsiTheme="majorEastAsia" w:cs="宋体"/>
          <w:b/>
          <w:color w:val="333333"/>
          <w:kern w:val="0"/>
          <w:sz w:val="28"/>
          <w:szCs w:val="28"/>
        </w:rPr>
      </w:pPr>
      <w:r w:rsidRPr="00744964">
        <w:rPr>
          <w:rFonts w:asciiTheme="majorEastAsia" w:eastAsiaTheme="majorEastAsia" w:hAnsiTheme="majorEastAsia" w:cs="宋体" w:hint="eastAsia"/>
          <w:b/>
          <w:color w:val="333333"/>
          <w:kern w:val="0"/>
          <w:sz w:val="28"/>
          <w:szCs w:val="28"/>
        </w:rPr>
        <w:t>矛盾依法有效化解社会</w:t>
      </w:r>
    </w:p>
    <w:p w:rsidR="002F2468" w:rsidRPr="00744964" w:rsidRDefault="006B254E" w:rsidP="006B254E">
      <w:pPr>
        <w:ind w:firstLineChars="200" w:firstLine="560"/>
        <w:rPr>
          <w:rFonts w:asciiTheme="majorEastAsia" w:eastAsiaTheme="majorEastAsia" w:hAnsiTheme="majorEastAsia" w:cs="宋体"/>
          <w:color w:val="333333"/>
          <w:kern w:val="0"/>
          <w:sz w:val="28"/>
          <w:szCs w:val="28"/>
        </w:rPr>
      </w:pPr>
      <w:r w:rsidRPr="00744964">
        <w:rPr>
          <w:rFonts w:asciiTheme="majorEastAsia" w:eastAsiaTheme="majorEastAsia" w:hAnsiTheme="majorEastAsia" w:cs="宋体" w:hint="eastAsia"/>
          <w:color w:val="333333"/>
          <w:kern w:val="0"/>
          <w:sz w:val="28"/>
          <w:szCs w:val="28"/>
        </w:rPr>
        <w:t>1、</w:t>
      </w:r>
      <w:r w:rsidR="002F2468" w:rsidRPr="00744964">
        <w:rPr>
          <w:rFonts w:asciiTheme="majorEastAsia" w:eastAsiaTheme="majorEastAsia" w:hAnsiTheme="majorEastAsia" w:cs="宋体" w:hint="eastAsia"/>
          <w:color w:val="333333"/>
          <w:kern w:val="0"/>
          <w:sz w:val="28"/>
          <w:szCs w:val="28"/>
        </w:rPr>
        <w:t>建立健全矛盾纠纷化解工作机制，我镇建成法调结合、访调结合、公调对接的矛盾处理联动机制，从多方位立体化充分化解基层矛盾，避免矛盾升级，使矛盾不上交在基层就能够得到有效化解。</w:t>
      </w:r>
    </w:p>
    <w:p w:rsidR="006B254E" w:rsidRPr="00744964" w:rsidRDefault="006B254E" w:rsidP="006B254E">
      <w:pPr>
        <w:ind w:firstLineChars="200" w:firstLine="560"/>
        <w:rPr>
          <w:rFonts w:asciiTheme="majorEastAsia" w:eastAsiaTheme="majorEastAsia" w:hAnsiTheme="majorEastAsia" w:cs="宋体"/>
          <w:color w:val="333333"/>
          <w:kern w:val="0"/>
          <w:sz w:val="28"/>
          <w:szCs w:val="28"/>
        </w:rPr>
      </w:pPr>
      <w:r w:rsidRPr="00744964">
        <w:rPr>
          <w:rFonts w:asciiTheme="majorEastAsia" w:eastAsiaTheme="majorEastAsia" w:hAnsiTheme="majorEastAsia" w:cs="宋体" w:hint="eastAsia"/>
          <w:color w:val="333333"/>
          <w:kern w:val="0"/>
          <w:sz w:val="28"/>
          <w:szCs w:val="28"/>
        </w:rPr>
        <w:t>2、加大普法力度我镇在</w:t>
      </w:r>
      <w:r w:rsidR="005C268F" w:rsidRPr="00744964">
        <w:rPr>
          <w:rFonts w:asciiTheme="majorEastAsia" w:eastAsiaTheme="majorEastAsia" w:hAnsiTheme="majorEastAsia" w:cs="宋体" w:hint="eastAsia"/>
          <w:color w:val="333333"/>
          <w:kern w:val="0"/>
          <w:sz w:val="28"/>
          <w:szCs w:val="28"/>
        </w:rPr>
        <w:t>具备条件的</w:t>
      </w:r>
      <w:r w:rsidRPr="00744964">
        <w:rPr>
          <w:rFonts w:asciiTheme="majorEastAsia" w:eastAsiaTheme="majorEastAsia" w:hAnsiTheme="majorEastAsia" w:cs="宋体" w:hint="eastAsia"/>
          <w:color w:val="333333"/>
          <w:kern w:val="0"/>
          <w:sz w:val="28"/>
          <w:szCs w:val="28"/>
        </w:rPr>
        <w:t>居民小区建立普法</w:t>
      </w:r>
      <w:r w:rsidR="005C268F" w:rsidRPr="00744964">
        <w:rPr>
          <w:rFonts w:asciiTheme="majorEastAsia" w:eastAsiaTheme="majorEastAsia" w:hAnsiTheme="majorEastAsia" w:cs="宋体" w:hint="eastAsia"/>
          <w:color w:val="333333"/>
          <w:kern w:val="0"/>
          <w:sz w:val="28"/>
          <w:szCs w:val="28"/>
        </w:rPr>
        <w:t>宣传设施</w:t>
      </w:r>
      <w:r w:rsidRPr="00744964">
        <w:rPr>
          <w:rFonts w:asciiTheme="majorEastAsia" w:eastAsiaTheme="majorEastAsia" w:hAnsiTheme="majorEastAsia" w:cs="宋体" w:hint="eastAsia"/>
          <w:color w:val="333333"/>
          <w:kern w:val="0"/>
          <w:sz w:val="28"/>
          <w:szCs w:val="28"/>
        </w:rPr>
        <w:t>阵地，使居民对法律宣传口号耳熟能详，朗朗上口，并依托村居法律工作站，充分发挥村居法律顾问的作用</w:t>
      </w:r>
      <w:r w:rsidR="005C268F" w:rsidRPr="00744964">
        <w:rPr>
          <w:rFonts w:asciiTheme="majorEastAsia" w:eastAsiaTheme="majorEastAsia" w:hAnsiTheme="majorEastAsia" w:cs="宋体" w:hint="eastAsia"/>
          <w:color w:val="333333"/>
          <w:kern w:val="0"/>
          <w:sz w:val="28"/>
          <w:szCs w:val="28"/>
        </w:rPr>
        <w:t>，使居民法律问题不出家门口就能得到解决，提高居民法律意识。另外我镇对重要节点在人员密集场所进行法治宣传。</w:t>
      </w:r>
    </w:p>
    <w:p w:rsidR="005C268F" w:rsidRPr="00744964" w:rsidRDefault="006162BB" w:rsidP="005C268F">
      <w:pPr>
        <w:rPr>
          <w:rFonts w:asciiTheme="majorEastAsia" w:eastAsiaTheme="majorEastAsia" w:hAnsiTheme="majorEastAsia" w:cs="Arial"/>
          <w:kern w:val="36"/>
          <w:sz w:val="28"/>
          <w:szCs w:val="28"/>
        </w:rPr>
      </w:pPr>
      <w:r w:rsidRPr="00744964">
        <w:rPr>
          <w:rFonts w:asciiTheme="majorEastAsia" w:eastAsiaTheme="majorEastAsia" w:hAnsiTheme="majorEastAsia" w:cs="宋体" w:hint="eastAsia"/>
          <w:color w:val="333333"/>
          <w:kern w:val="0"/>
          <w:sz w:val="28"/>
          <w:szCs w:val="28"/>
        </w:rPr>
        <w:t xml:space="preserve">    3、宜兴埠镇人民政府针对行政复议工作出台制度如下：</w:t>
      </w:r>
    </w:p>
    <w:p w:rsidR="006162BB" w:rsidRPr="00744964" w:rsidRDefault="005C268F" w:rsidP="005C268F">
      <w:pPr>
        <w:widowControl/>
        <w:spacing w:line="560" w:lineRule="exact"/>
        <w:ind w:firstLineChars="200" w:firstLine="560"/>
        <w:jc w:val="left"/>
        <w:rPr>
          <w:rFonts w:asciiTheme="majorEastAsia" w:eastAsiaTheme="majorEastAsia" w:hAnsiTheme="majorEastAsia" w:cs="Arial"/>
          <w:kern w:val="0"/>
          <w:sz w:val="28"/>
          <w:szCs w:val="28"/>
        </w:rPr>
      </w:pPr>
      <w:r w:rsidRPr="00744964">
        <w:rPr>
          <w:rFonts w:asciiTheme="majorEastAsia" w:eastAsiaTheme="majorEastAsia" w:hAnsiTheme="majorEastAsia" w:cs="Arial" w:hint="eastAsia"/>
          <w:kern w:val="0"/>
          <w:sz w:val="28"/>
          <w:szCs w:val="28"/>
        </w:rPr>
        <w:t>第一条 为规范行政复议工作程序，保证本机关的行政复议活动合法有效，根据《中华人民共和国行政复议法》、《天津市行政复议条例》的规定，制定本工作制度。</w:t>
      </w:r>
      <w:r w:rsidRPr="00744964">
        <w:rPr>
          <w:rFonts w:asciiTheme="majorEastAsia" w:eastAsiaTheme="majorEastAsia" w:hAnsiTheme="majorEastAsia" w:cs="Arial" w:hint="eastAsia"/>
          <w:kern w:val="0"/>
          <w:sz w:val="28"/>
          <w:szCs w:val="28"/>
        </w:rPr>
        <w:br/>
        <w:t>第二条 镇政府行政复议机关，依据《行政复议法》的授权具体办理所管辖区域内的行政复议案件和其他相关工作。</w:t>
      </w:r>
      <w:r w:rsidRPr="00744964">
        <w:rPr>
          <w:rFonts w:asciiTheme="majorEastAsia" w:eastAsiaTheme="majorEastAsia" w:hAnsiTheme="majorEastAsia" w:cs="Arial" w:hint="eastAsia"/>
          <w:kern w:val="0"/>
          <w:sz w:val="28"/>
          <w:szCs w:val="28"/>
        </w:rPr>
        <w:br/>
        <w:t>第三条 镇政府行政复议办公室工作人员具体承办行政复议工作,负责接待行政复议申请人。</w:t>
      </w:r>
      <w:r w:rsidRPr="00744964">
        <w:rPr>
          <w:rFonts w:asciiTheme="majorEastAsia" w:eastAsiaTheme="majorEastAsia" w:hAnsiTheme="majorEastAsia" w:cs="Arial" w:hint="eastAsia"/>
          <w:kern w:val="0"/>
          <w:sz w:val="28"/>
          <w:szCs w:val="28"/>
        </w:rPr>
        <w:br/>
      </w:r>
      <w:r w:rsidRPr="00744964">
        <w:rPr>
          <w:rFonts w:asciiTheme="majorEastAsia" w:eastAsiaTheme="majorEastAsia" w:hAnsiTheme="majorEastAsia" w:cs="Arial" w:hint="eastAsia"/>
          <w:kern w:val="0"/>
          <w:sz w:val="28"/>
          <w:szCs w:val="28"/>
        </w:rPr>
        <w:lastRenderedPageBreak/>
        <w:t>第四条 行政复议工作人员可以要求行政复议申请人提交下列材料：</w:t>
      </w:r>
      <w:r w:rsidRPr="00744964">
        <w:rPr>
          <w:rFonts w:asciiTheme="majorEastAsia" w:eastAsiaTheme="majorEastAsia" w:hAnsiTheme="majorEastAsia" w:cs="Arial" w:hint="eastAsia"/>
          <w:kern w:val="0"/>
          <w:sz w:val="28"/>
          <w:szCs w:val="28"/>
        </w:rPr>
        <w:br/>
        <w:t>（一）行政复议申请书及相应数量的副本；</w:t>
      </w:r>
      <w:r w:rsidRPr="00744964">
        <w:rPr>
          <w:rFonts w:asciiTheme="majorEastAsia" w:eastAsiaTheme="majorEastAsia" w:hAnsiTheme="majorEastAsia" w:cs="Arial" w:hint="eastAsia"/>
          <w:kern w:val="0"/>
          <w:sz w:val="28"/>
          <w:szCs w:val="28"/>
        </w:rPr>
        <w:br/>
        <w:t>（二）申请人的基本情况和证明材料，受他人委托代为申请行政复议的，须提交申请人的委托文件；</w:t>
      </w:r>
      <w:r w:rsidRPr="00744964">
        <w:rPr>
          <w:rFonts w:asciiTheme="majorEastAsia" w:eastAsiaTheme="majorEastAsia" w:hAnsiTheme="majorEastAsia" w:cs="Arial" w:hint="eastAsia"/>
          <w:kern w:val="0"/>
          <w:sz w:val="28"/>
          <w:szCs w:val="28"/>
        </w:rPr>
        <w:br/>
        <w:t>（三）被申请人作出具体行政行为的证明材料；</w:t>
      </w:r>
      <w:r w:rsidRPr="00744964">
        <w:rPr>
          <w:rFonts w:asciiTheme="majorEastAsia" w:eastAsiaTheme="majorEastAsia" w:hAnsiTheme="majorEastAsia" w:cs="Arial" w:hint="eastAsia"/>
          <w:kern w:val="0"/>
          <w:sz w:val="28"/>
          <w:szCs w:val="28"/>
        </w:rPr>
        <w:br/>
        <w:t>（四）其他证据材料。</w:t>
      </w:r>
      <w:r w:rsidRPr="00744964">
        <w:rPr>
          <w:rFonts w:asciiTheme="majorEastAsia" w:eastAsiaTheme="majorEastAsia" w:hAnsiTheme="majorEastAsia" w:cs="Arial" w:hint="eastAsia"/>
          <w:kern w:val="0"/>
          <w:sz w:val="28"/>
          <w:szCs w:val="28"/>
        </w:rPr>
        <w:br/>
        <w:t>第五条 行政复议工作人员应当对行政复议申请书进行审阅，对不符合要求的，可以要求申请人补充或修改。</w:t>
      </w:r>
      <w:r w:rsidRPr="00744964">
        <w:rPr>
          <w:rFonts w:asciiTheme="majorEastAsia" w:eastAsiaTheme="majorEastAsia" w:hAnsiTheme="majorEastAsia" w:cs="Arial" w:hint="eastAsia"/>
          <w:kern w:val="0"/>
          <w:sz w:val="28"/>
          <w:szCs w:val="28"/>
        </w:rPr>
        <w:br/>
        <w:t>口头申请行政复议的，应对申请人的陈述进行记录、整理，形成行政复议申请书文本，并当场宣读，由申请人确认无误后签字、盖章或留指印。</w:t>
      </w:r>
      <w:r w:rsidRPr="00744964">
        <w:rPr>
          <w:rFonts w:asciiTheme="majorEastAsia" w:eastAsiaTheme="majorEastAsia" w:hAnsiTheme="majorEastAsia" w:cs="Arial" w:hint="eastAsia"/>
          <w:kern w:val="0"/>
          <w:sz w:val="28"/>
          <w:szCs w:val="28"/>
        </w:rPr>
        <w:br/>
        <w:t>第六条 行政复议工作人员收到行政复议申请书时，应当对下列情况进行认真核实：</w:t>
      </w:r>
      <w:r w:rsidRPr="00744964">
        <w:rPr>
          <w:rFonts w:asciiTheme="majorEastAsia" w:eastAsiaTheme="majorEastAsia" w:hAnsiTheme="majorEastAsia" w:cs="Arial" w:hint="eastAsia"/>
          <w:kern w:val="0"/>
          <w:sz w:val="28"/>
          <w:szCs w:val="28"/>
        </w:rPr>
        <w:br/>
        <w:t>（一）是否符合行政复议的受案范围；</w:t>
      </w:r>
      <w:r w:rsidRPr="00744964">
        <w:rPr>
          <w:rFonts w:asciiTheme="majorEastAsia" w:eastAsiaTheme="majorEastAsia" w:hAnsiTheme="majorEastAsia" w:cs="Arial" w:hint="eastAsia"/>
          <w:kern w:val="0"/>
          <w:sz w:val="28"/>
          <w:szCs w:val="28"/>
        </w:rPr>
        <w:br/>
        <w:t>（二）是否属于本机关管辖；</w:t>
      </w:r>
      <w:r w:rsidRPr="00744964">
        <w:rPr>
          <w:rFonts w:asciiTheme="majorEastAsia" w:eastAsiaTheme="majorEastAsia" w:hAnsiTheme="majorEastAsia" w:cs="Arial" w:hint="eastAsia"/>
          <w:kern w:val="0"/>
          <w:sz w:val="28"/>
          <w:szCs w:val="28"/>
        </w:rPr>
        <w:br/>
        <w:t>（三）申请人是否具备主体资格；</w:t>
      </w:r>
      <w:r w:rsidRPr="00744964">
        <w:rPr>
          <w:rFonts w:asciiTheme="majorEastAsia" w:eastAsiaTheme="majorEastAsia" w:hAnsiTheme="majorEastAsia" w:cs="Arial" w:hint="eastAsia"/>
          <w:kern w:val="0"/>
          <w:sz w:val="28"/>
          <w:szCs w:val="28"/>
        </w:rPr>
        <w:br/>
        <w:t>（四）申请期限是否符合法律规定；</w:t>
      </w:r>
      <w:r w:rsidRPr="00744964">
        <w:rPr>
          <w:rFonts w:asciiTheme="majorEastAsia" w:eastAsiaTheme="majorEastAsia" w:hAnsiTheme="majorEastAsia" w:cs="Arial" w:hint="eastAsia"/>
          <w:kern w:val="0"/>
          <w:sz w:val="28"/>
          <w:szCs w:val="28"/>
        </w:rPr>
        <w:br/>
        <w:t>（五）是否已向人民法院起诉或者向其他行政机关申请行政复议；</w:t>
      </w:r>
      <w:r w:rsidRPr="00744964">
        <w:rPr>
          <w:rFonts w:asciiTheme="majorEastAsia" w:eastAsiaTheme="majorEastAsia" w:hAnsiTheme="majorEastAsia" w:cs="Arial" w:hint="eastAsia"/>
          <w:kern w:val="0"/>
          <w:sz w:val="28"/>
          <w:szCs w:val="28"/>
        </w:rPr>
        <w:br/>
        <w:t>（六）其他应当审查的情况。</w:t>
      </w:r>
      <w:r w:rsidRPr="00744964">
        <w:rPr>
          <w:rFonts w:asciiTheme="majorEastAsia" w:eastAsiaTheme="majorEastAsia" w:hAnsiTheme="majorEastAsia" w:cs="Arial" w:hint="eastAsia"/>
          <w:kern w:val="0"/>
          <w:sz w:val="28"/>
          <w:szCs w:val="28"/>
        </w:rPr>
        <w:br/>
        <w:t> 需要作为证据留存的情况，应当制作笔录，由申请人签字确认。</w:t>
      </w:r>
      <w:r w:rsidRPr="00744964">
        <w:rPr>
          <w:rFonts w:asciiTheme="majorEastAsia" w:eastAsiaTheme="majorEastAsia" w:hAnsiTheme="majorEastAsia" w:cs="Arial" w:hint="eastAsia"/>
          <w:kern w:val="0"/>
          <w:sz w:val="28"/>
          <w:szCs w:val="28"/>
        </w:rPr>
        <w:br/>
        <w:t>第七条 行政复议机关收到行政复议申请书后应当在5日内进行审查，对符合受案条件的行政复议申请，办案人员报负责人批准后,向申请人发送《受理通知书》；对不符合受案条件的，办案人员报负责人批准后,向申请人发送《不予受理通知书》；对符合受理条件，但</w:t>
      </w:r>
      <w:r w:rsidRPr="00744964">
        <w:rPr>
          <w:rFonts w:asciiTheme="majorEastAsia" w:eastAsiaTheme="majorEastAsia" w:hAnsiTheme="majorEastAsia" w:cs="Arial" w:hint="eastAsia"/>
          <w:kern w:val="0"/>
          <w:sz w:val="28"/>
          <w:szCs w:val="28"/>
        </w:rPr>
        <w:lastRenderedPageBreak/>
        <w:t>不属于本机关管辖的行政复议申请，办案人员报负责人批准后,向申请人发送《行政复议告知书》。</w:t>
      </w:r>
      <w:r w:rsidRPr="00744964">
        <w:rPr>
          <w:rFonts w:asciiTheme="majorEastAsia" w:eastAsiaTheme="majorEastAsia" w:hAnsiTheme="majorEastAsia" w:cs="Arial" w:hint="eastAsia"/>
          <w:kern w:val="0"/>
          <w:sz w:val="28"/>
          <w:szCs w:val="28"/>
        </w:rPr>
        <w:br/>
        <w:t>第八条 行政复议机关受理行政复议申请后，应当在7日内向被申请人发送《提出答复通知书》和行政复议申请书副本，并要求被申请人自收到提出答复通知书之日起，10日内提出书面答复，并提交当初作出具体行政行为的证据、依据和其他有关材料。</w:t>
      </w:r>
      <w:r w:rsidRPr="00744964">
        <w:rPr>
          <w:rFonts w:asciiTheme="majorEastAsia" w:eastAsiaTheme="majorEastAsia" w:hAnsiTheme="majorEastAsia" w:cs="Arial" w:hint="eastAsia"/>
          <w:kern w:val="0"/>
          <w:sz w:val="28"/>
          <w:szCs w:val="28"/>
        </w:rPr>
        <w:br/>
        <w:t>第九条 发现下级行政复议机关无正当理由不受理申请人依法提出的行政复议申请，需要责令受理的，应当制作《责令受理审批表》，履行签批手续后向下级行政复议机关发送《责令受理通知书》责令其限期受理。需要直接受理的，按本机关立案程序进行。</w:t>
      </w:r>
      <w:r w:rsidRPr="00744964">
        <w:rPr>
          <w:rFonts w:asciiTheme="majorEastAsia" w:eastAsiaTheme="majorEastAsia" w:hAnsiTheme="majorEastAsia" w:cs="Arial" w:hint="eastAsia"/>
          <w:kern w:val="0"/>
          <w:sz w:val="28"/>
          <w:szCs w:val="28"/>
        </w:rPr>
        <w:br/>
        <w:t>第十条 行政复议过程中，具体行政行为需要停止执行的，经负责人批准后应当向被申请人发送《停止执行通知书》。</w:t>
      </w:r>
      <w:r w:rsidRPr="00744964">
        <w:rPr>
          <w:rFonts w:asciiTheme="majorEastAsia" w:eastAsiaTheme="majorEastAsia" w:hAnsiTheme="majorEastAsia" w:cs="Arial" w:hint="eastAsia"/>
          <w:kern w:val="0"/>
          <w:sz w:val="28"/>
          <w:szCs w:val="28"/>
        </w:rPr>
        <w:br/>
        <w:t>第十一条 申请人就一个具体行政行为同时申请行政复议和提起行政诉讼的，行政复议机关应当及时与人民法院联系，人民法院已经立案的，应当作出不予受理的决定。</w:t>
      </w:r>
      <w:r w:rsidRPr="00744964">
        <w:rPr>
          <w:rFonts w:asciiTheme="majorEastAsia" w:eastAsiaTheme="majorEastAsia" w:hAnsiTheme="majorEastAsia" w:cs="Arial" w:hint="eastAsia"/>
          <w:kern w:val="0"/>
          <w:sz w:val="28"/>
          <w:szCs w:val="28"/>
        </w:rPr>
        <w:br/>
        <w:t>复议案件审理过程中，申请人又向人民法院提起行政诉讼，人民法院已经受理的，视为申请人放弃行政复议。</w:t>
      </w:r>
      <w:r w:rsidRPr="00744964">
        <w:rPr>
          <w:rFonts w:asciiTheme="majorEastAsia" w:eastAsiaTheme="majorEastAsia" w:hAnsiTheme="majorEastAsia" w:cs="Arial" w:hint="eastAsia"/>
          <w:kern w:val="0"/>
          <w:sz w:val="28"/>
          <w:szCs w:val="28"/>
        </w:rPr>
        <w:br/>
        <w:t>第十二条 行政复议案件的审理，原则上采取书面审查的办法，但有下列情形之一的，应当向有关组织和人员调查情况：</w:t>
      </w:r>
      <w:r w:rsidRPr="00744964">
        <w:rPr>
          <w:rFonts w:asciiTheme="majorEastAsia" w:eastAsiaTheme="majorEastAsia" w:hAnsiTheme="majorEastAsia" w:cs="Arial" w:hint="eastAsia"/>
          <w:kern w:val="0"/>
          <w:sz w:val="28"/>
          <w:szCs w:val="28"/>
        </w:rPr>
        <w:br/>
        <w:t>（一）申请人提出要求，经复议机关审查同意的；</w:t>
      </w:r>
      <w:r w:rsidRPr="00744964">
        <w:rPr>
          <w:rFonts w:asciiTheme="majorEastAsia" w:eastAsiaTheme="majorEastAsia" w:hAnsiTheme="majorEastAsia" w:cs="Arial" w:hint="eastAsia"/>
          <w:kern w:val="0"/>
          <w:sz w:val="28"/>
          <w:szCs w:val="28"/>
        </w:rPr>
        <w:br/>
        <w:t>（二）申请人、被申请人对事实争议较大的；</w:t>
      </w:r>
      <w:r w:rsidRPr="00744964">
        <w:rPr>
          <w:rFonts w:asciiTheme="majorEastAsia" w:eastAsiaTheme="majorEastAsia" w:hAnsiTheme="majorEastAsia" w:cs="Arial" w:hint="eastAsia"/>
          <w:kern w:val="0"/>
          <w:sz w:val="28"/>
          <w:szCs w:val="28"/>
        </w:rPr>
        <w:br/>
        <w:t>（三）案件重大、复杂、疑难或者争议标的价值较大的；</w:t>
      </w:r>
      <w:r w:rsidRPr="00744964">
        <w:rPr>
          <w:rFonts w:asciiTheme="majorEastAsia" w:eastAsiaTheme="majorEastAsia" w:hAnsiTheme="majorEastAsia" w:cs="Arial" w:hint="eastAsia"/>
          <w:kern w:val="0"/>
          <w:sz w:val="28"/>
          <w:szCs w:val="28"/>
        </w:rPr>
        <w:br/>
        <w:t>（四）行政复议机关认为需要向有关组织和人员调查情况的。</w:t>
      </w:r>
      <w:r w:rsidRPr="00744964">
        <w:rPr>
          <w:rFonts w:asciiTheme="majorEastAsia" w:eastAsiaTheme="majorEastAsia" w:hAnsiTheme="majorEastAsia" w:cs="Arial" w:hint="eastAsia"/>
          <w:kern w:val="0"/>
          <w:sz w:val="28"/>
          <w:szCs w:val="28"/>
        </w:rPr>
        <w:br/>
        <w:t>  调查工作也可以采取多种方式进行。</w:t>
      </w:r>
      <w:r w:rsidRPr="00744964">
        <w:rPr>
          <w:rFonts w:asciiTheme="majorEastAsia" w:eastAsiaTheme="majorEastAsia" w:hAnsiTheme="majorEastAsia" w:cs="Arial" w:hint="eastAsia"/>
          <w:kern w:val="0"/>
          <w:sz w:val="28"/>
          <w:szCs w:val="28"/>
        </w:rPr>
        <w:br/>
      </w:r>
      <w:r w:rsidRPr="00744964">
        <w:rPr>
          <w:rFonts w:asciiTheme="majorEastAsia" w:eastAsiaTheme="majorEastAsia" w:hAnsiTheme="majorEastAsia" w:cs="Arial" w:hint="eastAsia"/>
          <w:kern w:val="0"/>
          <w:sz w:val="28"/>
          <w:szCs w:val="28"/>
        </w:rPr>
        <w:lastRenderedPageBreak/>
        <w:t>第十三条 行政复议案件需要调查取证时，应当有两名以上行政复议工作人员进行。调查时应当向被调查人出示《吉林省行政复议人员证》。</w:t>
      </w:r>
      <w:r w:rsidRPr="00744964">
        <w:rPr>
          <w:rFonts w:asciiTheme="majorEastAsia" w:eastAsiaTheme="majorEastAsia" w:hAnsiTheme="majorEastAsia" w:cs="Arial" w:hint="eastAsia"/>
          <w:kern w:val="0"/>
          <w:sz w:val="28"/>
          <w:szCs w:val="28"/>
        </w:rPr>
        <w:br/>
        <w:t>第十四条 行政复议案件依法应当中止的，行政复议机关应当向双方当事人发送《行政复议中止通知书》。中止事项消除后，需要恢复审理时，向双方当事人发送《恢复审理通知书》。</w:t>
      </w:r>
      <w:r w:rsidRPr="00744964">
        <w:rPr>
          <w:rFonts w:asciiTheme="majorEastAsia" w:eastAsiaTheme="majorEastAsia" w:hAnsiTheme="majorEastAsia" w:cs="Arial" w:hint="eastAsia"/>
          <w:kern w:val="0"/>
          <w:sz w:val="28"/>
          <w:szCs w:val="28"/>
        </w:rPr>
        <w:br/>
        <w:t>行政复议案件依法应当终止的，行政复议机构应当向双方当事人发送《行政复议终止通知书》。</w:t>
      </w:r>
      <w:r w:rsidRPr="00744964">
        <w:rPr>
          <w:rFonts w:asciiTheme="majorEastAsia" w:eastAsiaTheme="majorEastAsia" w:hAnsiTheme="majorEastAsia" w:cs="Arial" w:hint="eastAsia"/>
          <w:kern w:val="0"/>
          <w:sz w:val="28"/>
          <w:szCs w:val="28"/>
        </w:rPr>
        <w:br/>
        <w:t>需要延长行政复议审理期限的，经行政复议机关负责人批准，向双方当事人发送《决定延期通知书》。延长的期限一般为30日，最高不超过60日。</w:t>
      </w:r>
      <w:r w:rsidRPr="00744964">
        <w:rPr>
          <w:rFonts w:asciiTheme="majorEastAsia" w:eastAsiaTheme="majorEastAsia" w:hAnsiTheme="majorEastAsia" w:cs="Arial" w:hint="eastAsia"/>
          <w:kern w:val="0"/>
          <w:sz w:val="28"/>
          <w:szCs w:val="28"/>
        </w:rPr>
        <w:br/>
        <w:t>第十五条 行政复议机关审理行政复议案件，实行合议制度，由集体研究讨论决定。案件审理委员会成员一般由行政机关负责人、行政复议科室负责人和相关科室负责人组成。讨论案件时，先由办案人员介绍案情，提出初步意见及理由，再由案件审理委员会人员讨论决定，形成合议意见，制作合议记录，参加人员核对无误后，签字、存卷。</w:t>
      </w:r>
      <w:r w:rsidRPr="00744964">
        <w:rPr>
          <w:rFonts w:asciiTheme="majorEastAsia" w:eastAsiaTheme="majorEastAsia" w:hAnsiTheme="majorEastAsia" w:cs="Arial" w:hint="eastAsia"/>
          <w:kern w:val="0"/>
          <w:sz w:val="28"/>
          <w:szCs w:val="28"/>
        </w:rPr>
        <w:br/>
        <w:t>第十六条 草拟行政复议决定书，报行政复议机关负责人批准，作出对原具体行政行为维持、变更、责令履行或者撤销决定。</w:t>
      </w:r>
      <w:r w:rsidRPr="00744964">
        <w:rPr>
          <w:rFonts w:asciiTheme="majorEastAsia" w:eastAsiaTheme="majorEastAsia" w:hAnsiTheme="majorEastAsia" w:cs="Arial" w:hint="eastAsia"/>
          <w:kern w:val="0"/>
          <w:sz w:val="28"/>
          <w:szCs w:val="28"/>
        </w:rPr>
        <w:br/>
        <w:t>第十七条 行政复议机关作出行政复议决定，应当按规定格式，制作《行政复议决定书》，同时发送申请人与被申请人，有第三人，同时送达第三人，并在一个月内向上级复议机关报送备案。</w:t>
      </w:r>
      <w:r w:rsidRPr="00744964">
        <w:rPr>
          <w:rFonts w:asciiTheme="majorEastAsia" w:eastAsiaTheme="majorEastAsia" w:hAnsiTheme="majorEastAsia" w:cs="Arial" w:hint="eastAsia"/>
          <w:kern w:val="0"/>
          <w:sz w:val="28"/>
          <w:szCs w:val="28"/>
        </w:rPr>
        <w:br/>
        <w:t>第十八条 行政复议机关向有关当事人发送行政复议文书，应当按照规定的程序送达，全面准确地告知权利，由受送达人或者代收人、见证人在送达回证上签收，并注明收到日期。</w:t>
      </w:r>
      <w:r w:rsidRPr="00744964">
        <w:rPr>
          <w:rFonts w:asciiTheme="majorEastAsia" w:eastAsiaTheme="majorEastAsia" w:hAnsiTheme="majorEastAsia" w:cs="Arial" w:hint="eastAsia"/>
          <w:kern w:val="0"/>
          <w:sz w:val="28"/>
          <w:szCs w:val="28"/>
        </w:rPr>
        <w:br/>
      </w:r>
      <w:r w:rsidRPr="00744964">
        <w:rPr>
          <w:rFonts w:asciiTheme="majorEastAsia" w:eastAsiaTheme="majorEastAsia" w:hAnsiTheme="majorEastAsia" w:cs="Arial" w:hint="eastAsia"/>
          <w:kern w:val="0"/>
          <w:sz w:val="28"/>
          <w:szCs w:val="28"/>
        </w:rPr>
        <w:lastRenderedPageBreak/>
        <w:t>第十九条 行政复议机关开展行政复议工作应当使用全省统一的行政复议文书。</w:t>
      </w:r>
      <w:r w:rsidRPr="00744964">
        <w:rPr>
          <w:rFonts w:asciiTheme="majorEastAsia" w:eastAsiaTheme="majorEastAsia" w:hAnsiTheme="majorEastAsia" w:cs="Arial" w:hint="eastAsia"/>
          <w:kern w:val="0"/>
          <w:sz w:val="28"/>
          <w:szCs w:val="28"/>
        </w:rPr>
        <w:br/>
        <w:t>第二十条 下列行政复议文书应当经过行政复议工作机构负责人审批，或者经复议机关授权，由行政复议工作机构负责人审批，并加盖行政复议机关的行政复议专用章。</w:t>
      </w:r>
      <w:r w:rsidRPr="00744964">
        <w:rPr>
          <w:rFonts w:asciiTheme="majorEastAsia" w:eastAsiaTheme="majorEastAsia" w:hAnsiTheme="majorEastAsia" w:cs="Arial" w:hint="eastAsia"/>
          <w:kern w:val="0"/>
          <w:sz w:val="28"/>
          <w:szCs w:val="28"/>
        </w:rPr>
        <w:br/>
        <w:t>（一）《受理通知书》；</w:t>
      </w:r>
      <w:r w:rsidRPr="00744964">
        <w:rPr>
          <w:rFonts w:asciiTheme="majorEastAsia" w:eastAsiaTheme="majorEastAsia" w:hAnsiTheme="majorEastAsia" w:cs="Arial" w:hint="eastAsia"/>
          <w:kern w:val="0"/>
          <w:sz w:val="28"/>
          <w:szCs w:val="28"/>
        </w:rPr>
        <w:br/>
        <w:t>（二）《不予受理决定书》；</w:t>
      </w:r>
      <w:r w:rsidRPr="00744964">
        <w:rPr>
          <w:rFonts w:asciiTheme="majorEastAsia" w:eastAsiaTheme="majorEastAsia" w:hAnsiTheme="majorEastAsia" w:cs="Arial" w:hint="eastAsia"/>
          <w:kern w:val="0"/>
          <w:sz w:val="28"/>
          <w:szCs w:val="28"/>
        </w:rPr>
        <w:br/>
        <w:t>（三）《行政复议告知书》；</w:t>
      </w:r>
      <w:r w:rsidRPr="00744964">
        <w:rPr>
          <w:rFonts w:asciiTheme="majorEastAsia" w:eastAsiaTheme="majorEastAsia" w:hAnsiTheme="majorEastAsia" w:cs="Arial" w:hint="eastAsia"/>
          <w:kern w:val="0"/>
          <w:sz w:val="28"/>
          <w:szCs w:val="28"/>
        </w:rPr>
        <w:br/>
        <w:t>（四）《第三人参加行政复议通知书》；</w:t>
      </w:r>
      <w:r w:rsidRPr="00744964">
        <w:rPr>
          <w:rFonts w:asciiTheme="majorEastAsia" w:eastAsiaTheme="majorEastAsia" w:hAnsiTheme="majorEastAsia" w:cs="Arial" w:hint="eastAsia"/>
          <w:kern w:val="0"/>
          <w:sz w:val="28"/>
          <w:szCs w:val="28"/>
        </w:rPr>
        <w:br/>
        <w:t>（五）《提出答复通知书》；</w:t>
      </w:r>
      <w:r w:rsidRPr="00744964">
        <w:rPr>
          <w:rFonts w:asciiTheme="majorEastAsia" w:eastAsiaTheme="majorEastAsia" w:hAnsiTheme="majorEastAsia" w:cs="Arial" w:hint="eastAsia"/>
          <w:kern w:val="0"/>
          <w:sz w:val="28"/>
          <w:szCs w:val="28"/>
        </w:rPr>
        <w:br/>
        <w:t>（六）《处理意见书》；</w:t>
      </w:r>
      <w:r w:rsidRPr="00744964">
        <w:rPr>
          <w:rFonts w:asciiTheme="majorEastAsia" w:eastAsiaTheme="majorEastAsia" w:hAnsiTheme="majorEastAsia" w:cs="Arial" w:hint="eastAsia"/>
          <w:kern w:val="0"/>
          <w:sz w:val="28"/>
          <w:szCs w:val="28"/>
        </w:rPr>
        <w:br/>
        <w:t>（七）《停止执行通知书》；</w:t>
      </w:r>
      <w:r w:rsidRPr="00744964">
        <w:rPr>
          <w:rFonts w:asciiTheme="majorEastAsia" w:eastAsiaTheme="majorEastAsia" w:hAnsiTheme="majorEastAsia" w:cs="Arial" w:hint="eastAsia"/>
          <w:kern w:val="0"/>
          <w:sz w:val="28"/>
          <w:szCs w:val="28"/>
        </w:rPr>
        <w:br/>
        <w:t>（八）《责令受理通知书》；</w:t>
      </w:r>
      <w:r w:rsidRPr="00744964">
        <w:rPr>
          <w:rFonts w:asciiTheme="majorEastAsia" w:eastAsiaTheme="majorEastAsia" w:hAnsiTheme="majorEastAsia" w:cs="Arial" w:hint="eastAsia"/>
          <w:kern w:val="0"/>
          <w:sz w:val="28"/>
          <w:szCs w:val="28"/>
        </w:rPr>
        <w:br/>
        <w:t>（九）《行政复议中止通知书》；</w:t>
      </w:r>
      <w:r w:rsidRPr="00744964">
        <w:rPr>
          <w:rFonts w:asciiTheme="majorEastAsia" w:eastAsiaTheme="majorEastAsia" w:hAnsiTheme="majorEastAsia" w:cs="Arial" w:hint="eastAsia"/>
          <w:kern w:val="0"/>
          <w:sz w:val="28"/>
          <w:szCs w:val="28"/>
        </w:rPr>
        <w:br/>
        <w:t>（十）《行政复议终止通知书》；</w:t>
      </w:r>
      <w:r w:rsidRPr="00744964">
        <w:rPr>
          <w:rFonts w:asciiTheme="majorEastAsia" w:eastAsiaTheme="majorEastAsia" w:hAnsiTheme="majorEastAsia" w:cs="Arial" w:hint="eastAsia"/>
          <w:kern w:val="0"/>
          <w:sz w:val="28"/>
          <w:szCs w:val="28"/>
        </w:rPr>
        <w:br/>
        <w:t>（十一）《恢复审理通知书》；</w:t>
      </w:r>
      <w:r w:rsidRPr="00744964">
        <w:rPr>
          <w:rFonts w:asciiTheme="majorEastAsia" w:eastAsiaTheme="majorEastAsia" w:hAnsiTheme="majorEastAsia" w:cs="Arial" w:hint="eastAsia"/>
          <w:kern w:val="0"/>
          <w:sz w:val="28"/>
          <w:szCs w:val="28"/>
        </w:rPr>
        <w:br/>
        <w:t>（十二）《决定延期通知书》；</w:t>
      </w:r>
      <w:r w:rsidRPr="00744964">
        <w:rPr>
          <w:rFonts w:asciiTheme="majorEastAsia" w:eastAsiaTheme="majorEastAsia" w:hAnsiTheme="majorEastAsia" w:cs="Arial" w:hint="eastAsia"/>
          <w:kern w:val="0"/>
          <w:sz w:val="28"/>
          <w:szCs w:val="28"/>
        </w:rPr>
        <w:br/>
        <w:t>（十三）《规范性文件转送函》；</w:t>
      </w:r>
      <w:r w:rsidRPr="00744964">
        <w:rPr>
          <w:rFonts w:asciiTheme="majorEastAsia" w:eastAsiaTheme="majorEastAsia" w:hAnsiTheme="majorEastAsia" w:cs="Arial" w:hint="eastAsia"/>
          <w:kern w:val="0"/>
          <w:sz w:val="28"/>
          <w:szCs w:val="28"/>
        </w:rPr>
        <w:br/>
        <w:t>（十四）《责令履行通知书》；</w:t>
      </w:r>
      <w:r w:rsidRPr="00744964">
        <w:rPr>
          <w:rFonts w:asciiTheme="majorEastAsia" w:eastAsiaTheme="majorEastAsia" w:hAnsiTheme="majorEastAsia" w:cs="Arial" w:hint="eastAsia"/>
          <w:kern w:val="0"/>
          <w:sz w:val="28"/>
          <w:szCs w:val="28"/>
        </w:rPr>
        <w:br/>
        <w:t>（十五）《申请转送函》；</w:t>
      </w:r>
      <w:r w:rsidRPr="00744964">
        <w:rPr>
          <w:rFonts w:asciiTheme="majorEastAsia" w:eastAsiaTheme="majorEastAsia" w:hAnsiTheme="majorEastAsia" w:cs="Arial" w:hint="eastAsia"/>
          <w:kern w:val="0"/>
          <w:sz w:val="28"/>
          <w:szCs w:val="28"/>
        </w:rPr>
        <w:br/>
        <w:t>（十六）《委托送达函》；</w:t>
      </w:r>
      <w:r w:rsidRPr="00744964">
        <w:rPr>
          <w:rFonts w:asciiTheme="majorEastAsia" w:eastAsiaTheme="majorEastAsia" w:hAnsiTheme="majorEastAsia" w:cs="Arial" w:hint="eastAsia"/>
          <w:kern w:val="0"/>
          <w:sz w:val="28"/>
          <w:szCs w:val="28"/>
        </w:rPr>
        <w:br/>
        <w:t>（十七）《强制执行申请书》。</w:t>
      </w:r>
      <w:r w:rsidRPr="00744964">
        <w:rPr>
          <w:rFonts w:asciiTheme="majorEastAsia" w:eastAsiaTheme="majorEastAsia" w:hAnsiTheme="majorEastAsia" w:cs="Arial" w:hint="eastAsia"/>
          <w:kern w:val="0"/>
          <w:sz w:val="28"/>
          <w:szCs w:val="28"/>
        </w:rPr>
        <w:br/>
        <w:t>第二十一条 案件结束后，应当将以下文书、资料、物品立卷归档：</w:t>
      </w:r>
      <w:r w:rsidRPr="00744964">
        <w:rPr>
          <w:rFonts w:asciiTheme="majorEastAsia" w:eastAsiaTheme="majorEastAsia" w:hAnsiTheme="majorEastAsia" w:cs="Arial" w:hint="eastAsia"/>
          <w:kern w:val="0"/>
          <w:sz w:val="28"/>
          <w:szCs w:val="28"/>
        </w:rPr>
        <w:br/>
        <w:t>（一）审理案件中形成的法律文书；</w:t>
      </w:r>
      <w:r w:rsidRPr="00744964">
        <w:rPr>
          <w:rFonts w:asciiTheme="majorEastAsia" w:eastAsiaTheme="majorEastAsia" w:hAnsiTheme="majorEastAsia" w:cs="Arial" w:hint="eastAsia"/>
          <w:kern w:val="0"/>
          <w:sz w:val="28"/>
          <w:szCs w:val="28"/>
        </w:rPr>
        <w:br/>
      </w:r>
      <w:r w:rsidRPr="00744964">
        <w:rPr>
          <w:rFonts w:asciiTheme="majorEastAsia" w:eastAsiaTheme="majorEastAsia" w:hAnsiTheme="majorEastAsia" w:cs="Arial" w:hint="eastAsia"/>
          <w:kern w:val="0"/>
          <w:sz w:val="28"/>
          <w:szCs w:val="28"/>
        </w:rPr>
        <w:lastRenderedPageBreak/>
        <w:t>（二）申请人提交的申请材料及证据（包括照片、声像资料）；</w:t>
      </w:r>
      <w:r w:rsidRPr="00744964">
        <w:rPr>
          <w:rFonts w:asciiTheme="majorEastAsia" w:eastAsiaTheme="majorEastAsia" w:hAnsiTheme="majorEastAsia" w:cs="Arial" w:hint="eastAsia"/>
          <w:kern w:val="0"/>
          <w:sz w:val="28"/>
          <w:szCs w:val="28"/>
        </w:rPr>
        <w:br/>
        <w:t>（三）被申请人提交复议答复及证据（包括：勘验记录、笔录、鉴定资料）；</w:t>
      </w:r>
      <w:r w:rsidRPr="00744964">
        <w:rPr>
          <w:rFonts w:asciiTheme="majorEastAsia" w:eastAsiaTheme="majorEastAsia" w:hAnsiTheme="majorEastAsia" w:cs="Arial" w:hint="eastAsia"/>
          <w:kern w:val="0"/>
          <w:sz w:val="28"/>
          <w:szCs w:val="28"/>
        </w:rPr>
        <w:br/>
        <w:t>（四）合议记录；</w:t>
      </w:r>
      <w:r w:rsidRPr="00744964">
        <w:rPr>
          <w:rFonts w:asciiTheme="majorEastAsia" w:eastAsiaTheme="majorEastAsia" w:hAnsiTheme="majorEastAsia" w:cs="Arial" w:hint="eastAsia"/>
          <w:kern w:val="0"/>
          <w:sz w:val="28"/>
          <w:szCs w:val="28"/>
        </w:rPr>
        <w:br/>
        <w:t>（五）其他有保存价值的物品。</w:t>
      </w:r>
      <w:r w:rsidRPr="00744964">
        <w:rPr>
          <w:rFonts w:asciiTheme="majorEastAsia" w:eastAsiaTheme="majorEastAsia" w:hAnsiTheme="majorEastAsia" w:cs="Arial" w:hint="eastAsia"/>
          <w:kern w:val="0"/>
          <w:sz w:val="28"/>
          <w:szCs w:val="28"/>
        </w:rPr>
        <w:br/>
        <w:t>行政复议案卷按下列顺序归卷：复议决定、复议申请及有关材料、被申请人提出的答复及相关材料、复议调查材料、合议记录、有关法律文书等其他证据材料，随办案环节附卷。</w:t>
      </w:r>
      <w:r w:rsidRPr="00744964">
        <w:rPr>
          <w:rFonts w:asciiTheme="majorEastAsia" w:eastAsiaTheme="majorEastAsia" w:hAnsiTheme="majorEastAsia" w:cs="Arial" w:hint="eastAsia"/>
          <w:kern w:val="0"/>
          <w:sz w:val="28"/>
          <w:szCs w:val="28"/>
        </w:rPr>
        <w:br/>
        <w:t>第二十二条 行政复议案卷整理应当符合下列要求：</w:t>
      </w:r>
      <w:r w:rsidRPr="00744964">
        <w:rPr>
          <w:rFonts w:asciiTheme="majorEastAsia" w:eastAsiaTheme="majorEastAsia" w:hAnsiTheme="majorEastAsia" w:cs="Arial" w:hint="eastAsia"/>
          <w:kern w:val="0"/>
          <w:sz w:val="28"/>
          <w:szCs w:val="28"/>
        </w:rPr>
        <w:br/>
        <w:t>（一）文书材料齐全，一案一卷；</w:t>
      </w:r>
      <w:r w:rsidRPr="00744964">
        <w:rPr>
          <w:rFonts w:asciiTheme="majorEastAsia" w:eastAsiaTheme="majorEastAsia" w:hAnsiTheme="majorEastAsia" w:cs="Arial" w:hint="eastAsia"/>
          <w:kern w:val="0"/>
          <w:sz w:val="28"/>
          <w:szCs w:val="28"/>
        </w:rPr>
        <w:br/>
        <w:t>（二）卷内文书材料按规定顺序排列、编目；</w:t>
      </w:r>
      <w:r w:rsidRPr="00744964">
        <w:rPr>
          <w:rFonts w:asciiTheme="majorEastAsia" w:eastAsiaTheme="majorEastAsia" w:hAnsiTheme="majorEastAsia" w:cs="Arial" w:hint="eastAsia"/>
          <w:kern w:val="0"/>
          <w:sz w:val="28"/>
          <w:szCs w:val="28"/>
        </w:rPr>
        <w:br/>
        <w:t>（三）案卷要有封皮、卷皮，卷内目录按要求填写，字迹清楚、规范。</w:t>
      </w:r>
      <w:r w:rsidRPr="00744964">
        <w:rPr>
          <w:rFonts w:asciiTheme="majorEastAsia" w:eastAsiaTheme="majorEastAsia" w:hAnsiTheme="majorEastAsia" w:cs="Arial" w:hint="eastAsia"/>
          <w:kern w:val="0"/>
          <w:sz w:val="28"/>
          <w:szCs w:val="28"/>
        </w:rPr>
        <w:br/>
        <w:t>第二十三条 发现被申请人拒不履行或者无正当理由拖延履行行政复议决定的，由行政复议机关或者被申请人的上级行政机关制发《责令履行通知书》，责令被申请人限期履行行政复议决定。</w:t>
      </w:r>
      <w:r w:rsidRPr="00744964">
        <w:rPr>
          <w:rFonts w:asciiTheme="majorEastAsia" w:eastAsiaTheme="majorEastAsia" w:hAnsiTheme="majorEastAsia" w:cs="Arial" w:hint="eastAsia"/>
          <w:kern w:val="0"/>
          <w:sz w:val="28"/>
          <w:szCs w:val="28"/>
        </w:rPr>
        <w:br/>
        <w:t>第二十四条 有违反下列情形之一的，由上级行政复议机关报请本级人民政府给予通报批评；情节严重，需要对直接负责的主管人员和其他直接责任人员给予行政处分的，由行政复议机关制发《处理建议书》，建议人事、监察部门和当事人所在机关依法处理：</w:t>
      </w:r>
      <w:r w:rsidRPr="00744964">
        <w:rPr>
          <w:rFonts w:asciiTheme="majorEastAsia" w:eastAsiaTheme="majorEastAsia" w:hAnsiTheme="majorEastAsia" w:cs="Arial" w:hint="eastAsia"/>
          <w:kern w:val="0"/>
          <w:sz w:val="28"/>
          <w:szCs w:val="28"/>
        </w:rPr>
        <w:br/>
        <w:t>（一）行政复议机关无正当理由不予受理申请人依法提出的行政复议申请；</w:t>
      </w:r>
      <w:r w:rsidRPr="00744964">
        <w:rPr>
          <w:rFonts w:asciiTheme="majorEastAsia" w:eastAsiaTheme="majorEastAsia" w:hAnsiTheme="majorEastAsia" w:cs="Arial" w:hint="eastAsia"/>
          <w:kern w:val="0"/>
          <w:sz w:val="28"/>
          <w:szCs w:val="28"/>
        </w:rPr>
        <w:br/>
        <w:t>（二）不按照规定转送行政复议申请的；</w:t>
      </w:r>
      <w:r w:rsidRPr="00744964">
        <w:rPr>
          <w:rFonts w:asciiTheme="majorEastAsia" w:eastAsiaTheme="majorEastAsia" w:hAnsiTheme="majorEastAsia" w:cs="Arial" w:hint="eastAsia"/>
          <w:kern w:val="0"/>
          <w:sz w:val="28"/>
          <w:szCs w:val="28"/>
        </w:rPr>
        <w:br/>
        <w:t>（三）在法定期限内未作出行政复议决定的；</w:t>
      </w:r>
      <w:r w:rsidRPr="00744964">
        <w:rPr>
          <w:rFonts w:asciiTheme="majorEastAsia" w:eastAsiaTheme="majorEastAsia" w:hAnsiTheme="majorEastAsia" w:cs="Arial" w:hint="eastAsia"/>
          <w:kern w:val="0"/>
          <w:sz w:val="28"/>
          <w:szCs w:val="28"/>
        </w:rPr>
        <w:br/>
        <w:t>（四）行政复议机关工作人员在行政复议活动中，徇私舞弊或者有其</w:t>
      </w:r>
      <w:r w:rsidRPr="00744964">
        <w:rPr>
          <w:rFonts w:asciiTheme="majorEastAsia" w:eastAsiaTheme="majorEastAsia" w:hAnsiTheme="majorEastAsia" w:cs="Arial" w:hint="eastAsia"/>
          <w:kern w:val="0"/>
          <w:sz w:val="28"/>
          <w:szCs w:val="28"/>
        </w:rPr>
        <w:lastRenderedPageBreak/>
        <w:t>他渎职、失职行为的；</w:t>
      </w:r>
      <w:r w:rsidRPr="00744964">
        <w:rPr>
          <w:rFonts w:asciiTheme="majorEastAsia" w:eastAsiaTheme="majorEastAsia" w:hAnsiTheme="majorEastAsia" w:cs="Arial" w:hint="eastAsia"/>
          <w:kern w:val="0"/>
          <w:sz w:val="28"/>
          <w:szCs w:val="28"/>
        </w:rPr>
        <w:br/>
        <w:t>（五）不提出书面答复或者不提交作出具体行政行为的证据、依据和其他有关材料的；</w:t>
      </w:r>
      <w:r w:rsidRPr="00744964">
        <w:rPr>
          <w:rFonts w:asciiTheme="majorEastAsia" w:eastAsiaTheme="majorEastAsia" w:hAnsiTheme="majorEastAsia" w:cs="Arial" w:hint="eastAsia"/>
          <w:kern w:val="0"/>
          <w:sz w:val="28"/>
          <w:szCs w:val="28"/>
        </w:rPr>
        <w:br/>
        <w:t>（六）阻挠或者变相阻挠公民、法人或者其他组织依法申请的；</w:t>
      </w:r>
      <w:r w:rsidRPr="00744964">
        <w:rPr>
          <w:rFonts w:asciiTheme="majorEastAsia" w:eastAsiaTheme="majorEastAsia" w:hAnsiTheme="majorEastAsia" w:cs="Arial" w:hint="eastAsia"/>
          <w:kern w:val="0"/>
          <w:sz w:val="28"/>
          <w:szCs w:val="28"/>
        </w:rPr>
        <w:br/>
        <w:t>（七）被申请人对申请人进行报复陷害的；</w:t>
      </w:r>
      <w:r w:rsidRPr="00744964">
        <w:rPr>
          <w:rFonts w:asciiTheme="majorEastAsia" w:eastAsiaTheme="majorEastAsia" w:hAnsiTheme="majorEastAsia" w:cs="Arial" w:hint="eastAsia"/>
          <w:kern w:val="0"/>
          <w:sz w:val="28"/>
          <w:szCs w:val="28"/>
        </w:rPr>
        <w:br/>
        <w:t>（八）被申请人不履行或者无正当理由拖延履行行政复议决定的；</w:t>
      </w:r>
      <w:r w:rsidRPr="00744964">
        <w:rPr>
          <w:rFonts w:asciiTheme="majorEastAsia" w:eastAsiaTheme="majorEastAsia" w:hAnsiTheme="majorEastAsia" w:cs="Arial" w:hint="eastAsia"/>
          <w:kern w:val="0"/>
          <w:sz w:val="28"/>
          <w:szCs w:val="28"/>
        </w:rPr>
        <w:br/>
        <w:t>（九）被申请人接到行政复议机关送达的《停止执行通知书》后，拒不停止执行具体行政行为的；</w:t>
      </w:r>
      <w:r w:rsidRPr="00744964">
        <w:rPr>
          <w:rFonts w:asciiTheme="majorEastAsia" w:eastAsiaTheme="majorEastAsia" w:hAnsiTheme="majorEastAsia" w:cs="Arial" w:hint="eastAsia"/>
          <w:kern w:val="0"/>
          <w:sz w:val="28"/>
          <w:szCs w:val="28"/>
        </w:rPr>
        <w:br/>
        <w:t>（十）行政复议机关责令被申请人重新作出具体行政行为，被申请人以同一事实和理由作出与原具体行政行为相同或者基本相同的具体行政行为的。</w:t>
      </w:r>
      <w:r w:rsidRPr="00744964">
        <w:rPr>
          <w:rFonts w:asciiTheme="majorEastAsia" w:eastAsiaTheme="majorEastAsia" w:hAnsiTheme="majorEastAsia" w:cs="Arial" w:hint="eastAsia"/>
          <w:kern w:val="0"/>
          <w:sz w:val="28"/>
          <w:szCs w:val="28"/>
        </w:rPr>
        <w:br/>
        <w:t>第二十五条 接到《处理建议书》的行政机关，应当依照有关法律、法规在六十日内对违法行为人作出追究行政责任的处理决定，并将处理情况抄报提出处理建议的行政复议机关。</w:t>
      </w:r>
      <w:r w:rsidRPr="00744964">
        <w:rPr>
          <w:rFonts w:asciiTheme="majorEastAsia" w:eastAsiaTheme="majorEastAsia" w:hAnsiTheme="majorEastAsia" w:cs="Arial" w:hint="eastAsia"/>
          <w:kern w:val="0"/>
          <w:sz w:val="28"/>
          <w:szCs w:val="28"/>
        </w:rPr>
        <w:br/>
        <w:t>第二十六条 本制度由宜兴埠镇人民政府法制办公室负责解释和组织实施。</w:t>
      </w:r>
    </w:p>
    <w:p w:rsidR="00FD4D0B" w:rsidRPr="00E50939" w:rsidRDefault="006162BB" w:rsidP="00E50939">
      <w:pPr>
        <w:jc w:val="center"/>
        <w:rPr>
          <w:rFonts w:asciiTheme="majorEastAsia" w:eastAsiaTheme="majorEastAsia" w:hAnsiTheme="majorEastAsia"/>
          <w:b/>
          <w:sz w:val="28"/>
          <w:szCs w:val="28"/>
        </w:rPr>
      </w:pPr>
      <w:r w:rsidRPr="00744964">
        <w:rPr>
          <w:rFonts w:asciiTheme="majorEastAsia" w:eastAsiaTheme="majorEastAsia" w:hAnsiTheme="majorEastAsia" w:cs="Arial" w:hint="eastAsia"/>
          <w:kern w:val="0"/>
          <w:sz w:val="28"/>
          <w:szCs w:val="28"/>
        </w:rPr>
        <w:t>4、</w:t>
      </w:r>
      <w:r w:rsidR="00FD4D0B" w:rsidRPr="00744964">
        <w:rPr>
          <w:rFonts w:asciiTheme="majorEastAsia" w:eastAsiaTheme="majorEastAsia" w:hAnsiTheme="majorEastAsia" w:cs="Arial" w:hint="eastAsia"/>
          <w:kern w:val="0"/>
          <w:sz w:val="28"/>
          <w:szCs w:val="28"/>
        </w:rPr>
        <w:t>宜兴埠人民政府出台行政调解工作制度内容如下：</w:t>
      </w:r>
    </w:p>
    <w:p w:rsidR="00FD4D0B" w:rsidRPr="00744964" w:rsidRDefault="00FD4D0B" w:rsidP="00FD4D0B">
      <w:pPr>
        <w:widowControl/>
        <w:spacing w:line="580" w:lineRule="exact"/>
        <w:ind w:firstLine="641"/>
        <w:rPr>
          <w:rFonts w:asciiTheme="majorEastAsia" w:eastAsiaTheme="majorEastAsia" w:hAnsiTheme="majorEastAsia" w:cs="宋体"/>
          <w:color w:val="333333"/>
          <w:sz w:val="28"/>
          <w:szCs w:val="28"/>
        </w:rPr>
      </w:pPr>
      <w:r w:rsidRPr="00744964">
        <w:rPr>
          <w:rFonts w:asciiTheme="majorEastAsia" w:eastAsiaTheme="majorEastAsia" w:hAnsiTheme="majorEastAsia" w:cs="宋体" w:hint="eastAsia"/>
          <w:color w:val="333333"/>
          <w:sz w:val="28"/>
          <w:szCs w:val="28"/>
        </w:rPr>
        <w:t>为了及时化解社会矛盾，构建和谐社会，充分发挥行政调解工作作用，创建平安安宁，依据</w:t>
      </w:r>
      <w:r w:rsidRPr="00744964">
        <w:rPr>
          <w:rFonts w:asciiTheme="majorEastAsia" w:eastAsiaTheme="majorEastAsia" w:hAnsiTheme="majorEastAsia" w:hint="eastAsia"/>
          <w:color w:val="000000"/>
          <w:spacing w:val="15"/>
          <w:sz w:val="28"/>
          <w:szCs w:val="28"/>
          <w:shd w:val="clear" w:color="auto" w:fill="FFFFFF"/>
        </w:rPr>
        <w:t>《北辰区法治政府建设实施方案》津辰党发〔2017〕48号</w:t>
      </w:r>
      <w:r w:rsidRPr="00744964">
        <w:rPr>
          <w:rFonts w:asciiTheme="majorEastAsia" w:eastAsiaTheme="majorEastAsia" w:hAnsiTheme="majorEastAsia" w:cs="宋体" w:hint="eastAsia"/>
          <w:color w:val="333333"/>
          <w:sz w:val="28"/>
          <w:szCs w:val="28"/>
        </w:rPr>
        <w:t xml:space="preserve">要求，制定本制度。 </w:t>
      </w:r>
    </w:p>
    <w:p w:rsidR="00FD4D0B" w:rsidRPr="00744964" w:rsidRDefault="00FD4D0B" w:rsidP="00FD4D0B">
      <w:pPr>
        <w:widowControl/>
        <w:spacing w:line="580" w:lineRule="exact"/>
        <w:ind w:firstLine="641"/>
        <w:rPr>
          <w:rFonts w:asciiTheme="majorEastAsia" w:eastAsiaTheme="majorEastAsia" w:hAnsiTheme="majorEastAsia" w:cs="宋体"/>
          <w:color w:val="333333"/>
          <w:sz w:val="28"/>
          <w:szCs w:val="28"/>
        </w:rPr>
      </w:pPr>
      <w:r w:rsidRPr="00744964">
        <w:rPr>
          <w:rFonts w:asciiTheme="majorEastAsia" w:eastAsiaTheme="majorEastAsia" w:hAnsiTheme="majorEastAsia" w:cs="宋体" w:hint="eastAsia"/>
          <w:b/>
          <w:color w:val="333333"/>
          <w:sz w:val="28"/>
          <w:szCs w:val="28"/>
        </w:rPr>
        <w:t>第一条</w:t>
      </w:r>
      <w:r w:rsidRPr="00744964">
        <w:rPr>
          <w:rFonts w:asciiTheme="majorEastAsia" w:eastAsiaTheme="majorEastAsia" w:hAnsiTheme="majorEastAsia" w:cs="宋体" w:hint="eastAsia"/>
          <w:color w:val="333333"/>
          <w:sz w:val="28"/>
          <w:szCs w:val="28"/>
        </w:rPr>
        <w:t xml:space="preserve"> 本制度所称行政调解，是指宜兴埠镇行政机关在履行行政职权过程中，对行政机关与公民、法人或其他组织之间，因行政管理产生的行政纠纷，对其自身职能有直接或间接关系的纠纷，积极依法进行协调和疏导，解决矛盾纠纷的方法和活动。 </w:t>
      </w:r>
    </w:p>
    <w:p w:rsidR="00FD4D0B" w:rsidRPr="00744964" w:rsidRDefault="00FD4D0B" w:rsidP="00FD4D0B">
      <w:pPr>
        <w:widowControl/>
        <w:spacing w:line="580" w:lineRule="exact"/>
        <w:ind w:firstLine="641"/>
        <w:rPr>
          <w:rFonts w:asciiTheme="majorEastAsia" w:eastAsiaTheme="majorEastAsia" w:hAnsiTheme="majorEastAsia" w:cs="宋体"/>
          <w:color w:val="333333"/>
          <w:sz w:val="28"/>
          <w:szCs w:val="28"/>
        </w:rPr>
      </w:pPr>
      <w:r w:rsidRPr="00744964">
        <w:rPr>
          <w:rFonts w:asciiTheme="majorEastAsia" w:eastAsiaTheme="majorEastAsia" w:hAnsiTheme="majorEastAsia" w:cs="宋体" w:hint="eastAsia"/>
          <w:b/>
          <w:color w:val="333333"/>
          <w:sz w:val="28"/>
          <w:szCs w:val="28"/>
        </w:rPr>
        <w:lastRenderedPageBreak/>
        <w:t>第二条</w:t>
      </w:r>
      <w:r w:rsidRPr="00744964">
        <w:rPr>
          <w:rFonts w:asciiTheme="majorEastAsia" w:eastAsiaTheme="majorEastAsia" w:hAnsiTheme="majorEastAsia" w:cs="宋体" w:hint="eastAsia"/>
          <w:color w:val="333333"/>
          <w:sz w:val="28"/>
          <w:szCs w:val="28"/>
        </w:rPr>
        <w:t xml:space="preserve"> 为切实加强我镇行政调解工作的组织领导，狠抓工作落实，特成立行政调解工作领导组，由镇长任组长，有关副镇长任副组长，相关部门负责人为成员。“行政调解办公室”设在党政办，明确一人负责办公室的日常工作，有关部门明确一人兼任调解员，负责相关业务方面的调解工作。 </w:t>
      </w:r>
    </w:p>
    <w:p w:rsidR="00FD4D0B" w:rsidRPr="00744964" w:rsidRDefault="00FD4D0B" w:rsidP="00FD4D0B">
      <w:pPr>
        <w:widowControl/>
        <w:spacing w:line="580" w:lineRule="exact"/>
        <w:ind w:firstLine="641"/>
        <w:rPr>
          <w:rFonts w:asciiTheme="majorEastAsia" w:eastAsiaTheme="majorEastAsia" w:hAnsiTheme="majorEastAsia" w:cs="宋体"/>
          <w:b/>
          <w:color w:val="333333"/>
          <w:sz w:val="28"/>
          <w:szCs w:val="28"/>
        </w:rPr>
      </w:pPr>
      <w:r w:rsidRPr="00744964">
        <w:rPr>
          <w:rFonts w:asciiTheme="majorEastAsia" w:eastAsiaTheme="majorEastAsia" w:hAnsiTheme="majorEastAsia" w:cs="宋体" w:hint="eastAsia"/>
          <w:b/>
          <w:color w:val="333333"/>
          <w:sz w:val="28"/>
          <w:szCs w:val="28"/>
        </w:rPr>
        <w:t xml:space="preserve">第三条 行政调解工作领导组的职责： </w:t>
      </w:r>
    </w:p>
    <w:p w:rsidR="00FD4D0B" w:rsidRPr="00744964" w:rsidRDefault="00FD4D0B" w:rsidP="00FD4D0B">
      <w:pPr>
        <w:widowControl/>
        <w:spacing w:line="580" w:lineRule="exact"/>
        <w:ind w:firstLine="641"/>
        <w:rPr>
          <w:rFonts w:asciiTheme="majorEastAsia" w:eastAsiaTheme="majorEastAsia" w:hAnsiTheme="majorEastAsia" w:cs="宋体"/>
          <w:color w:val="333333"/>
          <w:sz w:val="28"/>
          <w:szCs w:val="28"/>
        </w:rPr>
      </w:pPr>
      <w:r w:rsidRPr="00744964">
        <w:rPr>
          <w:rFonts w:asciiTheme="majorEastAsia" w:eastAsiaTheme="majorEastAsia" w:hAnsiTheme="majorEastAsia" w:cs="宋体" w:hint="eastAsia"/>
          <w:color w:val="333333"/>
          <w:sz w:val="28"/>
          <w:szCs w:val="28"/>
        </w:rPr>
        <w:t xml:space="preserve">（一）指导行政调解办公室及相关业务部门开展调处工作； </w:t>
      </w:r>
    </w:p>
    <w:p w:rsidR="00FD4D0B" w:rsidRPr="00744964" w:rsidRDefault="00FD4D0B" w:rsidP="00FD4D0B">
      <w:pPr>
        <w:widowControl/>
        <w:spacing w:line="580" w:lineRule="exact"/>
        <w:ind w:firstLine="641"/>
        <w:rPr>
          <w:rFonts w:asciiTheme="majorEastAsia" w:eastAsiaTheme="majorEastAsia" w:hAnsiTheme="majorEastAsia" w:cs="宋体"/>
          <w:color w:val="333333"/>
          <w:sz w:val="28"/>
          <w:szCs w:val="28"/>
        </w:rPr>
      </w:pPr>
      <w:r w:rsidRPr="00744964">
        <w:rPr>
          <w:rFonts w:asciiTheme="majorEastAsia" w:eastAsiaTheme="majorEastAsia" w:hAnsiTheme="majorEastAsia" w:cs="宋体" w:hint="eastAsia"/>
          <w:color w:val="333333"/>
          <w:sz w:val="28"/>
          <w:szCs w:val="28"/>
        </w:rPr>
        <w:t xml:space="preserve">（二）每年一次听取调解工作汇报； </w:t>
      </w:r>
    </w:p>
    <w:p w:rsidR="00FD4D0B" w:rsidRPr="00744964" w:rsidRDefault="00FD4D0B" w:rsidP="00FD4D0B">
      <w:pPr>
        <w:widowControl/>
        <w:spacing w:line="580" w:lineRule="exact"/>
        <w:ind w:firstLine="641"/>
        <w:rPr>
          <w:rFonts w:asciiTheme="majorEastAsia" w:eastAsiaTheme="majorEastAsia" w:hAnsiTheme="majorEastAsia" w:cs="宋体"/>
          <w:color w:val="333333"/>
          <w:sz w:val="28"/>
          <w:szCs w:val="28"/>
        </w:rPr>
      </w:pPr>
      <w:r w:rsidRPr="00744964">
        <w:rPr>
          <w:rFonts w:asciiTheme="majorEastAsia" w:eastAsiaTheme="majorEastAsia" w:hAnsiTheme="majorEastAsia" w:cs="宋体" w:hint="eastAsia"/>
          <w:color w:val="333333"/>
          <w:sz w:val="28"/>
          <w:szCs w:val="28"/>
        </w:rPr>
        <w:t xml:space="preserve">（三）负责涉及多部门的协调工作；  </w:t>
      </w:r>
    </w:p>
    <w:p w:rsidR="00FD4D0B" w:rsidRPr="00744964" w:rsidRDefault="00FD4D0B" w:rsidP="00FD4D0B">
      <w:pPr>
        <w:widowControl/>
        <w:spacing w:line="580" w:lineRule="exact"/>
        <w:ind w:firstLine="641"/>
        <w:rPr>
          <w:rFonts w:asciiTheme="majorEastAsia" w:eastAsiaTheme="majorEastAsia" w:hAnsiTheme="majorEastAsia" w:cs="宋体"/>
          <w:b/>
          <w:color w:val="333333"/>
          <w:sz w:val="28"/>
          <w:szCs w:val="28"/>
        </w:rPr>
      </w:pPr>
      <w:r w:rsidRPr="00744964">
        <w:rPr>
          <w:rFonts w:asciiTheme="majorEastAsia" w:eastAsiaTheme="majorEastAsia" w:hAnsiTheme="majorEastAsia" w:cs="宋体" w:hint="eastAsia"/>
          <w:b/>
          <w:color w:val="333333"/>
          <w:sz w:val="28"/>
          <w:szCs w:val="28"/>
        </w:rPr>
        <w:t xml:space="preserve">第四条 行政调解办公室的职责： </w:t>
      </w:r>
    </w:p>
    <w:p w:rsidR="00FD4D0B" w:rsidRPr="00744964" w:rsidRDefault="00FD4D0B" w:rsidP="00FD4D0B">
      <w:pPr>
        <w:widowControl/>
        <w:spacing w:line="580" w:lineRule="exact"/>
        <w:ind w:firstLine="641"/>
        <w:rPr>
          <w:rFonts w:asciiTheme="majorEastAsia" w:eastAsiaTheme="majorEastAsia" w:hAnsiTheme="majorEastAsia" w:cs="宋体"/>
          <w:color w:val="333333"/>
          <w:sz w:val="28"/>
          <w:szCs w:val="28"/>
        </w:rPr>
      </w:pPr>
      <w:r w:rsidRPr="00744964">
        <w:rPr>
          <w:rFonts w:asciiTheme="majorEastAsia" w:eastAsiaTheme="majorEastAsia" w:hAnsiTheme="majorEastAsia" w:cs="宋体" w:hint="eastAsia"/>
          <w:color w:val="333333"/>
          <w:sz w:val="28"/>
          <w:szCs w:val="28"/>
        </w:rPr>
        <w:t xml:space="preserve">（一）负责当事人申请接待，案件登记； </w:t>
      </w:r>
    </w:p>
    <w:p w:rsidR="00FD4D0B" w:rsidRPr="00744964" w:rsidRDefault="00FD4D0B" w:rsidP="00FD4D0B">
      <w:pPr>
        <w:widowControl/>
        <w:spacing w:line="580" w:lineRule="exact"/>
        <w:ind w:firstLine="641"/>
        <w:rPr>
          <w:rFonts w:asciiTheme="majorEastAsia" w:eastAsiaTheme="majorEastAsia" w:hAnsiTheme="majorEastAsia" w:cs="宋体"/>
          <w:color w:val="333333"/>
          <w:sz w:val="28"/>
          <w:szCs w:val="28"/>
        </w:rPr>
      </w:pPr>
      <w:r w:rsidRPr="00744964">
        <w:rPr>
          <w:rFonts w:asciiTheme="majorEastAsia" w:eastAsiaTheme="majorEastAsia" w:hAnsiTheme="majorEastAsia" w:cs="宋体" w:hint="eastAsia"/>
          <w:color w:val="333333"/>
          <w:sz w:val="28"/>
          <w:szCs w:val="28"/>
        </w:rPr>
        <w:t xml:space="preserve">（二）协调安排行政调解员、安排调解事件、地点，组织当事人进行调解； </w:t>
      </w:r>
    </w:p>
    <w:p w:rsidR="00FD4D0B" w:rsidRPr="00744964" w:rsidRDefault="00FD4D0B" w:rsidP="00FD4D0B">
      <w:pPr>
        <w:widowControl/>
        <w:spacing w:line="580" w:lineRule="exact"/>
        <w:ind w:firstLine="641"/>
        <w:rPr>
          <w:rFonts w:asciiTheme="majorEastAsia" w:eastAsiaTheme="majorEastAsia" w:hAnsiTheme="majorEastAsia" w:cs="宋体"/>
          <w:color w:val="333333"/>
          <w:sz w:val="28"/>
          <w:szCs w:val="28"/>
        </w:rPr>
      </w:pPr>
      <w:r w:rsidRPr="00744964">
        <w:rPr>
          <w:rFonts w:asciiTheme="majorEastAsia" w:eastAsiaTheme="majorEastAsia" w:hAnsiTheme="majorEastAsia" w:cs="宋体" w:hint="eastAsia"/>
          <w:color w:val="333333"/>
          <w:sz w:val="28"/>
          <w:szCs w:val="28"/>
        </w:rPr>
        <w:t xml:space="preserve">（三）负责调解文书的制作、送达、案卷归档和管理。 </w:t>
      </w:r>
    </w:p>
    <w:p w:rsidR="00FD4D0B" w:rsidRPr="00744964" w:rsidRDefault="00FD4D0B" w:rsidP="00FD4D0B">
      <w:pPr>
        <w:widowControl/>
        <w:spacing w:line="580" w:lineRule="exact"/>
        <w:ind w:firstLine="641"/>
        <w:rPr>
          <w:rFonts w:asciiTheme="majorEastAsia" w:eastAsiaTheme="majorEastAsia" w:hAnsiTheme="majorEastAsia" w:cs="宋体"/>
          <w:b/>
          <w:color w:val="333333"/>
          <w:sz w:val="28"/>
          <w:szCs w:val="28"/>
        </w:rPr>
      </w:pPr>
      <w:r w:rsidRPr="00744964">
        <w:rPr>
          <w:rFonts w:asciiTheme="majorEastAsia" w:eastAsiaTheme="majorEastAsia" w:hAnsiTheme="majorEastAsia" w:cs="宋体" w:hint="eastAsia"/>
          <w:b/>
          <w:color w:val="333333"/>
          <w:sz w:val="28"/>
          <w:szCs w:val="28"/>
        </w:rPr>
        <w:t xml:space="preserve">第五条 行政调解工作应遵循以下原则： </w:t>
      </w:r>
    </w:p>
    <w:p w:rsidR="00FD4D0B" w:rsidRPr="00744964" w:rsidRDefault="00FD4D0B" w:rsidP="00FD4D0B">
      <w:pPr>
        <w:widowControl/>
        <w:spacing w:line="580" w:lineRule="exact"/>
        <w:ind w:firstLine="641"/>
        <w:rPr>
          <w:rFonts w:asciiTheme="majorEastAsia" w:eastAsiaTheme="majorEastAsia" w:hAnsiTheme="majorEastAsia" w:cs="宋体"/>
          <w:color w:val="333333"/>
          <w:sz w:val="28"/>
          <w:szCs w:val="28"/>
        </w:rPr>
      </w:pPr>
      <w:r w:rsidRPr="00744964">
        <w:rPr>
          <w:rFonts w:asciiTheme="majorEastAsia" w:eastAsiaTheme="majorEastAsia" w:hAnsiTheme="majorEastAsia" w:cs="宋体" w:hint="eastAsia"/>
          <w:color w:val="333333"/>
          <w:sz w:val="28"/>
          <w:szCs w:val="28"/>
        </w:rPr>
        <w:t>（一）自愿原则。行政调解要充分尊重当事人意愿，不得强迫当事人接受调解方式或调解结果。</w:t>
      </w:r>
    </w:p>
    <w:p w:rsidR="00FD4D0B" w:rsidRPr="00744964" w:rsidRDefault="00FD4D0B" w:rsidP="00FD4D0B">
      <w:pPr>
        <w:widowControl/>
        <w:spacing w:line="580" w:lineRule="exact"/>
        <w:ind w:firstLine="641"/>
        <w:rPr>
          <w:rFonts w:asciiTheme="majorEastAsia" w:eastAsiaTheme="majorEastAsia" w:hAnsiTheme="majorEastAsia" w:cs="宋体"/>
          <w:color w:val="333333"/>
          <w:sz w:val="28"/>
          <w:szCs w:val="28"/>
        </w:rPr>
      </w:pPr>
      <w:r w:rsidRPr="00744964">
        <w:rPr>
          <w:rFonts w:asciiTheme="majorEastAsia" w:eastAsiaTheme="majorEastAsia" w:hAnsiTheme="majorEastAsia" w:cs="宋体" w:hint="eastAsia"/>
          <w:color w:val="333333"/>
          <w:sz w:val="28"/>
          <w:szCs w:val="28"/>
        </w:rPr>
        <w:t>（二）合法原则。行政调解要符合法律、法规和国家政策，不得侵犯国家利益，不得侵犯公民、法人和其他组织的合法权益。</w:t>
      </w:r>
    </w:p>
    <w:p w:rsidR="00FD4D0B" w:rsidRPr="00744964" w:rsidRDefault="00FD4D0B" w:rsidP="00FD4D0B">
      <w:pPr>
        <w:widowControl/>
        <w:spacing w:line="580" w:lineRule="exact"/>
        <w:ind w:firstLine="641"/>
        <w:rPr>
          <w:rFonts w:asciiTheme="majorEastAsia" w:eastAsiaTheme="majorEastAsia" w:hAnsiTheme="majorEastAsia" w:cs="宋体"/>
          <w:color w:val="333333"/>
          <w:sz w:val="28"/>
          <w:szCs w:val="28"/>
        </w:rPr>
      </w:pPr>
      <w:r w:rsidRPr="00744964">
        <w:rPr>
          <w:rFonts w:asciiTheme="majorEastAsia" w:eastAsiaTheme="majorEastAsia" w:hAnsiTheme="majorEastAsia" w:cs="宋体" w:hint="eastAsia"/>
          <w:color w:val="333333"/>
          <w:sz w:val="28"/>
          <w:szCs w:val="28"/>
        </w:rPr>
        <w:t>（三）平等原则。行政机关应该充分尊重行政管理相对人自愿、充分、真实的表达自己意愿和诉求的权利，公正、公平地调处争议纠纷。行政机关作为一方当事人时，与管理相对人在调节过程中地位平等。</w:t>
      </w:r>
    </w:p>
    <w:p w:rsidR="00FD4D0B" w:rsidRPr="00744964" w:rsidRDefault="00FD4D0B" w:rsidP="00FD4D0B">
      <w:pPr>
        <w:widowControl/>
        <w:spacing w:line="580" w:lineRule="exact"/>
        <w:ind w:firstLine="641"/>
        <w:rPr>
          <w:rFonts w:asciiTheme="majorEastAsia" w:eastAsiaTheme="majorEastAsia" w:hAnsiTheme="majorEastAsia" w:cs="宋体"/>
          <w:color w:val="333333"/>
          <w:sz w:val="28"/>
          <w:szCs w:val="28"/>
        </w:rPr>
      </w:pPr>
      <w:r w:rsidRPr="00744964">
        <w:rPr>
          <w:rFonts w:asciiTheme="majorEastAsia" w:eastAsiaTheme="majorEastAsia" w:hAnsiTheme="majorEastAsia" w:cs="宋体" w:hint="eastAsia"/>
          <w:color w:val="333333"/>
          <w:sz w:val="28"/>
          <w:szCs w:val="28"/>
        </w:rPr>
        <w:lastRenderedPageBreak/>
        <w:t xml:space="preserve">（四）积极主动原则。行政机关应增强行政调解意识，主动排查、化解行政争议，探索研究化解行政争议的新机制，主动加强与人民调解、司法调解组织的沟通配合。 </w:t>
      </w:r>
    </w:p>
    <w:p w:rsidR="00FD4D0B" w:rsidRPr="00744964" w:rsidRDefault="00FD4D0B" w:rsidP="00FD4D0B">
      <w:pPr>
        <w:widowControl/>
        <w:spacing w:line="580" w:lineRule="exact"/>
        <w:ind w:firstLine="641"/>
        <w:rPr>
          <w:rFonts w:asciiTheme="majorEastAsia" w:eastAsiaTheme="majorEastAsia" w:hAnsiTheme="majorEastAsia" w:cs="宋体"/>
          <w:b/>
          <w:color w:val="333333"/>
          <w:sz w:val="28"/>
          <w:szCs w:val="28"/>
        </w:rPr>
      </w:pPr>
      <w:r w:rsidRPr="00744964">
        <w:rPr>
          <w:rFonts w:asciiTheme="majorEastAsia" w:eastAsiaTheme="majorEastAsia" w:hAnsiTheme="majorEastAsia" w:cs="宋体" w:hint="eastAsia"/>
          <w:b/>
          <w:color w:val="333333"/>
          <w:sz w:val="28"/>
          <w:szCs w:val="28"/>
        </w:rPr>
        <w:t xml:space="preserve">第六条 行政调解的范围 </w:t>
      </w:r>
    </w:p>
    <w:p w:rsidR="00FD4D0B" w:rsidRPr="00744964" w:rsidRDefault="00FD4D0B" w:rsidP="00FD4D0B">
      <w:pPr>
        <w:widowControl/>
        <w:spacing w:line="580" w:lineRule="exact"/>
        <w:ind w:firstLine="641"/>
        <w:rPr>
          <w:rFonts w:asciiTheme="majorEastAsia" w:eastAsiaTheme="majorEastAsia" w:hAnsiTheme="majorEastAsia" w:cs="宋体"/>
          <w:color w:val="333333"/>
          <w:sz w:val="28"/>
          <w:szCs w:val="28"/>
        </w:rPr>
      </w:pPr>
      <w:r w:rsidRPr="00744964">
        <w:rPr>
          <w:rFonts w:asciiTheme="majorEastAsia" w:eastAsiaTheme="majorEastAsia" w:hAnsiTheme="majorEastAsia" w:cs="宋体" w:hint="eastAsia"/>
          <w:color w:val="333333"/>
          <w:sz w:val="28"/>
          <w:szCs w:val="28"/>
        </w:rPr>
        <w:t xml:space="preserve">（一）镇政府机关在行驶职权过程中，对镇政府机关与公民、法人或其他组织之间，因行政管理产生的行政纠纷； </w:t>
      </w:r>
    </w:p>
    <w:p w:rsidR="00FD4D0B" w:rsidRPr="00744964" w:rsidRDefault="00FD4D0B" w:rsidP="00FD4D0B">
      <w:pPr>
        <w:widowControl/>
        <w:spacing w:line="580" w:lineRule="exact"/>
        <w:ind w:firstLine="641"/>
        <w:rPr>
          <w:rFonts w:asciiTheme="majorEastAsia" w:eastAsiaTheme="majorEastAsia" w:hAnsiTheme="majorEastAsia" w:cs="宋体"/>
          <w:color w:val="333333"/>
          <w:sz w:val="28"/>
          <w:szCs w:val="28"/>
        </w:rPr>
      </w:pPr>
      <w:r w:rsidRPr="00744964">
        <w:rPr>
          <w:rFonts w:asciiTheme="majorEastAsia" w:eastAsiaTheme="majorEastAsia" w:hAnsiTheme="majorEastAsia" w:cs="宋体" w:hint="eastAsia"/>
          <w:color w:val="333333"/>
          <w:sz w:val="28"/>
          <w:szCs w:val="28"/>
        </w:rPr>
        <w:t>（二）公民、法人和其他组织之间产生的与镇政府机关管理职能有直接或间接关系的民事纠纷；</w:t>
      </w:r>
    </w:p>
    <w:p w:rsidR="00FD4D0B" w:rsidRPr="00744964" w:rsidRDefault="00FD4D0B" w:rsidP="00FD4D0B">
      <w:pPr>
        <w:widowControl/>
        <w:spacing w:line="580" w:lineRule="exact"/>
        <w:ind w:firstLine="641"/>
        <w:rPr>
          <w:rFonts w:asciiTheme="majorEastAsia" w:eastAsiaTheme="majorEastAsia" w:hAnsiTheme="majorEastAsia" w:cs="宋体"/>
          <w:color w:val="333333"/>
          <w:sz w:val="28"/>
          <w:szCs w:val="28"/>
        </w:rPr>
      </w:pPr>
      <w:r w:rsidRPr="00744964">
        <w:rPr>
          <w:rFonts w:asciiTheme="majorEastAsia" w:eastAsiaTheme="majorEastAsia" w:hAnsiTheme="majorEastAsia" w:cs="宋体" w:hint="eastAsia"/>
          <w:color w:val="333333"/>
          <w:sz w:val="28"/>
          <w:szCs w:val="28"/>
        </w:rPr>
        <w:t>（三）民事纠纷发生后，因行政机关的介入，又引发的行政纠纷。</w:t>
      </w:r>
    </w:p>
    <w:p w:rsidR="00FD4D0B" w:rsidRPr="00744964" w:rsidRDefault="00FD4D0B" w:rsidP="00FD4D0B">
      <w:pPr>
        <w:widowControl/>
        <w:spacing w:line="580" w:lineRule="exact"/>
        <w:ind w:firstLine="641"/>
        <w:rPr>
          <w:rFonts w:asciiTheme="majorEastAsia" w:eastAsiaTheme="majorEastAsia" w:hAnsiTheme="majorEastAsia" w:cs="宋体"/>
          <w:color w:val="333333"/>
          <w:sz w:val="28"/>
          <w:szCs w:val="28"/>
        </w:rPr>
      </w:pPr>
      <w:r w:rsidRPr="00744964">
        <w:rPr>
          <w:rFonts w:asciiTheme="majorEastAsia" w:eastAsiaTheme="majorEastAsia" w:hAnsiTheme="majorEastAsia" w:cs="宋体" w:hint="eastAsia"/>
          <w:b/>
          <w:color w:val="333333"/>
          <w:sz w:val="28"/>
          <w:szCs w:val="28"/>
        </w:rPr>
        <w:t>第七条</w:t>
      </w:r>
      <w:r w:rsidRPr="00744964">
        <w:rPr>
          <w:rFonts w:asciiTheme="majorEastAsia" w:eastAsiaTheme="majorEastAsia" w:hAnsiTheme="majorEastAsia" w:cs="宋体" w:hint="eastAsia"/>
          <w:color w:val="333333"/>
          <w:sz w:val="28"/>
          <w:szCs w:val="28"/>
        </w:rPr>
        <w:t xml:space="preserve"> 信访人来访，争议当事人申请仲裁和行政复议，行政管理相对人提请相关部门维护其权利，按照我镇业务分工由相关部门接待，经征求当事人意见，同意先行调解的，告知当事人到行政调解办公室进行登记，填写《行政调解申请书》。申请表应列明当事人的基本情况、争议的事由、本人的要求。当事人不能书写的，由接待人员按当事人口述内容填写，并向当事人宣读确认无误后，由当事人签字或按手印。 </w:t>
      </w:r>
    </w:p>
    <w:p w:rsidR="00FD4D0B" w:rsidRPr="00744964" w:rsidRDefault="00FD4D0B" w:rsidP="00FD4D0B">
      <w:pPr>
        <w:widowControl/>
        <w:spacing w:line="580" w:lineRule="exact"/>
        <w:ind w:firstLine="641"/>
        <w:rPr>
          <w:rFonts w:asciiTheme="majorEastAsia" w:eastAsiaTheme="majorEastAsia" w:hAnsiTheme="majorEastAsia" w:cs="宋体"/>
          <w:b/>
          <w:color w:val="333333"/>
          <w:sz w:val="28"/>
          <w:szCs w:val="28"/>
        </w:rPr>
      </w:pPr>
      <w:r w:rsidRPr="00744964">
        <w:rPr>
          <w:rFonts w:asciiTheme="majorEastAsia" w:eastAsiaTheme="majorEastAsia" w:hAnsiTheme="majorEastAsia" w:cs="宋体" w:hint="eastAsia"/>
          <w:b/>
          <w:color w:val="333333"/>
          <w:sz w:val="28"/>
          <w:szCs w:val="28"/>
        </w:rPr>
        <w:t>第八条 行政调解的时限</w:t>
      </w:r>
    </w:p>
    <w:p w:rsidR="00FD4D0B" w:rsidRPr="00744964" w:rsidRDefault="00FD4D0B" w:rsidP="00FD4D0B">
      <w:pPr>
        <w:widowControl/>
        <w:spacing w:line="580" w:lineRule="exact"/>
        <w:ind w:firstLine="641"/>
        <w:rPr>
          <w:rFonts w:asciiTheme="majorEastAsia" w:eastAsiaTheme="majorEastAsia" w:hAnsiTheme="majorEastAsia" w:cs="宋体"/>
          <w:color w:val="333333"/>
          <w:sz w:val="28"/>
          <w:szCs w:val="28"/>
        </w:rPr>
      </w:pPr>
      <w:r w:rsidRPr="00744964">
        <w:rPr>
          <w:rFonts w:asciiTheme="majorEastAsia" w:eastAsiaTheme="majorEastAsia" w:hAnsiTheme="majorEastAsia" w:cs="宋体" w:hint="eastAsia"/>
          <w:color w:val="333333"/>
          <w:sz w:val="28"/>
          <w:szCs w:val="28"/>
        </w:rPr>
        <w:t xml:space="preserve">行政调解一般应在立案登记后5个工作日内启动行政调解程序，应在1个月内办结，情况复杂的经办公室批准可延长办结期限，但延长时间不得超过1个月。 </w:t>
      </w:r>
    </w:p>
    <w:p w:rsidR="00FD4D0B" w:rsidRPr="00744964" w:rsidRDefault="00FD4D0B" w:rsidP="00FD4D0B">
      <w:pPr>
        <w:widowControl/>
        <w:spacing w:line="580" w:lineRule="exact"/>
        <w:ind w:firstLine="641"/>
        <w:rPr>
          <w:rFonts w:asciiTheme="majorEastAsia" w:eastAsiaTheme="majorEastAsia" w:hAnsiTheme="majorEastAsia" w:cs="宋体"/>
          <w:b/>
          <w:color w:val="333333"/>
          <w:sz w:val="28"/>
          <w:szCs w:val="28"/>
        </w:rPr>
      </w:pPr>
      <w:r w:rsidRPr="00744964">
        <w:rPr>
          <w:rFonts w:asciiTheme="majorEastAsia" w:eastAsiaTheme="majorEastAsia" w:hAnsiTheme="majorEastAsia" w:cs="宋体" w:hint="eastAsia"/>
          <w:b/>
          <w:color w:val="333333"/>
          <w:sz w:val="28"/>
          <w:szCs w:val="28"/>
        </w:rPr>
        <w:t>第九条 行政调解的程序</w:t>
      </w:r>
    </w:p>
    <w:p w:rsidR="00FD4D0B" w:rsidRPr="00744964" w:rsidRDefault="00FD4D0B" w:rsidP="00FD4D0B">
      <w:pPr>
        <w:widowControl/>
        <w:spacing w:line="580" w:lineRule="exact"/>
        <w:ind w:firstLine="641"/>
        <w:rPr>
          <w:rFonts w:asciiTheme="majorEastAsia" w:eastAsiaTheme="majorEastAsia" w:hAnsiTheme="majorEastAsia" w:cs="宋体"/>
          <w:color w:val="333333"/>
          <w:sz w:val="28"/>
          <w:szCs w:val="28"/>
        </w:rPr>
      </w:pPr>
      <w:r w:rsidRPr="00744964">
        <w:rPr>
          <w:rFonts w:asciiTheme="majorEastAsia" w:eastAsiaTheme="majorEastAsia" w:hAnsiTheme="majorEastAsia" w:cs="宋体" w:hint="eastAsia"/>
          <w:color w:val="333333"/>
          <w:sz w:val="28"/>
          <w:szCs w:val="28"/>
        </w:rPr>
        <w:t xml:space="preserve">（一）行政调解办公室收到当事人提交的《行政调解申请书》，经办公室同意后，进行案件登记： </w:t>
      </w:r>
    </w:p>
    <w:p w:rsidR="00FD4D0B" w:rsidRPr="00744964" w:rsidRDefault="00FD4D0B" w:rsidP="00FD4D0B">
      <w:pPr>
        <w:widowControl/>
        <w:spacing w:line="580" w:lineRule="exact"/>
        <w:ind w:firstLine="641"/>
        <w:rPr>
          <w:rFonts w:asciiTheme="majorEastAsia" w:eastAsiaTheme="majorEastAsia" w:hAnsiTheme="majorEastAsia" w:cs="宋体"/>
          <w:color w:val="333333"/>
          <w:sz w:val="28"/>
          <w:szCs w:val="28"/>
        </w:rPr>
      </w:pPr>
      <w:r w:rsidRPr="00744964">
        <w:rPr>
          <w:rFonts w:asciiTheme="majorEastAsia" w:eastAsiaTheme="majorEastAsia" w:hAnsiTheme="majorEastAsia" w:cs="宋体" w:hint="eastAsia"/>
          <w:color w:val="333333"/>
          <w:sz w:val="28"/>
          <w:szCs w:val="28"/>
        </w:rPr>
        <w:lastRenderedPageBreak/>
        <w:t xml:space="preserve">（二）行政调解办公室根据争议内容，及时确定行政调解员，并将当事人的申诉材料交调解员审阅； </w:t>
      </w:r>
    </w:p>
    <w:p w:rsidR="00FD4D0B" w:rsidRPr="00744964" w:rsidRDefault="00FD4D0B" w:rsidP="00FD4D0B">
      <w:pPr>
        <w:widowControl/>
        <w:spacing w:line="580" w:lineRule="exact"/>
        <w:ind w:firstLine="641"/>
        <w:rPr>
          <w:rFonts w:asciiTheme="majorEastAsia" w:eastAsiaTheme="majorEastAsia" w:hAnsiTheme="majorEastAsia" w:cs="宋体"/>
          <w:color w:val="333333"/>
          <w:sz w:val="28"/>
          <w:szCs w:val="28"/>
        </w:rPr>
      </w:pPr>
      <w:r w:rsidRPr="00744964">
        <w:rPr>
          <w:rFonts w:asciiTheme="majorEastAsia" w:eastAsiaTheme="majorEastAsia" w:hAnsiTheme="majorEastAsia" w:cs="宋体" w:hint="eastAsia"/>
          <w:color w:val="333333"/>
          <w:sz w:val="28"/>
          <w:szCs w:val="28"/>
        </w:rPr>
        <w:t xml:space="preserve">（三）调解员与调解办公室商定调解时间、地点和参加人，由调解办公室通知有关当事人； </w:t>
      </w:r>
    </w:p>
    <w:p w:rsidR="00FD4D0B" w:rsidRPr="00744964" w:rsidRDefault="00FD4D0B" w:rsidP="00FD4D0B">
      <w:pPr>
        <w:widowControl/>
        <w:spacing w:line="580" w:lineRule="exact"/>
        <w:ind w:firstLine="641"/>
        <w:rPr>
          <w:rFonts w:asciiTheme="majorEastAsia" w:eastAsiaTheme="majorEastAsia" w:hAnsiTheme="majorEastAsia" w:cs="宋体"/>
          <w:color w:val="333333"/>
          <w:sz w:val="28"/>
          <w:szCs w:val="28"/>
        </w:rPr>
      </w:pPr>
      <w:r w:rsidRPr="00744964">
        <w:rPr>
          <w:rFonts w:asciiTheme="majorEastAsia" w:eastAsiaTheme="majorEastAsia" w:hAnsiTheme="majorEastAsia" w:cs="宋体" w:hint="eastAsia"/>
          <w:color w:val="333333"/>
          <w:sz w:val="28"/>
          <w:szCs w:val="28"/>
        </w:rPr>
        <w:t xml:space="preserve">当事人一方未按规定时间参加调解的，视为其不同意调解，按自行撤消调解处理： </w:t>
      </w:r>
    </w:p>
    <w:p w:rsidR="00FD4D0B" w:rsidRPr="00744964" w:rsidRDefault="00FD4D0B" w:rsidP="00FD4D0B">
      <w:pPr>
        <w:widowControl/>
        <w:spacing w:line="580" w:lineRule="exact"/>
        <w:ind w:firstLine="641"/>
        <w:rPr>
          <w:rFonts w:asciiTheme="majorEastAsia" w:eastAsiaTheme="majorEastAsia" w:hAnsiTheme="majorEastAsia" w:cs="宋体"/>
          <w:color w:val="333333"/>
          <w:sz w:val="28"/>
          <w:szCs w:val="28"/>
        </w:rPr>
      </w:pPr>
      <w:r w:rsidRPr="00744964">
        <w:rPr>
          <w:rFonts w:asciiTheme="majorEastAsia" w:eastAsiaTheme="majorEastAsia" w:hAnsiTheme="majorEastAsia" w:cs="宋体" w:hint="eastAsia"/>
          <w:color w:val="333333"/>
          <w:sz w:val="28"/>
          <w:szCs w:val="28"/>
        </w:rPr>
        <w:t xml:space="preserve">（四）行政调解员主持调解，应当听取当事人陈述事实和理由，并做好调解笔录；需要核实有关情况的，可以向其他组织和人员调查。 </w:t>
      </w:r>
    </w:p>
    <w:p w:rsidR="00FD4D0B" w:rsidRPr="00744964" w:rsidRDefault="00FD4D0B" w:rsidP="00FD4D0B">
      <w:pPr>
        <w:widowControl/>
        <w:spacing w:line="580" w:lineRule="exact"/>
        <w:ind w:firstLine="641"/>
        <w:rPr>
          <w:rFonts w:asciiTheme="majorEastAsia" w:eastAsiaTheme="majorEastAsia" w:hAnsiTheme="majorEastAsia" w:cs="宋体"/>
          <w:color w:val="333333"/>
          <w:sz w:val="28"/>
          <w:szCs w:val="28"/>
        </w:rPr>
      </w:pPr>
      <w:r w:rsidRPr="00744964">
        <w:rPr>
          <w:rFonts w:asciiTheme="majorEastAsia" w:eastAsiaTheme="majorEastAsia" w:hAnsiTheme="majorEastAsia" w:cs="宋体" w:hint="eastAsia"/>
          <w:color w:val="333333"/>
          <w:sz w:val="28"/>
          <w:szCs w:val="28"/>
        </w:rPr>
        <w:t xml:space="preserve">（五）经调解达成调解协议的，由行政调解员制作行政调解协议书。行政调解协议书由有关当事人签名，行政调解员署名确认，加盖我办印章，送达有关当事人后，行政调解书生效；当事人拒绝接收行政调解协议书的，视为调解不成。 </w:t>
      </w:r>
    </w:p>
    <w:p w:rsidR="00FD4D0B" w:rsidRPr="00744964" w:rsidRDefault="00FD4D0B" w:rsidP="00FD4D0B">
      <w:pPr>
        <w:widowControl/>
        <w:spacing w:line="580" w:lineRule="exact"/>
        <w:ind w:firstLine="641"/>
        <w:rPr>
          <w:rFonts w:asciiTheme="majorEastAsia" w:eastAsiaTheme="majorEastAsia" w:hAnsiTheme="majorEastAsia" w:cs="宋体"/>
          <w:color w:val="333333"/>
          <w:sz w:val="28"/>
          <w:szCs w:val="28"/>
        </w:rPr>
      </w:pPr>
      <w:r w:rsidRPr="00744964">
        <w:rPr>
          <w:rFonts w:asciiTheme="majorEastAsia" w:eastAsiaTheme="majorEastAsia" w:hAnsiTheme="majorEastAsia" w:cs="宋体" w:hint="eastAsia"/>
          <w:color w:val="333333"/>
          <w:sz w:val="28"/>
          <w:szCs w:val="28"/>
        </w:rPr>
        <w:t xml:space="preserve">对调解不成的纠纷，由行政调解员宣告行政调解结束，并告知有关当事人根据争议性质，按法定程序分别向信访、仲裁和复议机关申请处理。 </w:t>
      </w:r>
    </w:p>
    <w:p w:rsidR="00FD4D0B" w:rsidRPr="00744964" w:rsidRDefault="00FD4D0B" w:rsidP="00FD4D0B">
      <w:pPr>
        <w:widowControl/>
        <w:spacing w:line="580" w:lineRule="exact"/>
        <w:ind w:firstLine="641"/>
        <w:rPr>
          <w:rFonts w:asciiTheme="majorEastAsia" w:eastAsiaTheme="majorEastAsia" w:hAnsiTheme="majorEastAsia" w:cs="宋体"/>
          <w:color w:val="333333"/>
          <w:sz w:val="28"/>
          <w:szCs w:val="28"/>
        </w:rPr>
      </w:pPr>
      <w:r w:rsidRPr="00744964">
        <w:rPr>
          <w:rFonts w:asciiTheme="majorEastAsia" w:eastAsiaTheme="majorEastAsia" w:hAnsiTheme="majorEastAsia" w:cs="宋体" w:hint="eastAsia"/>
          <w:color w:val="333333"/>
          <w:sz w:val="28"/>
          <w:szCs w:val="28"/>
        </w:rPr>
        <w:t xml:space="preserve">（六）调解结案或调解不成的案件，由行政调解办公室整卷归档。 </w:t>
      </w:r>
    </w:p>
    <w:p w:rsidR="00FD4D0B" w:rsidRPr="00744964" w:rsidRDefault="00FD4D0B" w:rsidP="00FD4D0B">
      <w:pPr>
        <w:widowControl/>
        <w:spacing w:line="580" w:lineRule="exact"/>
        <w:ind w:firstLine="641"/>
        <w:rPr>
          <w:rFonts w:asciiTheme="majorEastAsia" w:eastAsiaTheme="majorEastAsia" w:hAnsiTheme="majorEastAsia" w:cs="宋体"/>
          <w:color w:val="333333"/>
          <w:sz w:val="28"/>
          <w:szCs w:val="28"/>
        </w:rPr>
      </w:pPr>
      <w:r w:rsidRPr="00744964">
        <w:rPr>
          <w:rFonts w:asciiTheme="majorEastAsia" w:eastAsiaTheme="majorEastAsia" w:hAnsiTheme="majorEastAsia" w:cs="宋体" w:hint="eastAsia"/>
          <w:b/>
          <w:color w:val="333333"/>
          <w:sz w:val="28"/>
          <w:szCs w:val="28"/>
        </w:rPr>
        <w:t xml:space="preserve">第十条 </w:t>
      </w:r>
      <w:r w:rsidRPr="00744964">
        <w:rPr>
          <w:rFonts w:asciiTheme="majorEastAsia" w:eastAsiaTheme="majorEastAsia" w:hAnsiTheme="majorEastAsia" w:cs="宋体" w:hint="eastAsia"/>
          <w:color w:val="333333"/>
          <w:sz w:val="28"/>
          <w:szCs w:val="28"/>
        </w:rPr>
        <w:t xml:space="preserve">对行政调解达成协议的争议案件，经当事人同意，可持行政调解协议书，向行政调解办公室申请置换争议调解书，加盖我镇印章，送达双方当事人。当事人不履行商务争议调解书的，对方当事人可以申请人民法院强制执行。 </w:t>
      </w:r>
    </w:p>
    <w:p w:rsidR="00FD4D0B" w:rsidRPr="00744964" w:rsidRDefault="00FD4D0B" w:rsidP="00FD4D0B">
      <w:pPr>
        <w:widowControl/>
        <w:spacing w:line="580" w:lineRule="exact"/>
        <w:ind w:firstLine="641"/>
        <w:rPr>
          <w:rFonts w:asciiTheme="majorEastAsia" w:eastAsiaTheme="majorEastAsia" w:hAnsiTheme="majorEastAsia" w:cs="宋体"/>
          <w:color w:val="333333"/>
          <w:sz w:val="28"/>
          <w:szCs w:val="28"/>
        </w:rPr>
      </w:pPr>
      <w:r w:rsidRPr="00744964">
        <w:rPr>
          <w:rFonts w:asciiTheme="majorEastAsia" w:eastAsiaTheme="majorEastAsia" w:hAnsiTheme="majorEastAsia" w:cs="宋体" w:hint="eastAsia"/>
          <w:b/>
          <w:color w:val="333333"/>
          <w:sz w:val="28"/>
          <w:szCs w:val="28"/>
        </w:rPr>
        <w:t>第十一条 行政调解工作人员行为规范</w:t>
      </w:r>
    </w:p>
    <w:p w:rsidR="00FD4D0B" w:rsidRPr="00744964" w:rsidRDefault="00FD4D0B" w:rsidP="00FD4D0B">
      <w:pPr>
        <w:widowControl/>
        <w:spacing w:line="580" w:lineRule="exact"/>
        <w:ind w:firstLineChars="250" w:firstLine="700"/>
        <w:rPr>
          <w:rFonts w:asciiTheme="majorEastAsia" w:eastAsiaTheme="majorEastAsia" w:hAnsiTheme="majorEastAsia" w:cs="宋体"/>
          <w:color w:val="333333"/>
          <w:sz w:val="28"/>
          <w:szCs w:val="28"/>
        </w:rPr>
      </w:pPr>
      <w:r w:rsidRPr="00744964">
        <w:rPr>
          <w:rFonts w:asciiTheme="majorEastAsia" w:eastAsiaTheme="majorEastAsia" w:hAnsiTheme="majorEastAsia" w:cs="宋体" w:hint="eastAsia"/>
          <w:color w:val="333333"/>
          <w:sz w:val="28"/>
          <w:szCs w:val="28"/>
        </w:rPr>
        <w:t xml:space="preserve">(一) 不得拒绝接受纠纷当事人的调解请求； </w:t>
      </w:r>
    </w:p>
    <w:p w:rsidR="00FD4D0B" w:rsidRPr="00744964" w:rsidRDefault="00FD4D0B" w:rsidP="00FD4D0B">
      <w:pPr>
        <w:widowControl/>
        <w:spacing w:line="580" w:lineRule="exact"/>
        <w:ind w:firstLine="641"/>
        <w:rPr>
          <w:rFonts w:asciiTheme="majorEastAsia" w:eastAsiaTheme="majorEastAsia" w:hAnsiTheme="majorEastAsia" w:cs="宋体"/>
          <w:color w:val="333333"/>
          <w:sz w:val="28"/>
          <w:szCs w:val="28"/>
        </w:rPr>
      </w:pPr>
      <w:r w:rsidRPr="00744964">
        <w:rPr>
          <w:rFonts w:asciiTheme="majorEastAsia" w:eastAsiaTheme="majorEastAsia" w:hAnsiTheme="majorEastAsia" w:cs="宋体" w:hint="eastAsia"/>
          <w:color w:val="333333"/>
          <w:sz w:val="28"/>
          <w:szCs w:val="28"/>
        </w:rPr>
        <w:t>（二）不得以冷漠推诿的态度对待当事人；</w:t>
      </w:r>
    </w:p>
    <w:p w:rsidR="00FD4D0B" w:rsidRPr="00744964" w:rsidRDefault="00FD4D0B" w:rsidP="00FD4D0B">
      <w:pPr>
        <w:widowControl/>
        <w:spacing w:line="580" w:lineRule="exact"/>
        <w:ind w:firstLine="641"/>
        <w:rPr>
          <w:rFonts w:asciiTheme="majorEastAsia" w:eastAsiaTheme="majorEastAsia" w:hAnsiTheme="majorEastAsia" w:cs="宋体"/>
          <w:color w:val="333333"/>
          <w:sz w:val="28"/>
          <w:szCs w:val="28"/>
        </w:rPr>
      </w:pPr>
      <w:r w:rsidRPr="00744964">
        <w:rPr>
          <w:rFonts w:asciiTheme="majorEastAsia" w:eastAsiaTheme="majorEastAsia" w:hAnsiTheme="majorEastAsia" w:cs="宋体" w:hint="eastAsia"/>
          <w:color w:val="333333"/>
          <w:sz w:val="28"/>
          <w:szCs w:val="28"/>
        </w:rPr>
        <w:lastRenderedPageBreak/>
        <w:t>（三）不得徇私舞弊、偏袒任何一方当事人；</w:t>
      </w:r>
    </w:p>
    <w:p w:rsidR="00FD4D0B" w:rsidRPr="00744964" w:rsidRDefault="00FD4D0B" w:rsidP="00FD4D0B">
      <w:pPr>
        <w:widowControl/>
        <w:spacing w:line="580" w:lineRule="exact"/>
        <w:ind w:firstLine="641"/>
        <w:rPr>
          <w:rFonts w:asciiTheme="majorEastAsia" w:eastAsiaTheme="majorEastAsia" w:hAnsiTheme="majorEastAsia" w:cs="宋体"/>
          <w:color w:val="333333"/>
          <w:sz w:val="28"/>
          <w:szCs w:val="28"/>
        </w:rPr>
      </w:pPr>
      <w:r w:rsidRPr="00744964">
        <w:rPr>
          <w:rFonts w:asciiTheme="majorEastAsia" w:eastAsiaTheme="majorEastAsia" w:hAnsiTheme="majorEastAsia" w:cs="宋体" w:hint="eastAsia"/>
          <w:color w:val="333333"/>
          <w:sz w:val="28"/>
          <w:szCs w:val="28"/>
        </w:rPr>
        <w:t>（四）不得泄露当事人的隐私和商业秘密；</w:t>
      </w:r>
    </w:p>
    <w:p w:rsidR="00FD4D0B" w:rsidRPr="00744964" w:rsidRDefault="00FD4D0B" w:rsidP="00FD4D0B">
      <w:pPr>
        <w:widowControl/>
        <w:spacing w:line="580" w:lineRule="exact"/>
        <w:ind w:firstLine="641"/>
        <w:rPr>
          <w:rFonts w:asciiTheme="majorEastAsia" w:eastAsiaTheme="majorEastAsia" w:hAnsiTheme="majorEastAsia" w:cs="宋体"/>
          <w:color w:val="333333"/>
          <w:sz w:val="28"/>
          <w:szCs w:val="28"/>
        </w:rPr>
      </w:pPr>
      <w:r w:rsidRPr="00744964">
        <w:rPr>
          <w:rFonts w:asciiTheme="majorEastAsia" w:eastAsiaTheme="majorEastAsia" w:hAnsiTheme="majorEastAsia" w:cs="宋体" w:hint="eastAsia"/>
          <w:color w:val="333333"/>
          <w:sz w:val="28"/>
          <w:szCs w:val="28"/>
        </w:rPr>
        <w:t>（五）不得侮辱、压制、打击报复当事人；</w:t>
      </w:r>
    </w:p>
    <w:p w:rsidR="00FD4D0B" w:rsidRPr="00744964" w:rsidRDefault="00FD4D0B" w:rsidP="00FD4D0B">
      <w:pPr>
        <w:widowControl/>
        <w:spacing w:line="580" w:lineRule="exact"/>
        <w:ind w:firstLine="641"/>
        <w:rPr>
          <w:rFonts w:asciiTheme="majorEastAsia" w:eastAsiaTheme="majorEastAsia" w:hAnsiTheme="majorEastAsia" w:cs="宋体"/>
          <w:color w:val="333333"/>
          <w:sz w:val="28"/>
          <w:szCs w:val="28"/>
        </w:rPr>
      </w:pPr>
      <w:r w:rsidRPr="00744964">
        <w:rPr>
          <w:rFonts w:asciiTheme="majorEastAsia" w:eastAsiaTheme="majorEastAsia" w:hAnsiTheme="majorEastAsia" w:cs="宋体" w:hint="eastAsia"/>
          <w:color w:val="333333"/>
          <w:sz w:val="28"/>
          <w:szCs w:val="28"/>
        </w:rPr>
        <w:t>（六）不得请吃受礼、索贿受贿。</w:t>
      </w:r>
    </w:p>
    <w:p w:rsidR="00FD4D0B" w:rsidRPr="00744964" w:rsidRDefault="00FD4D0B" w:rsidP="00FD4D0B">
      <w:pPr>
        <w:widowControl/>
        <w:spacing w:line="580" w:lineRule="exact"/>
        <w:ind w:firstLine="641"/>
        <w:rPr>
          <w:rFonts w:asciiTheme="majorEastAsia" w:eastAsiaTheme="majorEastAsia" w:hAnsiTheme="majorEastAsia" w:cs="宋体"/>
          <w:color w:val="333333"/>
          <w:sz w:val="28"/>
          <w:szCs w:val="28"/>
        </w:rPr>
      </w:pPr>
      <w:r w:rsidRPr="00744964">
        <w:rPr>
          <w:rFonts w:asciiTheme="majorEastAsia" w:eastAsiaTheme="majorEastAsia" w:hAnsiTheme="majorEastAsia" w:cs="宋体" w:hint="eastAsia"/>
          <w:color w:val="333333"/>
          <w:sz w:val="28"/>
          <w:szCs w:val="28"/>
        </w:rPr>
        <w:t xml:space="preserve">行政调解工作人员在行政调解活动中，有徇私舞弊或者有其他渎职、失职行为的，依法给予行政处分；构成犯罪的，依法追究刑事责任。 </w:t>
      </w:r>
    </w:p>
    <w:p w:rsidR="00FD4D0B" w:rsidRPr="00744964" w:rsidRDefault="00FD4D0B" w:rsidP="00FD4D0B">
      <w:pPr>
        <w:widowControl/>
        <w:spacing w:line="580" w:lineRule="exact"/>
        <w:ind w:firstLine="641"/>
        <w:rPr>
          <w:rFonts w:asciiTheme="majorEastAsia" w:eastAsiaTheme="majorEastAsia" w:hAnsiTheme="majorEastAsia" w:cs="宋体"/>
          <w:color w:val="333333"/>
          <w:sz w:val="28"/>
          <w:szCs w:val="28"/>
        </w:rPr>
      </w:pPr>
      <w:r w:rsidRPr="00744964">
        <w:rPr>
          <w:rFonts w:asciiTheme="majorEastAsia" w:eastAsiaTheme="majorEastAsia" w:hAnsiTheme="majorEastAsia" w:cs="宋体" w:hint="eastAsia"/>
          <w:b/>
          <w:color w:val="333333"/>
          <w:sz w:val="28"/>
          <w:szCs w:val="28"/>
        </w:rPr>
        <w:t>第十二条</w:t>
      </w:r>
      <w:r w:rsidRPr="00744964">
        <w:rPr>
          <w:rFonts w:asciiTheme="majorEastAsia" w:eastAsiaTheme="majorEastAsia" w:hAnsiTheme="majorEastAsia" w:cs="宋体" w:hint="eastAsia"/>
          <w:color w:val="333333"/>
          <w:sz w:val="28"/>
          <w:szCs w:val="28"/>
        </w:rPr>
        <w:t xml:space="preserve"> 本规则由法制办公室负责解释，从印发之日起执行。</w:t>
      </w:r>
    </w:p>
    <w:p w:rsidR="00FD4D0B" w:rsidRPr="00744964" w:rsidRDefault="00FD4D0B" w:rsidP="00FD4D0B">
      <w:pPr>
        <w:widowControl/>
        <w:spacing w:line="580" w:lineRule="exact"/>
        <w:ind w:firstLine="641"/>
        <w:rPr>
          <w:rFonts w:asciiTheme="majorEastAsia" w:eastAsiaTheme="majorEastAsia" w:hAnsiTheme="majorEastAsia" w:cs="宋体"/>
          <w:color w:val="333333"/>
          <w:sz w:val="28"/>
          <w:szCs w:val="28"/>
        </w:rPr>
      </w:pPr>
      <w:r w:rsidRPr="00744964">
        <w:rPr>
          <w:rFonts w:asciiTheme="majorEastAsia" w:eastAsiaTheme="majorEastAsia" w:hAnsiTheme="majorEastAsia" w:cs="宋体" w:hint="eastAsia"/>
          <w:color w:val="333333"/>
          <w:sz w:val="28"/>
          <w:szCs w:val="28"/>
        </w:rPr>
        <w:t>5、宜兴埠镇建全人民调解组织网络和运行机制。宜兴埠镇各村居均成立人民调解委员会，设有调解主任，调解委员，和调解员等并定期对调解组织成员进行培训和考核，考核合格后方可进行调解工作。并协同信访、法律顾问、公安 等部门和团体进行信息共享和案件转办的协调机制和处理流程。</w:t>
      </w:r>
    </w:p>
    <w:p w:rsidR="00B56C35" w:rsidRPr="00744964" w:rsidRDefault="00B56C35" w:rsidP="00CE3D66">
      <w:pPr>
        <w:spacing w:line="560" w:lineRule="exact"/>
        <w:ind w:firstLineChars="200" w:firstLine="560"/>
        <w:rPr>
          <w:rFonts w:asciiTheme="majorEastAsia" w:eastAsiaTheme="majorEastAsia" w:hAnsiTheme="majorEastAsia"/>
          <w:sz w:val="28"/>
          <w:szCs w:val="28"/>
        </w:rPr>
      </w:pPr>
      <w:r w:rsidRPr="00744964">
        <w:rPr>
          <w:rFonts w:asciiTheme="majorEastAsia" w:eastAsiaTheme="majorEastAsia" w:hAnsiTheme="majorEastAsia" w:cs="宋体" w:hint="eastAsia"/>
          <w:color w:val="333333"/>
          <w:sz w:val="28"/>
          <w:szCs w:val="28"/>
        </w:rPr>
        <w:t>6、</w:t>
      </w:r>
      <w:r w:rsidRPr="00744964">
        <w:rPr>
          <w:rFonts w:asciiTheme="majorEastAsia" w:eastAsiaTheme="majorEastAsia" w:hAnsiTheme="majorEastAsia" w:hint="eastAsia"/>
          <w:sz w:val="28"/>
          <w:szCs w:val="28"/>
        </w:rPr>
        <w:t>我镇</w:t>
      </w:r>
      <w:r w:rsidR="00CE3D66" w:rsidRPr="00744964">
        <w:rPr>
          <w:rFonts w:asciiTheme="majorEastAsia" w:eastAsiaTheme="majorEastAsia" w:hAnsiTheme="majorEastAsia" w:hint="eastAsia"/>
          <w:sz w:val="28"/>
          <w:szCs w:val="28"/>
        </w:rPr>
        <w:t>信访工作进展情况</w:t>
      </w:r>
      <w:r w:rsidRPr="00744964">
        <w:rPr>
          <w:rFonts w:asciiTheme="majorEastAsia" w:eastAsiaTheme="majorEastAsia" w:hAnsiTheme="majorEastAsia" w:hint="eastAsia"/>
          <w:sz w:val="28"/>
          <w:szCs w:val="28"/>
        </w:rPr>
        <w:t>如下：</w:t>
      </w:r>
    </w:p>
    <w:p w:rsidR="00B56C35" w:rsidRPr="00744964" w:rsidRDefault="00B56C35" w:rsidP="00B56C35">
      <w:pPr>
        <w:spacing w:line="560" w:lineRule="exact"/>
        <w:ind w:firstLineChars="200" w:firstLine="560"/>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t>关于第19条第47款，完善行政执法投诉举报情况通报等制度。认真处理群众反映的行政违法行为。坚决排除干预执法活动的行为，防止和克服部门利益和地方保护主义以及执法利益驱动，严厉惩治执法腐败现象。</w:t>
      </w:r>
    </w:p>
    <w:p w:rsidR="00B56C35" w:rsidRPr="00744964" w:rsidRDefault="00B56C35" w:rsidP="00B56C35">
      <w:pPr>
        <w:spacing w:line="560" w:lineRule="exact"/>
        <w:ind w:firstLineChars="200" w:firstLine="560"/>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t>工作开展情况：我镇信访办在日常接待中严格按照信访条例相关规定进行信访事项分类转办，对与群众反映的行政违法行为的信访事项我办将加快转办进程，加大转办力度，建立信访事项依法分类处理制度，坚决排除干预执法活动的行为，防止和克服部门利益和地方保护主义以及执法利益驱动，严厉惩治执法腐败现象。</w:t>
      </w:r>
    </w:p>
    <w:p w:rsidR="00B56C35" w:rsidRPr="00744964" w:rsidRDefault="00B56C35" w:rsidP="00B56C35">
      <w:pPr>
        <w:spacing w:line="560" w:lineRule="exact"/>
        <w:ind w:firstLineChars="200" w:firstLine="560"/>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t>关于第26条第66款，完善投诉举报登记制度。完善对行政机关</w:t>
      </w:r>
      <w:r w:rsidRPr="00744964">
        <w:rPr>
          <w:rFonts w:asciiTheme="majorEastAsia" w:eastAsiaTheme="majorEastAsia" w:hAnsiTheme="majorEastAsia" w:hint="eastAsia"/>
          <w:sz w:val="28"/>
          <w:szCs w:val="28"/>
        </w:rPr>
        <w:lastRenderedPageBreak/>
        <w:t>违法行政行为投诉举报登记制度，拓宽群众监督渠道，重点畅通萃报箱、电子信箱、热线电话等监督渠道，方便群众投诉举报、反映问题,引导群众依法有序反映问题。依法及时调查处理违法行政行为。</w:t>
      </w:r>
    </w:p>
    <w:p w:rsidR="00B56C35" w:rsidRPr="00744964" w:rsidRDefault="00CE3D66" w:rsidP="00B56C35">
      <w:pPr>
        <w:spacing w:line="560" w:lineRule="exact"/>
        <w:ind w:firstLineChars="200" w:firstLine="560"/>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t>工作开展情况：我镇</w:t>
      </w:r>
      <w:r w:rsidR="00B56C35" w:rsidRPr="00744964">
        <w:rPr>
          <w:rFonts w:asciiTheme="majorEastAsia" w:eastAsiaTheme="majorEastAsia" w:hAnsiTheme="majorEastAsia" w:hint="eastAsia"/>
          <w:sz w:val="28"/>
          <w:szCs w:val="28"/>
        </w:rPr>
        <w:t>不断完善投诉举报登记制度，通过网上信访、热线电话、来访接待等多种形式方便群众投诉举报、反映问题,坚持引导群众依法有序反映问题。并对转办的信访事项持续督查相关部门的办理情况。</w:t>
      </w:r>
    </w:p>
    <w:p w:rsidR="00B56C35" w:rsidRPr="00744964" w:rsidRDefault="00B56C35" w:rsidP="00B56C35">
      <w:pPr>
        <w:spacing w:line="560" w:lineRule="exact"/>
        <w:ind w:firstLineChars="200" w:firstLine="560"/>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t>关于第26条第67款，重视发挥媒体优势,完善舆论监督机制。重视发挥报刊、广播、电视等传统媒体和互联网等新兴媒体的优势。重视运用和规范网络监督,贯彻落实上级部门网络舆情监测、收集、研判、处置机制,推动网络监督规范化、法治化。</w:t>
      </w:r>
    </w:p>
    <w:p w:rsidR="00B56C35" w:rsidRPr="00744964" w:rsidRDefault="00CE3D66" w:rsidP="00B56C35">
      <w:pPr>
        <w:spacing w:line="560" w:lineRule="exact"/>
        <w:ind w:firstLineChars="200" w:firstLine="560"/>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t>工作开展情况</w:t>
      </w:r>
      <w:r w:rsidR="00B56C35" w:rsidRPr="00744964">
        <w:rPr>
          <w:rFonts w:asciiTheme="majorEastAsia" w:eastAsiaTheme="majorEastAsia" w:hAnsiTheme="majorEastAsia" w:hint="eastAsia"/>
          <w:sz w:val="28"/>
          <w:szCs w:val="28"/>
        </w:rPr>
        <w:t>：我镇在信访工作中施行各街、居信访联络员制。重视基层监督与报刊、广播、电视等传统媒体和互联网等新兴媒体优势相结合,对重点信访事项进行及时的舆情监测、收集、研判、处置,推动信访舆情监督规范化、法治化。</w:t>
      </w:r>
    </w:p>
    <w:p w:rsidR="00B56C35" w:rsidRPr="00744964" w:rsidRDefault="00B56C35" w:rsidP="00B56C35">
      <w:pPr>
        <w:spacing w:line="560" w:lineRule="exact"/>
        <w:ind w:firstLineChars="200" w:firstLine="560"/>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t>关于第29条第72款，建立健全矛盾纠纷化解工作机制。完善各项纠纷解决制度，形成运行顺畅、有机衔接、互相协调的社会矛盾预警机制、利益表达机制、协商沟通机制、救济救助机制等多元化纠纷解决机制。及时收集分析热点、敏感、复杂矛盾纠纷信息，加强群体性、突发性事件预警监测。强化依法应对和处置群体性事件机制和能力。</w:t>
      </w:r>
    </w:p>
    <w:p w:rsidR="00B56C35" w:rsidRPr="00744964" w:rsidRDefault="00CE3D66" w:rsidP="00B56C35">
      <w:pPr>
        <w:spacing w:line="560" w:lineRule="exact"/>
        <w:ind w:firstLineChars="200" w:firstLine="560"/>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t>工作开展情况</w:t>
      </w:r>
      <w:r w:rsidR="00B56C35" w:rsidRPr="00744964">
        <w:rPr>
          <w:rFonts w:asciiTheme="majorEastAsia" w:eastAsiaTheme="majorEastAsia" w:hAnsiTheme="majorEastAsia" w:hint="eastAsia"/>
          <w:sz w:val="28"/>
          <w:szCs w:val="28"/>
        </w:rPr>
        <w:t>：我镇制定了宜兴埠镇矛盾纠纷排查工作制度，确保了我镇矛盾纠纷排查工作经常化、规范化、制度化，对于重大不稳定因素能够得到定期排查、提前预警、及时报告、有效化解，加强了</w:t>
      </w:r>
      <w:r w:rsidR="00B56C35" w:rsidRPr="00744964">
        <w:rPr>
          <w:rFonts w:asciiTheme="majorEastAsia" w:eastAsiaTheme="majorEastAsia" w:hAnsiTheme="majorEastAsia" w:hint="eastAsia"/>
          <w:sz w:val="28"/>
          <w:szCs w:val="28"/>
        </w:rPr>
        <w:lastRenderedPageBreak/>
        <w:t>我镇依法应对和处置群体性事件机制和能力，确保全镇社会政治大局稳定。</w:t>
      </w:r>
    </w:p>
    <w:p w:rsidR="00B56C35" w:rsidRPr="00744964" w:rsidRDefault="00B56C35" w:rsidP="00B56C35">
      <w:pPr>
        <w:spacing w:line="560" w:lineRule="exact"/>
        <w:ind w:firstLine="645"/>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t>关于第33条第80款，加强完善信访工作。规范信访工作程序,畅通群众诉求表达、利益协调和权益保障渠道,维护信访秩序,把信访纳入法治化轨道。优化传统信访途径，加强信访信息化建设，实现信访信息系统在区、镇(街)、社区(村)全覆盖。推行信访事项办理群众满意度评价制度,提高信访公信力。严格实行诉访分离,引导群众在法治框架内解决矛盾纠纷，完善涉法涉诉信访依法终结制度。</w:t>
      </w:r>
    </w:p>
    <w:p w:rsidR="00B56C35" w:rsidRPr="00744964" w:rsidRDefault="00CE3D66" w:rsidP="00CE3D66">
      <w:pPr>
        <w:spacing w:line="560" w:lineRule="exact"/>
        <w:ind w:firstLine="645"/>
        <w:rPr>
          <w:rFonts w:asciiTheme="majorEastAsia" w:eastAsiaTheme="majorEastAsia" w:hAnsiTheme="majorEastAsia"/>
          <w:sz w:val="28"/>
          <w:szCs w:val="28"/>
        </w:rPr>
      </w:pPr>
      <w:r w:rsidRPr="00744964">
        <w:rPr>
          <w:rFonts w:asciiTheme="majorEastAsia" w:eastAsiaTheme="majorEastAsia" w:hAnsiTheme="majorEastAsia" w:hint="eastAsia"/>
          <w:sz w:val="28"/>
          <w:szCs w:val="28"/>
        </w:rPr>
        <w:t>工作开展情况</w:t>
      </w:r>
      <w:r w:rsidR="00B56C35" w:rsidRPr="00744964">
        <w:rPr>
          <w:rFonts w:asciiTheme="majorEastAsia" w:eastAsiaTheme="majorEastAsia" w:hAnsiTheme="majorEastAsia" w:hint="eastAsia"/>
          <w:sz w:val="28"/>
          <w:szCs w:val="28"/>
        </w:rPr>
        <w:t>：我镇在完善信访工作制度框架搭建过程中，分别建立了党政联席会议制度、信访督查督办制度、全镇信访联席会议制度、信访工作考核办法、信访例会制度、宜兴埠镇矛盾纠纷排查工作制度、主要领导接待签批制度等制度，规范了信访工作程序，完善了我镇信访制度体系。在信访信息系统框架过程搭建中，我镇施行各街信访联络员制并与现代信息相结合，实现信访信息系统在我镇街(村)、居全覆盖。在严格实行诉访分离过程中，我办结合我镇法制办、驻镇律师，联合搭建平台接待信访人，引导群众在法治框架内解决矛盾纠纷，促进涉法涉诉类信访事项依法终结制度实施。</w:t>
      </w:r>
    </w:p>
    <w:p w:rsidR="00CE3D66" w:rsidRPr="00744964" w:rsidRDefault="00CE3D66" w:rsidP="00CE3D66">
      <w:pPr>
        <w:pStyle w:val="a6"/>
        <w:numPr>
          <w:ilvl w:val="0"/>
          <w:numId w:val="7"/>
        </w:numPr>
        <w:spacing w:line="560" w:lineRule="exact"/>
        <w:ind w:firstLineChars="0"/>
        <w:rPr>
          <w:rFonts w:asciiTheme="majorEastAsia" w:eastAsiaTheme="majorEastAsia" w:hAnsiTheme="majorEastAsia"/>
          <w:b/>
          <w:sz w:val="28"/>
          <w:szCs w:val="28"/>
        </w:rPr>
      </w:pPr>
      <w:r w:rsidRPr="00744964">
        <w:rPr>
          <w:rFonts w:asciiTheme="majorEastAsia" w:eastAsiaTheme="majorEastAsia" w:hAnsiTheme="majorEastAsia" w:hint="eastAsia"/>
          <w:b/>
          <w:sz w:val="28"/>
          <w:szCs w:val="28"/>
        </w:rPr>
        <w:t>全面提高政府工作人员法治思维和依法行政能力</w:t>
      </w:r>
    </w:p>
    <w:p w:rsidR="00CE3D66" w:rsidRPr="00744964" w:rsidRDefault="00CE3D66" w:rsidP="00CE3D66">
      <w:pPr>
        <w:pStyle w:val="a8"/>
        <w:widowControl/>
        <w:spacing w:beforeAutospacing="0" w:afterAutospacing="0"/>
        <w:textAlignment w:val="baseline"/>
        <w:rPr>
          <w:rFonts w:asciiTheme="majorEastAsia" w:eastAsiaTheme="majorEastAsia" w:hAnsiTheme="majorEastAsia" w:cs="Arial"/>
          <w:kern w:val="36"/>
          <w:sz w:val="28"/>
          <w:szCs w:val="28"/>
        </w:rPr>
      </w:pPr>
      <w:r w:rsidRPr="00744964">
        <w:rPr>
          <w:rFonts w:asciiTheme="majorEastAsia" w:eastAsiaTheme="majorEastAsia" w:hAnsiTheme="majorEastAsia" w:cs="Arial" w:hint="eastAsia"/>
          <w:kern w:val="36"/>
          <w:sz w:val="28"/>
          <w:szCs w:val="28"/>
        </w:rPr>
        <w:t xml:space="preserve">     宜兴埠镇干部学法用法制度如下：</w:t>
      </w:r>
    </w:p>
    <w:p w:rsidR="00CE3D66" w:rsidRPr="00744964" w:rsidRDefault="00CE3D66" w:rsidP="00CE3D66">
      <w:pPr>
        <w:pStyle w:val="a8"/>
        <w:widowControl/>
        <w:spacing w:beforeAutospacing="0" w:afterAutospacing="0"/>
        <w:ind w:firstLineChars="200" w:firstLine="560"/>
        <w:textAlignment w:val="baseline"/>
        <w:rPr>
          <w:rFonts w:asciiTheme="majorEastAsia" w:eastAsiaTheme="majorEastAsia" w:hAnsiTheme="majorEastAsia" w:cs="宋体"/>
          <w:color w:val="333333"/>
          <w:sz w:val="28"/>
          <w:szCs w:val="28"/>
        </w:rPr>
      </w:pPr>
      <w:r w:rsidRPr="00744964">
        <w:rPr>
          <w:rFonts w:asciiTheme="majorEastAsia" w:eastAsiaTheme="majorEastAsia" w:hAnsiTheme="majorEastAsia" w:cs="宋体"/>
          <w:color w:val="333333"/>
          <w:sz w:val="28"/>
          <w:szCs w:val="28"/>
        </w:rPr>
        <w:t>为了全面提高领导干部法律素质和依法决策、依法行政、依法管理的能力和水平，</w:t>
      </w:r>
      <w:r w:rsidRPr="00744964">
        <w:rPr>
          <w:rFonts w:asciiTheme="majorEastAsia" w:eastAsiaTheme="majorEastAsia" w:hAnsiTheme="majorEastAsia" w:cs="宋体" w:hint="eastAsia"/>
          <w:color w:val="333333"/>
          <w:sz w:val="28"/>
          <w:szCs w:val="28"/>
        </w:rPr>
        <w:t>依据《北辰区法治政府建设实施方案》津辰党发〔2017〕48号要求，</w:t>
      </w:r>
      <w:r w:rsidRPr="00744964">
        <w:rPr>
          <w:rFonts w:asciiTheme="majorEastAsia" w:eastAsiaTheme="majorEastAsia" w:hAnsiTheme="majorEastAsia" w:cs="宋体"/>
          <w:color w:val="333333"/>
          <w:sz w:val="28"/>
          <w:szCs w:val="28"/>
        </w:rPr>
        <w:t>特制定本制度：</w:t>
      </w:r>
    </w:p>
    <w:p w:rsidR="00CE3D66" w:rsidRPr="00744964" w:rsidRDefault="00CE3D66" w:rsidP="00CE3D66">
      <w:pPr>
        <w:pStyle w:val="a8"/>
        <w:widowControl/>
        <w:spacing w:beforeAutospacing="0" w:afterAutospacing="0"/>
        <w:ind w:firstLineChars="200" w:firstLine="560"/>
        <w:textAlignment w:val="baseline"/>
        <w:rPr>
          <w:rFonts w:asciiTheme="majorEastAsia" w:eastAsiaTheme="majorEastAsia" w:hAnsiTheme="majorEastAsia" w:cs="宋体"/>
          <w:color w:val="333333"/>
          <w:sz w:val="28"/>
          <w:szCs w:val="28"/>
        </w:rPr>
      </w:pPr>
      <w:r w:rsidRPr="00744964">
        <w:rPr>
          <w:rFonts w:asciiTheme="majorEastAsia" w:eastAsiaTheme="majorEastAsia" w:hAnsiTheme="majorEastAsia" w:cs="宋体"/>
          <w:color w:val="333333"/>
          <w:sz w:val="28"/>
          <w:szCs w:val="28"/>
        </w:rPr>
        <w:t>本制度适用于单位领导班子全体成员。</w:t>
      </w:r>
    </w:p>
    <w:p w:rsidR="00CE3D66" w:rsidRPr="00744964" w:rsidRDefault="00CE3D66" w:rsidP="00CE3D66">
      <w:pPr>
        <w:pStyle w:val="a8"/>
        <w:widowControl/>
        <w:numPr>
          <w:ilvl w:val="0"/>
          <w:numId w:val="9"/>
        </w:numPr>
        <w:spacing w:beforeAutospacing="0" w:afterAutospacing="0"/>
        <w:textAlignment w:val="baseline"/>
        <w:rPr>
          <w:rFonts w:asciiTheme="majorEastAsia" w:eastAsiaTheme="majorEastAsia" w:hAnsiTheme="majorEastAsia" w:cs="宋体"/>
          <w:color w:val="333333"/>
          <w:sz w:val="28"/>
          <w:szCs w:val="28"/>
        </w:rPr>
      </w:pPr>
      <w:r w:rsidRPr="00744964">
        <w:rPr>
          <w:rFonts w:asciiTheme="majorEastAsia" w:eastAsiaTheme="majorEastAsia" w:hAnsiTheme="majorEastAsia" w:cs="宋体"/>
          <w:color w:val="333333"/>
          <w:sz w:val="28"/>
          <w:szCs w:val="28"/>
        </w:rPr>
        <w:lastRenderedPageBreak/>
        <w:t>领导干部学法用法的主要内容：</w:t>
      </w:r>
      <w:r w:rsidRPr="00744964">
        <w:rPr>
          <w:rFonts w:asciiTheme="majorEastAsia" w:eastAsiaTheme="majorEastAsia" w:hAnsiTheme="majorEastAsia" w:cs="宋体"/>
          <w:color w:val="333333"/>
          <w:sz w:val="28"/>
          <w:szCs w:val="28"/>
        </w:rPr>
        <w:br/>
        <w:t>（一）邓小平民主法制理论；</w:t>
      </w:r>
      <w:r w:rsidRPr="00744964">
        <w:rPr>
          <w:rFonts w:asciiTheme="majorEastAsia" w:eastAsiaTheme="majorEastAsia" w:hAnsiTheme="majorEastAsia" w:cs="宋体"/>
          <w:color w:val="333333"/>
          <w:sz w:val="28"/>
          <w:szCs w:val="28"/>
        </w:rPr>
        <w:br/>
        <w:t>（二）宪法和法学基础理论；</w:t>
      </w:r>
      <w:r w:rsidRPr="00744964">
        <w:rPr>
          <w:rFonts w:asciiTheme="majorEastAsia" w:eastAsiaTheme="majorEastAsia" w:hAnsiTheme="majorEastAsia" w:cs="宋体"/>
          <w:color w:val="333333"/>
          <w:sz w:val="28"/>
          <w:szCs w:val="28"/>
        </w:rPr>
        <w:br/>
        <w:t>（三）依法行政的基本原理；</w:t>
      </w:r>
      <w:r w:rsidRPr="00744964">
        <w:rPr>
          <w:rFonts w:asciiTheme="majorEastAsia" w:eastAsiaTheme="majorEastAsia" w:hAnsiTheme="majorEastAsia" w:cs="宋体"/>
          <w:color w:val="333333"/>
          <w:sz w:val="28"/>
          <w:szCs w:val="28"/>
        </w:rPr>
        <w:br/>
        <w:t>（四）社会主义市场经济的法律法规知识；</w:t>
      </w:r>
      <w:r w:rsidRPr="00744964">
        <w:rPr>
          <w:rFonts w:asciiTheme="majorEastAsia" w:eastAsiaTheme="majorEastAsia" w:hAnsiTheme="majorEastAsia" w:cs="宋体"/>
          <w:color w:val="333333"/>
          <w:sz w:val="28"/>
          <w:szCs w:val="28"/>
        </w:rPr>
        <w:br/>
        <w:t>（五）与本职工作相关的法律法规知识。</w:t>
      </w:r>
      <w:r w:rsidRPr="00744964">
        <w:rPr>
          <w:rFonts w:asciiTheme="majorEastAsia" w:eastAsiaTheme="majorEastAsia" w:hAnsiTheme="majorEastAsia" w:cs="宋体"/>
          <w:color w:val="333333"/>
          <w:sz w:val="28"/>
          <w:szCs w:val="28"/>
        </w:rPr>
        <w:br/>
        <w:t>三、普法依法治理工作领导小组制定本单位领导班子学法用法工作规划和年度计划。</w:t>
      </w:r>
      <w:r w:rsidRPr="00744964">
        <w:rPr>
          <w:rFonts w:asciiTheme="majorEastAsia" w:eastAsiaTheme="majorEastAsia" w:hAnsiTheme="majorEastAsia" w:cs="宋体"/>
          <w:color w:val="333333"/>
          <w:sz w:val="28"/>
          <w:szCs w:val="28"/>
        </w:rPr>
        <w:br/>
        <w:t>四、坚持理论学习中心组学法制度。领导班子每年度法制学习不少于30小时，要做好专门的记录。普法依法治理工作领导小组每年年底对全体职工学法情况进行检查，作为年终考核内容之一。</w:t>
      </w:r>
      <w:r w:rsidRPr="00744964">
        <w:rPr>
          <w:rFonts w:asciiTheme="majorEastAsia" w:eastAsiaTheme="majorEastAsia" w:hAnsiTheme="majorEastAsia" w:cs="宋体"/>
          <w:color w:val="333333"/>
          <w:sz w:val="28"/>
          <w:szCs w:val="28"/>
        </w:rPr>
        <w:br/>
        <w:t>五、坚持法制培训制度。普法依法治理工作领导小组每年度分期组织本单位领导干部进行法律知识培训，并纳入年度领导干部培训计划。</w:t>
      </w:r>
      <w:r w:rsidRPr="00744964">
        <w:rPr>
          <w:rFonts w:asciiTheme="majorEastAsia" w:eastAsiaTheme="majorEastAsia" w:hAnsiTheme="majorEastAsia" w:cs="宋体"/>
          <w:color w:val="333333"/>
          <w:sz w:val="28"/>
          <w:szCs w:val="28"/>
        </w:rPr>
        <w:br/>
        <w:t>六、坚持举办法制讲座制度。普法依法治理工作领导小组每年举办4次适合本单位干部需要的法制讲座，有针对性地对领导干部学法进行辅导。</w:t>
      </w:r>
      <w:r w:rsidRPr="00744964">
        <w:rPr>
          <w:rFonts w:asciiTheme="majorEastAsia" w:eastAsiaTheme="majorEastAsia" w:hAnsiTheme="majorEastAsia" w:cs="宋体"/>
          <w:color w:val="333333"/>
          <w:sz w:val="28"/>
          <w:szCs w:val="28"/>
        </w:rPr>
        <w:br/>
        <w:t>七、坚持自学与辅导相结合。领导干部要结合自身的工作性质和特点，联系工作实际，确定学法内容，加强自学法律知识，每年自学法律时间不得少于40个学时。</w:t>
      </w:r>
      <w:r w:rsidRPr="00744964">
        <w:rPr>
          <w:rFonts w:asciiTheme="majorEastAsia" w:eastAsiaTheme="majorEastAsia" w:hAnsiTheme="majorEastAsia" w:cs="宋体"/>
          <w:color w:val="333333"/>
          <w:sz w:val="28"/>
          <w:szCs w:val="28"/>
        </w:rPr>
        <w:br/>
        <w:t>八、坚持学法用法相结合。本单位领导干部要学以致用，模范遵守宪法和法律法规，增强运用法律手段管理本部门、本单位各项事务的能力，努力提高依法决策、依法行政、依法管理的水平。</w:t>
      </w:r>
      <w:r w:rsidRPr="00744964">
        <w:rPr>
          <w:rFonts w:asciiTheme="majorEastAsia" w:eastAsiaTheme="majorEastAsia" w:hAnsiTheme="majorEastAsia" w:cs="宋体"/>
          <w:color w:val="333333"/>
          <w:sz w:val="28"/>
          <w:szCs w:val="28"/>
        </w:rPr>
        <w:br/>
      </w:r>
      <w:r w:rsidRPr="00744964">
        <w:rPr>
          <w:rFonts w:asciiTheme="majorEastAsia" w:eastAsiaTheme="majorEastAsia" w:hAnsiTheme="majorEastAsia" w:cs="宋体"/>
          <w:color w:val="333333"/>
          <w:sz w:val="28"/>
          <w:szCs w:val="28"/>
        </w:rPr>
        <w:lastRenderedPageBreak/>
        <w:t>九、不定期专题召开办公会议，研究解决普法依法治理工作的新情况、新问题。</w:t>
      </w:r>
      <w:r w:rsidRPr="00744964">
        <w:rPr>
          <w:rFonts w:asciiTheme="majorEastAsia" w:eastAsiaTheme="majorEastAsia" w:hAnsiTheme="majorEastAsia" w:cs="宋体"/>
          <w:color w:val="333333"/>
          <w:sz w:val="28"/>
          <w:szCs w:val="28"/>
        </w:rPr>
        <w:br/>
        <w:t>十、普法依法治理工作领导小组每年度组织一次学法用法考试工作</w:t>
      </w:r>
      <w:r w:rsidRPr="00744964">
        <w:rPr>
          <w:rFonts w:asciiTheme="majorEastAsia" w:eastAsiaTheme="majorEastAsia" w:hAnsiTheme="majorEastAsia" w:cs="宋体"/>
          <w:noProof/>
          <w:color w:val="333333"/>
          <w:sz w:val="28"/>
          <w:szCs w:val="28"/>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cstate="print"/>
                    <a:stretch>
                      <a:fillRect/>
                    </a:stretch>
                  </pic:blipFill>
                  <pic:spPr>
                    <a:xfrm>
                      <a:off x="0" y="0"/>
                      <a:ext cx="304800" cy="304800"/>
                    </a:xfrm>
                    <a:prstGeom prst="rect">
                      <a:avLst/>
                    </a:prstGeom>
                    <a:noFill/>
                    <a:ln w="9525">
                      <a:noFill/>
                    </a:ln>
                  </pic:spPr>
                </pic:pic>
              </a:graphicData>
            </a:graphic>
          </wp:inline>
        </w:drawing>
      </w:r>
    </w:p>
    <w:p w:rsidR="00CB1C93" w:rsidRPr="00744964" w:rsidRDefault="00CB1C93" w:rsidP="00CB1C93">
      <w:pPr>
        <w:pStyle w:val="a8"/>
        <w:widowControl/>
        <w:numPr>
          <w:ilvl w:val="0"/>
          <w:numId w:val="7"/>
        </w:numPr>
        <w:spacing w:beforeAutospacing="0" w:afterAutospacing="0"/>
        <w:textAlignment w:val="baseline"/>
        <w:rPr>
          <w:rFonts w:asciiTheme="majorEastAsia" w:eastAsiaTheme="majorEastAsia" w:hAnsiTheme="majorEastAsia" w:cs="宋体"/>
          <w:b/>
          <w:color w:val="333333"/>
          <w:sz w:val="28"/>
          <w:szCs w:val="28"/>
        </w:rPr>
      </w:pPr>
      <w:r w:rsidRPr="00744964">
        <w:rPr>
          <w:rFonts w:asciiTheme="majorEastAsia" w:eastAsiaTheme="majorEastAsia" w:hAnsiTheme="majorEastAsia" w:cs="宋体" w:hint="eastAsia"/>
          <w:b/>
          <w:color w:val="333333"/>
          <w:sz w:val="28"/>
          <w:szCs w:val="28"/>
        </w:rPr>
        <w:t>组织保障和落实机制</w:t>
      </w:r>
    </w:p>
    <w:p w:rsidR="00CB1C93" w:rsidRPr="00744964" w:rsidRDefault="00CB1C93" w:rsidP="00CB1C93">
      <w:pPr>
        <w:ind w:firstLineChars="200" w:firstLine="560"/>
        <w:rPr>
          <w:rFonts w:asciiTheme="majorEastAsia" w:eastAsiaTheme="majorEastAsia" w:hAnsiTheme="majorEastAsia" w:cs="宋体"/>
          <w:color w:val="333333"/>
          <w:kern w:val="0"/>
          <w:sz w:val="28"/>
          <w:szCs w:val="28"/>
        </w:rPr>
      </w:pPr>
      <w:r w:rsidRPr="00744964">
        <w:rPr>
          <w:rFonts w:asciiTheme="majorEastAsia" w:eastAsiaTheme="majorEastAsia" w:hAnsiTheme="majorEastAsia" w:cs="宋体" w:hint="eastAsia"/>
          <w:color w:val="333333"/>
          <w:kern w:val="0"/>
          <w:sz w:val="28"/>
          <w:szCs w:val="28"/>
        </w:rPr>
        <w:t>加强依法行政工作领导情况。包括建立健全依法行政工作领导、监督和协调机制的情况，设立行政首长直接挂帅钓依法行政工作领导机构的情况，执行依法行政考核制度，把依法行攻工作一并纳入政府及其工作人员的实绩考核指标体系的情况。考核制度如下：</w:t>
      </w:r>
    </w:p>
    <w:p w:rsidR="00CB1C93" w:rsidRPr="00744964" w:rsidRDefault="00CB1C93" w:rsidP="00CB1C93">
      <w:pPr>
        <w:widowControl/>
        <w:spacing w:line="580" w:lineRule="exact"/>
        <w:ind w:firstLine="641"/>
        <w:rPr>
          <w:rFonts w:asciiTheme="majorEastAsia" w:eastAsiaTheme="majorEastAsia" w:hAnsiTheme="majorEastAsia" w:cs="Times New Roman"/>
          <w:color w:val="000000"/>
          <w:spacing w:val="15"/>
          <w:kern w:val="0"/>
          <w:sz w:val="28"/>
          <w:szCs w:val="28"/>
          <w:shd w:val="clear" w:color="auto" w:fill="FFFFFF"/>
        </w:rPr>
      </w:pPr>
      <w:r w:rsidRPr="00744964">
        <w:rPr>
          <w:rFonts w:asciiTheme="majorEastAsia" w:eastAsiaTheme="majorEastAsia" w:hAnsiTheme="majorEastAsia" w:cs="Times New Roman"/>
          <w:color w:val="000000"/>
          <w:spacing w:val="15"/>
          <w:kern w:val="0"/>
          <w:sz w:val="28"/>
          <w:szCs w:val="28"/>
          <w:shd w:val="clear" w:color="auto" w:fill="FFFFFF"/>
        </w:rPr>
        <w:t>为客观评价我</w:t>
      </w:r>
      <w:r w:rsidRPr="00744964">
        <w:rPr>
          <w:rFonts w:asciiTheme="majorEastAsia" w:eastAsiaTheme="majorEastAsia" w:hAnsiTheme="majorEastAsia" w:cs="Times New Roman" w:hint="eastAsia"/>
          <w:color w:val="000000"/>
          <w:spacing w:val="15"/>
          <w:kern w:val="0"/>
          <w:sz w:val="28"/>
          <w:szCs w:val="28"/>
          <w:shd w:val="clear" w:color="auto" w:fill="FFFFFF"/>
        </w:rPr>
        <w:t>镇</w:t>
      </w:r>
      <w:r w:rsidRPr="00744964">
        <w:rPr>
          <w:rFonts w:asciiTheme="majorEastAsia" w:eastAsiaTheme="majorEastAsia" w:hAnsiTheme="majorEastAsia" w:cs="Times New Roman"/>
          <w:color w:val="000000"/>
          <w:spacing w:val="15"/>
          <w:kern w:val="0"/>
          <w:sz w:val="28"/>
          <w:szCs w:val="28"/>
          <w:shd w:val="clear" w:color="auto" w:fill="FFFFFF"/>
        </w:rPr>
        <w:t>法治创建工作取得的成效，总结法治创建工作经验，继续深入推进法治创建工作，根据上级有关文件精神要求，结合本</w:t>
      </w:r>
      <w:r w:rsidRPr="00744964">
        <w:rPr>
          <w:rFonts w:asciiTheme="majorEastAsia" w:eastAsiaTheme="majorEastAsia" w:hAnsiTheme="majorEastAsia" w:cs="Times New Roman" w:hint="eastAsia"/>
          <w:color w:val="000000"/>
          <w:spacing w:val="15"/>
          <w:kern w:val="0"/>
          <w:sz w:val="28"/>
          <w:szCs w:val="28"/>
          <w:shd w:val="clear" w:color="auto" w:fill="FFFFFF"/>
        </w:rPr>
        <w:t>镇</w:t>
      </w:r>
      <w:r w:rsidRPr="00744964">
        <w:rPr>
          <w:rFonts w:asciiTheme="majorEastAsia" w:eastAsiaTheme="majorEastAsia" w:hAnsiTheme="majorEastAsia" w:cs="Times New Roman"/>
          <w:color w:val="000000"/>
          <w:spacing w:val="15"/>
          <w:kern w:val="0"/>
          <w:sz w:val="28"/>
          <w:szCs w:val="28"/>
          <w:shd w:val="clear" w:color="auto" w:fill="FFFFFF"/>
        </w:rPr>
        <w:t>实际，机制定本办法。</w:t>
      </w:r>
    </w:p>
    <w:p w:rsidR="00CB1C93" w:rsidRPr="00744964" w:rsidRDefault="00CB1C93" w:rsidP="00CB1C93">
      <w:pPr>
        <w:widowControl/>
        <w:spacing w:line="580" w:lineRule="exact"/>
        <w:ind w:firstLineChars="200" w:firstLine="620"/>
        <w:rPr>
          <w:rFonts w:asciiTheme="majorEastAsia" w:eastAsiaTheme="majorEastAsia" w:hAnsiTheme="majorEastAsia" w:cs="Times New Roman"/>
          <w:color w:val="000000"/>
          <w:spacing w:val="15"/>
          <w:kern w:val="0"/>
          <w:sz w:val="28"/>
          <w:szCs w:val="28"/>
          <w:shd w:val="clear" w:color="auto" w:fill="FFFFFF"/>
        </w:rPr>
      </w:pPr>
      <w:r w:rsidRPr="00744964">
        <w:rPr>
          <w:rFonts w:asciiTheme="majorEastAsia" w:eastAsiaTheme="majorEastAsia" w:hAnsiTheme="majorEastAsia" w:cs="Times New Roman"/>
          <w:color w:val="000000"/>
          <w:spacing w:val="15"/>
          <w:kern w:val="0"/>
          <w:sz w:val="28"/>
          <w:szCs w:val="28"/>
          <w:shd w:val="clear" w:color="auto" w:fill="FFFFFF"/>
        </w:rPr>
        <w:t>一·考核内容：</w:t>
      </w:r>
    </w:p>
    <w:p w:rsidR="00CB1C93" w:rsidRPr="00744964" w:rsidRDefault="00CB1C93" w:rsidP="00CB1C93">
      <w:pPr>
        <w:widowControl/>
        <w:spacing w:line="580" w:lineRule="exact"/>
        <w:ind w:firstLine="641"/>
        <w:rPr>
          <w:rFonts w:asciiTheme="majorEastAsia" w:eastAsiaTheme="majorEastAsia" w:hAnsiTheme="majorEastAsia" w:cs="Times New Roman"/>
          <w:color w:val="000000"/>
          <w:spacing w:val="15"/>
          <w:kern w:val="0"/>
          <w:sz w:val="28"/>
          <w:szCs w:val="28"/>
          <w:shd w:val="clear" w:color="auto" w:fill="FFFFFF"/>
        </w:rPr>
      </w:pPr>
      <w:r w:rsidRPr="00744964">
        <w:rPr>
          <w:rFonts w:asciiTheme="majorEastAsia" w:eastAsiaTheme="majorEastAsia" w:hAnsiTheme="majorEastAsia" w:cs="Times New Roman" w:hint="eastAsia"/>
          <w:color w:val="000000"/>
          <w:spacing w:val="15"/>
          <w:kern w:val="0"/>
          <w:sz w:val="28"/>
          <w:szCs w:val="28"/>
          <w:shd w:val="clear" w:color="auto" w:fill="FFFFFF"/>
        </w:rPr>
        <w:t>见后表</w:t>
      </w:r>
    </w:p>
    <w:p w:rsidR="00CB1C93" w:rsidRPr="00744964" w:rsidRDefault="00CB1C93" w:rsidP="00CB1C93">
      <w:pPr>
        <w:widowControl/>
        <w:spacing w:line="580" w:lineRule="exact"/>
        <w:ind w:firstLine="641"/>
        <w:rPr>
          <w:rFonts w:asciiTheme="majorEastAsia" w:eastAsiaTheme="majorEastAsia" w:hAnsiTheme="majorEastAsia" w:cs="Times New Roman"/>
          <w:color w:val="000000"/>
          <w:spacing w:val="15"/>
          <w:kern w:val="0"/>
          <w:sz w:val="28"/>
          <w:szCs w:val="28"/>
          <w:shd w:val="clear" w:color="auto" w:fill="FFFFFF"/>
        </w:rPr>
      </w:pPr>
      <w:r w:rsidRPr="00744964">
        <w:rPr>
          <w:rFonts w:asciiTheme="majorEastAsia" w:eastAsiaTheme="majorEastAsia" w:hAnsiTheme="majorEastAsia" w:cs="Times New Roman"/>
          <w:color w:val="000000"/>
          <w:spacing w:val="15"/>
          <w:kern w:val="0"/>
          <w:sz w:val="28"/>
          <w:szCs w:val="28"/>
          <w:shd w:val="clear" w:color="auto" w:fill="FFFFFF"/>
        </w:rPr>
        <w:t>二：考核范围：全</w:t>
      </w:r>
      <w:r w:rsidRPr="00744964">
        <w:rPr>
          <w:rFonts w:asciiTheme="majorEastAsia" w:eastAsiaTheme="majorEastAsia" w:hAnsiTheme="majorEastAsia" w:cs="Times New Roman" w:hint="eastAsia"/>
          <w:color w:val="000000"/>
          <w:spacing w:val="15"/>
          <w:kern w:val="0"/>
          <w:sz w:val="28"/>
          <w:szCs w:val="28"/>
          <w:shd w:val="clear" w:color="auto" w:fill="FFFFFF"/>
        </w:rPr>
        <w:t>镇政府</w:t>
      </w:r>
      <w:r w:rsidRPr="00744964">
        <w:rPr>
          <w:rFonts w:asciiTheme="majorEastAsia" w:eastAsiaTheme="majorEastAsia" w:hAnsiTheme="majorEastAsia" w:cs="Times New Roman"/>
          <w:color w:val="000000"/>
          <w:spacing w:val="15"/>
          <w:kern w:val="0"/>
          <w:sz w:val="28"/>
          <w:szCs w:val="28"/>
          <w:shd w:val="clear" w:color="auto" w:fill="FFFFFF"/>
        </w:rPr>
        <w:t>各科室。</w:t>
      </w:r>
    </w:p>
    <w:p w:rsidR="00CB1C93" w:rsidRPr="00744964" w:rsidRDefault="00CB1C93" w:rsidP="00CB1C93">
      <w:pPr>
        <w:widowControl/>
        <w:spacing w:line="580" w:lineRule="exact"/>
        <w:ind w:firstLine="641"/>
        <w:rPr>
          <w:rFonts w:asciiTheme="majorEastAsia" w:eastAsiaTheme="majorEastAsia" w:hAnsiTheme="majorEastAsia" w:cs="Times New Roman"/>
          <w:color w:val="000000"/>
          <w:spacing w:val="15"/>
          <w:kern w:val="0"/>
          <w:sz w:val="28"/>
          <w:szCs w:val="28"/>
          <w:shd w:val="clear" w:color="auto" w:fill="FFFFFF"/>
        </w:rPr>
      </w:pPr>
      <w:r w:rsidRPr="00744964">
        <w:rPr>
          <w:rFonts w:asciiTheme="majorEastAsia" w:eastAsiaTheme="majorEastAsia" w:hAnsiTheme="majorEastAsia" w:cs="Times New Roman"/>
          <w:color w:val="000000"/>
          <w:spacing w:val="15"/>
          <w:kern w:val="0"/>
          <w:sz w:val="28"/>
          <w:szCs w:val="28"/>
          <w:shd w:val="clear" w:color="auto" w:fill="FFFFFF"/>
        </w:rPr>
        <w:t>三：考核原则：考核工作坚持实事求是，客观公正，简便易行，注重实效的原则。</w:t>
      </w:r>
    </w:p>
    <w:p w:rsidR="00CB1C93" w:rsidRPr="00744964" w:rsidRDefault="00CB1C93" w:rsidP="00CB1C93">
      <w:pPr>
        <w:widowControl/>
        <w:spacing w:line="580" w:lineRule="exact"/>
        <w:ind w:firstLine="641"/>
        <w:rPr>
          <w:rFonts w:asciiTheme="majorEastAsia" w:eastAsiaTheme="majorEastAsia" w:hAnsiTheme="majorEastAsia" w:cs="Times New Roman"/>
          <w:color w:val="000000"/>
          <w:spacing w:val="15"/>
          <w:kern w:val="0"/>
          <w:sz w:val="28"/>
          <w:szCs w:val="28"/>
          <w:shd w:val="clear" w:color="auto" w:fill="FFFFFF"/>
        </w:rPr>
      </w:pPr>
      <w:r w:rsidRPr="00744964">
        <w:rPr>
          <w:rFonts w:asciiTheme="majorEastAsia" w:eastAsiaTheme="majorEastAsia" w:hAnsiTheme="majorEastAsia" w:cs="Times New Roman"/>
          <w:color w:val="000000"/>
          <w:spacing w:val="15"/>
          <w:kern w:val="0"/>
          <w:sz w:val="28"/>
          <w:szCs w:val="28"/>
          <w:shd w:val="clear" w:color="auto" w:fill="FFFFFF"/>
        </w:rPr>
        <w:t>四：考核方法：</w:t>
      </w:r>
    </w:p>
    <w:p w:rsidR="00CB1C93" w:rsidRPr="00744964" w:rsidRDefault="00CB1C93" w:rsidP="00CB1C93">
      <w:pPr>
        <w:widowControl/>
        <w:spacing w:line="580" w:lineRule="exact"/>
        <w:ind w:firstLine="641"/>
        <w:rPr>
          <w:rFonts w:asciiTheme="majorEastAsia" w:eastAsiaTheme="majorEastAsia" w:hAnsiTheme="majorEastAsia" w:cs="Times New Roman"/>
          <w:color w:val="000000"/>
          <w:spacing w:val="15"/>
          <w:kern w:val="0"/>
          <w:sz w:val="28"/>
          <w:szCs w:val="28"/>
          <w:shd w:val="clear" w:color="auto" w:fill="FFFFFF"/>
        </w:rPr>
      </w:pPr>
      <w:r w:rsidRPr="00744964">
        <w:rPr>
          <w:rFonts w:asciiTheme="majorEastAsia" w:eastAsiaTheme="majorEastAsia" w:hAnsiTheme="majorEastAsia" w:cs="Times New Roman"/>
          <w:color w:val="000000"/>
          <w:spacing w:val="15"/>
          <w:kern w:val="0"/>
          <w:sz w:val="28"/>
          <w:szCs w:val="28"/>
          <w:shd w:val="clear" w:color="auto" w:fill="FFFFFF"/>
        </w:rPr>
        <w:t>1，考核工作由</w:t>
      </w:r>
      <w:r w:rsidRPr="00744964">
        <w:rPr>
          <w:rFonts w:asciiTheme="majorEastAsia" w:eastAsiaTheme="majorEastAsia" w:hAnsiTheme="majorEastAsia" w:cs="Times New Roman" w:hint="eastAsia"/>
          <w:color w:val="000000"/>
          <w:spacing w:val="15"/>
          <w:kern w:val="0"/>
          <w:sz w:val="28"/>
          <w:szCs w:val="28"/>
          <w:shd w:val="clear" w:color="auto" w:fill="FFFFFF"/>
        </w:rPr>
        <w:t>镇</w:t>
      </w:r>
      <w:r w:rsidRPr="00744964">
        <w:rPr>
          <w:rFonts w:asciiTheme="majorEastAsia" w:eastAsiaTheme="majorEastAsia" w:hAnsiTheme="majorEastAsia" w:cs="Times New Roman"/>
          <w:color w:val="000000"/>
          <w:spacing w:val="15"/>
          <w:kern w:val="0"/>
          <w:sz w:val="28"/>
          <w:szCs w:val="28"/>
          <w:shd w:val="clear" w:color="auto" w:fill="FFFFFF"/>
        </w:rPr>
        <w:t>法治创建领导小组成员，负责组织实施。</w:t>
      </w:r>
    </w:p>
    <w:p w:rsidR="00CB1C93" w:rsidRPr="00744964" w:rsidRDefault="00CB1C93" w:rsidP="00CB1C93">
      <w:pPr>
        <w:widowControl/>
        <w:spacing w:line="580" w:lineRule="exact"/>
        <w:ind w:firstLine="641"/>
        <w:rPr>
          <w:rFonts w:asciiTheme="majorEastAsia" w:eastAsiaTheme="majorEastAsia" w:hAnsiTheme="majorEastAsia" w:cs="Times New Roman"/>
          <w:color w:val="000000"/>
          <w:spacing w:val="15"/>
          <w:kern w:val="0"/>
          <w:sz w:val="28"/>
          <w:szCs w:val="28"/>
          <w:shd w:val="clear" w:color="auto" w:fill="FFFFFF"/>
        </w:rPr>
      </w:pPr>
      <w:r w:rsidRPr="00744964">
        <w:rPr>
          <w:rFonts w:asciiTheme="majorEastAsia" w:eastAsiaTheme="majorEastAsia" w:hAnsiTheme="majorEastAsia" w:cs="Times New Roman"/>
          <w:color w:val="000000"/>
          <w:spacing w:val="15"/>
          <w:kern w:val="0"/>
          <w:sz w:val="28"/>
          <w:szCs w:val="28"/>
          <w:shd w:val="clear" w:color="auto" w:fill="FFFFFF"/>
        </w:rPr>
        <w:t>考核主要查学习记录，看现场，召开座谈会，明察暗访等形式进行。</w:t>
      </w:r>
    </w:p>
    <w:p w:rsidR="00CB1C93" w:rsidRPr="00744964" w:rsidRDefault="00CB1C93" w:rsidP="00CB1C93">
      <w:pPr>
        <w:widowControl/>
        <w:spacing w:line="580" w:lineRule="exact"/>
        <w:ind w:firstLine="641"/>
        <w:rPr>
          <w:rFonts w:asciiTheme="majorEastAsia" w:eastAsiaTheme="majorEastAsia" w:hAnsiTheme="majorEastAsia" w:cs="Times New Roman"/>
          <w:color w:val="000000"/>
          <w:spacing w:val="15"/>
          <w:kern w:val="0"/>
          <w:sz w:val="28"/>
          <w:szCs w:val="28"/>
          <w:shd w:val="clear" w:color="auto" w:fill="FFFFFF"/>
        </w:rPr>
      </w:pPr>
      <w:r w:rsidRPr="00744964">
        <w:rPr>
          <w:rFonts w:asciiTheme="majorEastAsia" w:eastAsiaTheme="majorEastAsia" w:hAnsiTheme="majorEastAsia" w:cs="Times New Roman"/>
          <w:color w:val="000000"/>
          <w:spacing w:val="15"/>
          <w:kern w:val="0"/>
          <w:sz w:val="28"/>
          <w:szCs w:val="28"/>
          <w:shd w:val="clear" w:color="auto" w:fill="FFFFFF"/>
        </w:rPr>
        <w:t>考核实行分级负责制，</w:t>
      </w:r>
    </w:p>
    <w:p w:rsidR="00CB1C93" w:rsidRPr="00744964" w:rsidRDefault="00CB1C93" w:rsidP="00CB1C93">
      <w:pPr>
        <w:widowControl/>
        <w:spacing w:line="580" w:lineRule="exact"/>
        <w:ind w:firstLine="641"/>
        <w:rPr>
          <w:rFonts w:asciiTheme="majorEastAsia" w:eastAsiaTheme="majorEastAsia" w:hAnsiTheme="majorEastAsia" w:cs="Times New Roman"/>
          <w:color w:val="000000"/>
          <w:spacing w:val="15"/>
          <w:kern w:val="0"/>
          <w:sz w:val="28"/>
          <w:szCs w:val="28"/>
          <w:shd w:val="clear" w:color="auto" w:fill="FFFFFF"/>
        </w:rPr>
      </w:pPr>
      <w:r w:rsidRPr="00744964">
        <w:rPr>
          <w:rFonts w:asciiTheme="majorEastAsia" w:eastAsiaTheme="majorEastAsia" w:hAnsiTheme="majorEastAsia" w:cs="Times New Roman"/>
          <w:color w:val="000000"/>
          <w:spacing w:val="15"/>
          <w:kern w:val="0"/>
          <w:sz w:val="28"/>
          <w:szCs w:val="28"/>
          <w:shd w:val="clear" w:color="auto" w:fill="FFFFFF"/>
        </w:rPr>
        <w:lastRenderedPageBreak/>
        <w:t>考核时间；一：按月自查，各科室每月开展一次自查，自查结果于每月30号前报</w:t>
      </w:r>
      <w:r w:rsidRPr="00744964">
        <w:rPr>
          <w:rFonts w:asciiTheme="majorEastAsia" w:eastAsiaTheme="majorEastAsia" w:hAnsiTheme="majorEastAsia" w:cs="Times New Roman" w:hint="eastAsia"/>
          <w:color w:val="000000"/>
          <w:spacing w:val="15"/>
          <w:kern w:val="0"/>
          <w:sz w:val="28"/>
          <w:szCs w:val="28"/>
          <w:shd w:val="clear" w:color="auto" w:fill="FFFFFF"/>
        </w:rPr>
        <w:t>镇</w:t>
      </w:r>
      <w:r w:rsidRPr="00744964">
        <w:rPr>
          <w:rFonts w:asciiTheme="majorEastAsia" w:eastAsiaTheme="majorEastAsia" w:hAnsiTheme="majorEastAsia" w:cs="Times New Roman"/>
          <w:color w:val="000000"/>
          <w:spacing w:val="15"/>
          <w:kern w:val="0"/>
          <w:sz w:val="28"/>
          <w:szCs w:val="28"/>
          <w:shd w:val="clear" w:color="auto" w:fill="FFFFFF"/>
        </w:rPr>
        <w:t>法治创建领导小组办公室，对存在的问题要明确整改措施、整改时间、整改责任人。二：按季度检查，</w:t>
      </w:r>
      <w:r w:rsidRPr="00744964">
        <w:rPr>
          <w:rFonts w:asciiTheme="majorEastAsia" w:eastAsiaTheme="majorEastAsia" w:hAnsiTheme="majorEastAsia" w:cs="Times New Roman" w:hint="eastAsia"/>
          <w:color w:val="000000"/>
          <w:spacing w:val="15"/>
          <w:kern w:val="0"/>
          <w:sz w:val="28"/>
          <w:szCs w:val="28"/>
          <w:shd w:val="clear" w:color="auto" w:fill="FFFFFF"/>
        </w:rPr>
        <w:t>镇</w:t>
      </w:r>
      <w:r w:rsidRPr="00744964">
        <w:rPr>
          <w:rFonts w:asciiTheme="majorEastAsia" w:eastAsiaTheme="majorEastAsia" w:hAnsiTheme="majorEastAsia" w:cs="Times New Roman"/>
          <w:color w:val="000000"/>
          <w:spacing w:val="15"/>
          <w:kern w:val="0"/>
          <w:sz w:val="28"/>
          <w:szCs w:val="28"/>
          <w:shd w:val="clear" w:color="auto" w:fill="FFFFFF"/>
        </w:rPr>
        <w:t>法治创建领导小组办公室，不定期不定时对各科室进行检查，检查结果于绩效工资挂钩。</w:t>
      </w:r>
    </w:p>
    <w:p w:rsidR="00C464F3" w:rsidRPr="00C464F3" w:rsidRDefault="00CB1C93" w:rsidP="00C464F3">
      <w:pPr>
        <w:widowControl/>
        <w:numPr>
          <w:ilvl w:val="0"/>
          <w:numId w:val="10"/>
        </w:numPr>
        <w:spacing w:line="580" w:lineRule="exact"/>
        <w:ind w:firstLine="641"/>
        <w:rPr>
          <w:rFonts w:asciiTheme="majorEastAsia" w:eastAsiaTheme="majorEastAsia" w:hAnsiTheme="majorEastAsia" w:cs="Times New Roman"/>
          <w:color w:val="000000"/>
          <w:spacing w:val="15"/>
          <w:kern w:val="0"/>
          <w:sz w:val="32"/>
          <w:szCs w:val="32"/>
          <w:shd w:val="clear" w:color="auto" w:fill="FFFFFF"/>
        </w:rPr>
      </w:pPr>
      <w:r w:rsidRPr="00744964">
        <w:rPr>
          <w:rFonts w:asciiTheme="majorEastAsia" w:eastAsiaTheme="majorEastAsia" w:hAnsiTheme="majorEastAsia" w:cs="Times New Roman"/>
          <w:color w:val="000000"/>
          <w:spacing w:val="15"/>
          <w:kern w:val="0"/>
          <w:sz w:val="28"/>
          <w:szCs w:val="28"/>
          <w:shd w:val="clear" w:color="auto" w:fill="FFFFFF"/>
        </w:rPr>
        <w:t>考核要求：把考核工作于日常部署相结合于辖区平安建设工作相结合，确保考核工作常态化确保考出干劲，考出实效。并且按照</w:t>
      </w:r>
      <w:r w:rsidRPr="00744964">
        <w:rPr>
          <w:rFonts w:asciiTheme="majorEastAsia" w:eastAsiaTheme="majorEastAsia" w:hAnsiTheme="majorEastAsia" w:hint="eastAsia"/>
          <w:color w:val="000000"/>
          <w:spacing w:val="15"/>
          <w:sz w:val="28"/>
          <w:szCs w:val="28"/>
          <w:shd w:val="clear" w:color="auto" w:fill="FFFFFF"/>
        </w:rPr>
        <w:t>《北辰区法治政府建设实施方案》津辰党发〔2017〕48号</w:t>
      </w:r>
      <w:r w:rsidRPr="00744964">
        <w:rPr>
          <w:rFonts w:asciiTheme="majorEastAsia" w:eastAsiaTheme="majorEastAsia" w:hAnsiTheme="majorEastAsia" w:cs="Times New Roman"/>
          <w:color w:val="000000"/>
          <w:spacing w:val="15"/>
          <w:kern w:val="0"/>
          <w:sz w:val="28"/>
          <w:szCs w:val="28"/>
          <w:shd w:val="clear" w:color="auto" w:fill="FFFFFF"/>
        </w:rPr>
        <w:t>逐条对照，逐条打分，确保考核结果真实，公平、公正</w:t>
      </w:r>
      <w:r w:rsidR="00E50939">
        <w:rPr>
          <w:rFonts w:asciiTheme="majorEastAsia" w:eastAsiaTheme="majorEastAsia" w:hAnsiTheme="majorEastAsia" w:cs="Times New Roman" w:hint="eastAsia"/>
          <w:color w:val="000000"/>
          <w:spacing w:val="15"/>
          <w:kern w:val="0"/>
          <w:sz w:val="28"/>
          <w:szCs w:val="28"/>
          <w:shd w:val="clear" w:color="auto" w:fill="FFFFFF"/>
        </w:rPr>
        <w:t>。</w:t>
      </w:r>
    </w:p>
    <w:sectPr w:rsidR="00C464F3" w:rsidRPr="00C464F3" w:rsidSect="006B2D66">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7E0" w:rsidRDefault="007F57E0" w:rsidP="006B2D66">
      <w:r>
        <w:separator/>
      </w:r>
    </w:p>
  </w:endnote>
  <w:endnote w:type="continuationSeparator" w:id="1">
    <w:p w:rsidR="007F57E0" w:rsidRDefault="007F57E0" w:rsidP="006B2D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panose1 w:val="02010609030101010101"/>
    <w:charset w:val="86"/>
    <w:family w:val="modern"/>
    <w:pitch w:val="default"/>
    <w:sig w:usb0="00000000"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方正小标宋_GBK">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D0A" w:rsidRDefault="00971D50">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B83D0A" w:rsidRDefault="00971D50">
                <w:pPr>
                  <w:pStyle w:val="a4"/>
                </w:pPr>
                <w:fldSimple w:instr=" PAGE  \* MERGEFORMAT ">
                  <w:r w:rsidR="00C464F3">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7E0" w:rsidRDefault="007F57E0" w:rsidP="006B2D66">
      <w:r>
        <w:separator/>
      </w:r>
    </w:p>
  </w:footnote>
  <w:footnote w:type="continuationSeparator" w:id="1">
    <w:p w:rsidR="007F57E0" w:rsidRDefault="007F57E0" w:rsidP="006B2D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EF9FDA"/>
    <w:multiLevelType w:val="singleLevel"/>
    <w:tmpl w:val="C6EF9FDA"/>
    <w:lvl w:ilvl="0">
      <w:start w:val="5"/>
      <w:numFmt w:val="chineseCounting"/>
      <w:suff w:val="nothing"/>
      <w:lvlText w:val="%1，"/>
      <w:lvlJc w:val="left"/>
      <w:rPr>
        <w:rFonts w:hint="eastAsia"/>
      </w:rPr>
    </w:lvl>
  </w:abstractNum>
  <w:abstractNum w:abstractNumId="1">
    <w:nsid w:val="0A38CFE6"/>
    <w:multiLevelType w:val="singleLevel"/>
    <w:tmpl w:val="0A38CFE6"/>
    <w:lvl w:ilvl="0">
      <w:start w:val="1"/>
      <w:numFmt w:val="chineseCounting"/>
      <w:suff w:val="nothing"/>
      <w:lvlText w:val="%1、"/>
      <w:lvlJc w:val="left"/>
      <w:rPr>
        <w:rFonts w:hint="eastAsia"/>
      </w:rPr>
    </w:lvl>
  </w:abstractNum>
  <w:abstractNum w:abstractNumId="2">
    <w:nsid w:val="19A32B2E"/>
    <w:multiLevelType w:val="hybridMultilevel"/>
    <w:tmpl w:val="36E8BBD2"/>
    <w:lvl w:ilvl="0" w:tplc="34C00662">
      <w:start w:val="1"/>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
    <w:nsid w:val="1C274D65"/>
    <w:multiLevelType w:val="hybridMultilevel"/>
    <w:tmpl w:val="7B36599A"/>
    <w:lvl w:ilvl="0" w:tplc="055C08C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1C552D59"/>
    <w:multiLevelType w:val="hybridMultilevel"/>
    <w:tmpl w:val="DFAEABAC"/>
    <w:lvl w:ilvl="0" w:tplc="DA4E7556">
      <w:start w:val="6"/>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25D3426D"/>
    <w:multiLevelType w:val="hybridMultilevel"/>
    <w:tmpl w:val="7E3E9696"/>
    <w:lvl w:ilvl="0" w:tplc="B276DCEA">
      <w:start w:val="4"/>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3F526433"/>
    <w:multiLevelType w:val="hybridMultilevel"/>
    <w:tmpl w:val="C8087526"/>
    <w:lvl w:ilvl="0" w:tplc="BDF4B424">
      <w:start w:val="1"/>
      <w:numFmt w:val="decimal"/>
      <w:lvlText w:val="%1、"/>
      <w:lvlJc w:val="left"/>
      <w:pPr>
        <w:ind w:left="1613" w:hanging="1020"/>
      </w:pPr>
      <w:rPr>
        <w:rFonts w:ascii="仿宋" w:eastAsia="仿宋" w:hAnsi="仿宋" w:cstheme="minorBidi"/>
      </w:rPr>
    </w:lvl>
    <w:lvl w:ilvl="1" w:tplc="04090019" w:tentative="1">
      <w:start w:val="1"/>
      <w:numFmt w:val="lowerLetter"/>
      <w:lvlText w:val="%2)"/>
      <w:lvlJc w:val="left"/>
      <w:pPr>
        <w:ind w:left="1433" w:hanging="420"/>
      </w:pPr>
    </w:lvl>
    <w:lvl w:ilvl="2" w:tplc="0409001B" w:tentative="1">
      <w:start w:val="1"/>
      <w:numFmt w:val="lowerRoman"/>
      <w:lvlText w:val="%3."/>
      <w:lvlJc w:val="right"/>
      <w:pPr>
        <w:ind w:left="1853" w:hanging="420"/>
      </w:pPr>
    </w:lvl>
    <w:lvl w:ilvl="3" w:tplc="0409000F" w:tentative="1">
      <w:start w:val="1"/>
      <w:numFmt w:val="decimal"/>
      <w:lvlText w:val="%4."/>
      <w:lvlJc w:val="left"/>
      <w:pPr>
        <w:ind w:left="2273" w:hanging="420"/>
      </w:pPr>
    </w:lvl>
    <w:lvl w:ilvl="4" w:tplc="04090019" w:tentative="1">
      <w:start w:val="1"/>
      <w:numFmt w:val="lowerLetter"/>
      <w:lvlText w:val="%5)"/>
      <w:lvlJc w:val="left"/>
      <w:pPr>
        <w:ind w:left="2693" w:hanging="420"/>
      </w:pPr>
    </w:lvl>
    <w:lvl w:ilvl="5" w:tplc="0409001B" w:tentative="1">
      <w:start w:val="1"/>
      <w:numFmt w:val="lowerRoman"/>
      <w:lvlText w:val="%6."/>
      <w:lvlJc w:val="right"/>
      <w:pPr>
        <w:ind w:left="3113" w:hanging="420"/>
      </w:pPr>
    </w:lvl>
    <w:lvl w:ilvl="6" w:tplc="0409000F" w:tentative="1">
      <w:start w:val="1"/>
      <w:numFmt w:val="decimal"/>
      <w:lvlText w:val="%7."/>
      <w:lvlJc w:val="left"/>
      <w:pPr>
        <w:ind w:left="3533" w:hanging="420"/>
      </w:pPr>
    </w:lvl>
    <w:lvl w:ilvl="7" w:tplc="04090019" w:tentative="1">
      <w:start w:val="1"/>
      <w:numFmt w:val="lowerLetter"/>
      <w:lvlText w:val="%8)"/>
      <w:lvlJc w:val="left"/>
      <w:pPr>
        <w:ind w:left="3953" w:hanging="420"/>
      </w:pPr>
    </w:lvl>
    <w:lvl w:ilvl="8" w:tplc="0409001B" w:tentative="1">
      <w:start w:val="1"/>
      <w:numFmt w:val="lowerRoman"/>
      <w:lvlText w:val="%9."/>
      <w:lvlJc w:val="right"/>
      <w:pPr>
        <w:ind w:left="4373" w:hanging="420"/>
      </w:pPr>
    </w:lvl>
  </w:abstractNum>
  <w:abstractNum w:abstractNumId="7">
    <w:nsid w:val="4139697F"/>
    <w:multiLevelType w:val="hybridMultilevel"/>
    <w:tmpl w:val="72B61CA8"/>
    <w:lvl w:ilvl="0" w:tplc="D326152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4BFC4EFD"/>
    <w:multiLevelType w:val="hybridMultilevel"/>
    <w:tmpl w:val="A0F2DEEE"/>
    <w:lvl w:ilvl="0" w:tplc="954645C8">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5464497F"/>
    <w:multiLevelType w:val="hybridMultilevel"/>
    <w:tmpl w:val="01CC5154"/>
    <w:lvl w:ilvl="0" w:tplc="6CAA439E">
      <w:start w:val="1"/>
      <w:numFmt w:val="decimal"/>
      <w:lvlText w:val="%1、"/>
      <w:lvlJc w:val="left"/>
      <w:pPr>
        <w:ind w:left="1290" w:hanging="720"/>
      </w:pPr>
      <w:rPr>
        <w:rFonts w:asciiTheme="majorEastAsia" w:eastAsiaTheme="majorEastAsia" w:hAnsiTheme="majorEastAsia" w:cs="宋体"/>
        <w:b/>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8"/>
  </w:num>
  <w:num w:numId="2">
    <w:abstractNumId w:val="3"/>
  </w:num>
  <w:num w:numId="3">
    <w:abstractNumId w:val="2"/>
  </w:num>
  <w:num w:numId="4">
    <w:abstractNumId w:val="7"/>
  </w:num>
  <w:num w:numId="5">
    <w:abstractNumId w:val="6"/>
  </w:num>
  <w:num w:numId="6">
    <w:abstractNumId w:val="5"/>
  </w:num>
  <w:num w:numId="7">
    <w:abstractNumId w:val="4"/>
  </w:num>
  <w:num w:numId="8">
    <w:abstractNumId w:val="9"/>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024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D255D"/>
    <w:rsid w:val="00003B34"/>
    <w:rsid w:val="00003D1B"/>
    <w:rsid w:val="0001277C"/>
    <w:rsid w:val="00033615"/>
    <w:rsid w:val="0004078E"/>
    <w:rsid w:val="0005552F"/>
    <w:rsid w:val="0005692C"/>
    <w:rsid w:val="00066253"/>
    <w:rsid w:val="00075300"/>
    <w:rsid w:val="000C140A"/>
    <w:rsid w:val="000C7E3F"/>
    <w:rsid w:val="000D0694"/>
    <w:rsid w:val="00136181"/>
    <w:rsid w:val="00147E60"/>
    <w:rsid w:val="00151801"/>
    <w:rsid w:val="0016331C"/>
    <w:rsid w:val="00193122"/>
    <w:rsid w:val="00193299"/>
    <w:rsid w:val="001C5569"/>
    <w:rsid w:val="001D0C82"/>
    <w:rsid w:val="001E06AA"/>
    <w:rsid w:val="001E2B78"/>
    <w:rsid w:val="002005B2"/>
    <w:rsid w:val="00204B31"/>
    <w:rsid w:val="00210E50"/>
    <w:rsid w:val="00220EB2"/>
    <w:rsid w:val="00221D1F"/>
    <w:rsid w:val="002543BE"/>
    <w:rsid w:val="00254B50"/>
    <w:rsid w:val="00260E02"/>
    <w:rsid w:val="002931D2"/>
    <w:rsid w:val="002B4F72"/>
    <w:rsid w:val="002D1724"/>
    <w:rsid w:val="002F2468"/>
    <w:rsid w:val="00313A33"/>
    <w:rsid w:val="00316B97"/>
    <w:rsid w:val="00354B11"/>
    <w:rsid w:val="00360444"/>
    <w:rsid w:val="00375E1A"/>
    <w:rsid w:val="00383977"/>
    <w:rsid w:val="00386A93"/>
    <w:rsid w:val="003901EC"/>
    <w:rsid w:val="003A5A57"/>
    <w:rsid w:val="003B4C0F"/>
    <w:rsid w:val="003E1066"/>
    <w:rsid w:val="00402BD1"/>
    <w:rsid w:val="00424AF2"/>
    <w:rsid w:val="004343E4"/>
    <w:rsid w:val="0046426E"/>
    <w:rsid w:val="00482070"/>
    <w:rsid w:val="00486E07"/>
    <w:rsid w:val="004A286E"/>
    <w:rsid w:val="004E5514"/>
    <w:rsid w:val="004F445B"/>
    <w:rsid w:val="0050509B"/>
    <w:rsid w:val="00512B3C"/>
    <w:rsid w:val="0053251C"/>
    <w:rsid w:val="005330CC"/>
    <w:rsid w:val="00565AEE"/>
    <w:rsid w:val="00590FE9"/>
    <w:rsid w:val="005C268F"/>
    <w:rsid w:val="005F73DC"/>
    <w:rsid w:val="006162BB"/>
    <w:rsid w:val="00630BD4"/>
    <w:rsid w:val="006465B9"/>
    <w:rsid w:val="006768B2"/>
    <w:rsid w:val="006773A2"/>
    <w:rsid w:val="00694CC6"/>
    <w:rsid w:val="006A3208"/>
    <w:rsid w:val="006B05F4"/>
    <w:rsid w:val="006B254E"/>
    <w:rsid w:val="006B2D66"/>
    <w:rsid w:val="006B5AD3"/>
    <w:rsid w:val="006B6167"/>
    <w:rsid w:val="006B6C2D"/>
    <w:rsid w:val="006E4278"/>
    <w:rsid w:val="006F6B1A"/>
    <w:rsid w:val="006F7A55"/>
    <w:rsid w:val="0071324D"/>
    <w:rsid w:val="00715842"/>
    <w:rsid w:val="0073452E"/>
    <w:rsid w:val="00741AFD"/>
    <w:rsid w:val="00744964"/>
    <w:rsid w:val="0074511C"/>
    <w:rsid w:val="00787F90"/>
    <w:rsid w:val="0079797C"/>
    <w:rsid w:val="007C62AF"/>
    <w:rsid w:val="007E22C7"/>
    <w:rsid w:val="007F5679"/>
    <w:rsid w:val="007F57E0"/>
    <w:rsid w:val="0082475F"/>
    <w:rsid w:val="00842590"/>
    <w:rsid w:val="008440BC"/>
    <w:rsid w:val="00853090"/>
    <w:rsid w:val="008652C4"/>
    <w:rsid w:val="00894DD4"/>
    <w:rsid w:val="008B12E2"/>
    <w:rsid w:val="008B65DB"/>
    <w:rsid w:val="008C19DB"/>
    <w:rsid w:val="008C257D"/>
    <w:rsid w:val="008D5407"/>
    <w:rsid w:val="008D7865"/>
    <w:rsid w:val="00914C2E"/>
    <w:rsid w:val="00933FD8"/>
    <w:rsid w:val="00934F93"/>
    <w:rsid w:val="009410A9"/>
    <w:rsid w:val="00947670"/>
    <w:rsid w:val="00962CE8"/>
    <w:rsid w:val="009705CD"/>
    <w:rsid w:val="00971D50"/>
    <w:rsid w:val="00980987"/>
    <w:rsid w:val="009910D8"/>
    <w:rsid w:val="009936AE"/>
    <w:rsid w:val="00994E79"/>
    <w:rsid w:val="009A5FAB"/>
    <w:rsid w:val="009E1B4E"/>
    <w:rsid w:val="00A36088"/>
    <w:rsid w:val="00A45D80"/>
    <w:rsid w:val="00AB00E7"/>
    <w:rsid w:val="00AB1DFC"/>
    <w:rsid w:val="00AC4EF5"/>
    <w:rsid w:val="00AD0664"/>
    <w:rsid w:val="00AE23B8"/>
    <w:rsid w:val="00AE37E2"/>
    <w:rsid w:val="00B138EE"/>
    <w:rsid w:val="00B23E6C"/>
    <w:rsid w:val="00B502C6"/>
    <w:rsid w:val="00B53824"/>
    <w:rsid w:val="00B56C35"/>
    <w:rsid w:val="00B63337"/>
    <w:rsid w:val="00B70D15"/>
    <w:rsid w:val="00B775B1"/>
    <w:rsid w:val="00B83D0A"/>
    <w:rsid w:val="00B86D09"/>
    <w:rsid w:val="00BC5285"/>
    <w:rsid w:val="00BD255D"/>
    <w:rsid w:val="00BF0E10"/>
    <w:rsid w:val="00BF6744"/>
    <w:rsid w:val="00C055CD"/>
    <w:rsid w:val="00C45D6D"/>
    <w:rsid w:val="00C464F3"/>
    <w:rsid w:val="00C74974"/>
    <w:rsid w:val="00C75EA3"/>
    <w:rsid w:val="00C7792F"/>
    <w:rsid w:val="00C82341"/>
    <w:rsid w:val="00CB1C93"/>
    <w:rsid w:val="00CE361F"/>
    <w:rsid w:val="00CE3D66"/>
    <w:rsid w:val="00CF55CF"/>
    <w:rsid w:val="00D339B6"/>
    <w:rsid w:val="00D366B4"/>
    <w:rsid w:val="00D5456F"/>
    <w:rsid w:val="00D55642"/>
    <w:rsid w:val="00D81D90"/>
    <w:rsid w:val="00D876CE"/>
    <w:rsid w:val="00DD5047"/>
    <w:rsid w:val="00DD7016"/>
    <w:rsid w:val="00DE333C"/>
    <w:rsid w:val="00E04093"/>
    <w:rsid w:val="00E05238"/>
    <w:rsid w:val="00E506E0"/>
    <w:rsid w:val="00E50939"/>
    <w:rsid w:val="00E66679"/>
    <w:rsid w:val="00E671FB"/>
    <w:rsid w:val="00EA3A8C"/>
    <w:rsid w:val="00EB2E9E"/>
    <w:rsid w:val="00EB476F"/>
    <w:rsid w:val="00ED150D"/>
    <w:rsid w:val="00ED7E45"/>
    <w:rsid w:val="00EE479D"/>
    <w:rsid w:val="00EF1749"/>
    <w:rsid w:val="00EF457F"/>
    <w:rsid w:val="00EF4CD8"/>
    <w:rsid w:val="00EF6546"/>
    <w:rsid w:val="00F16A5D"/>
    <w:rsid w:val="00F409C1"/>
    <w:rsid w:val="00F6323A"/>
    <w:rsid w:val="00FA52FF"/>
    <w:rsid w:val="00FD4D0B"/>
    <w:rsid w:val="02FA0138"/>
    <w:rsid w:val="04B66108"/>
    <w:rsid w:val="084B0962"/>
    <w:rsid w:val="08700BA3"/>
    <w:rsid w:val="092F7EA6"/>
    <w:rsid w:val="0A9B5F46"/>
    <w:rsid w:val="0C1437FD"/>
    <w:rsid w:val="11B84614"/>
    <w:rsid w:val="12871713"/>
    <w:rsid w:val="14C40B16"/>
    <w:rsid w:val="18A4234B"/>
    <w:rsid w:val="197875FE"/>
    <w:rsid w:val="197F32EF"/>
    <w:rsid w:val="1D12118A"/>
    <w:rsid w:val="210B36D8"/>
    <w:rsid w:val="22325388"/>
    <w:rsid w:val="225E2AB9"/>
    <w:rsid w:val="27F839C0"/>
    <w:rsid w:val="28421969"/>
    <w:rsid w:val="288D7A2B"/>
    <w:rsid w:val="29332EEA"/>
    <w:rsid w:val="2A646B83"/>
    <w:rsid w:val="2A765700"/>
    <w:rsid w:val="2ABB723E"/>
    <w:rsid w:val="2FDA4061"/>
    <w:rsid w:val="2FF276BA"/>
    <w:rsid w:val="303765B0"/>
    <w:rsid w:val="30B46B8F"/>
    <w:rsid w:val="31397BFC"/>
    <w:rsid w:val="32147EC7"/>
    <w:rsid w:val="351F3092"/>
    <w:rsid w:val="3558608E"/>
    <w:rsid w:val="355C3691"/>
    <w:rsid w:val="367E5398"/>
    <w:rsid w:val="3A357B28"/>
    <w:rsid w:val="3A955CF5"/>
    <w:rsid w:val="3D1743F9"/>
    <w:rsid w:val="3D5E51FF"/>
    <w:rsid w:val="3F9F36B2"/>
    <w:rsid w:val="403A00EF"/>
    <w:rsid w:val="40E52FDC"/>
    <w:rsid w:val="41AD48FE"/>
    <w:rsid w:val="44B07C6F"/>
    <w:rsid w:val="452743EC"/>
    <w:rsid w:val="45C57D6D"/>
    <w:rsid w:val="487D4194"/>
    <w:rsid w:val="494D7026"/>
    <w:rsid w:val="4A3B3C6B"/>
    <w:rsid w:val="4C5F5F34"/>
    <w:rsid w:val="4CCE50EA"/>
    <w:rsid w:val="4E32655D"/>
    <w:rsid w:val="53A041CC"/>
    <w:rsid w:val="54B50316"/>
    <w:rsid w:val="553511B1"/>
    <w:rsid w:val="569F4709"/>
    <w:rsid w:val="571E4672"/>
    <w:rsid w:val="5904156C"/>
    <w:rsid w:val="59AB5A09"/>
    <w:rsid w:val="5A656241"/>
    <w:rsid w:val="5A98142C"/>
    <w:rsid w:val="5AA86479"/>
    <w:rsid w:val="601A1104"/>
    <w:rsid w:val="605811E8"/>
    <w:rsid w:val="62080D45"/>
    <w:rsid w:val="63794542"/>
    <w:rsid w:val="64714A8A"/>
    <w:rsid w:val="65BB1363"/>
    <w:rsid w:val="66A6556B"/>
    <w:rsid w:val="68640CFE"/>
    <w:rsid w:val="6AC312C2"/>
    <w:rsid w:val="6B1248A5"/>
    <w:rsid w:val="6CA3471B"/>
    <w:rsid w:val="6CA370BF"/>
    <w:rsid w:val="6CB948A4"/>
    <w:rsid w:val="6E2A6D04"/>
    <w:rsid w:val="6F293DCA"/>
    <w:rsid w:val="71044994"/>
    <w:rsid w:val="72A86904"/>
    <w:rsid w:val="72D56319"/>
    <w:rsid w:val="72D8389F"/>
    <w:rsid w:val="74EA2B86"/>
    <w:rsid w:val="75EF745C"/>
    <w:rsid w:val="7A1A6ADD"/>
    <w:rsid w:val="7A985E95"/>
    <w:rsid w:val="7AB64F0C"/>
    <w:rsid w:val="7D2D3DC7"/>
    <w:rsid w:val="7EF97D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D6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6B2D66"/>
    <w:pPr>
      <w:spacing w:after="120"/>
    </w:pPr>
    <w:rPr>
      <w:rFonts w:eastAsia="仿宋_GB2312"/>
      <w:sz w:val="32"/>
      <w:szCs w:val="32"/>
    </w:rPr>
  </w:style>
  <w:style w:type="paragraph" w:styleId="a4">
    <w:name w:val="footer"/>
    <w:basedOn w:val="a"/>
    <w:link w:val="Char0"/>
    <w:uiPriority w:val="99"/>
    <w:semiHidden/>
    <w:unhideWhenUsed/>
    <w:qFormat/>
    <w:rsid w:val="006B2D66"/>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6B2D6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6B2D66"/>
    <w:rPr>
      <w:sz w:val="18"/>
      <w:szCs w:val="18"/>
    </w:rPr>
  </w:style>
  <w:style w:type="character" w:customStyle="1" w:styleId="Char0">
    <w:name w:val="页脚 Char"/>
    <w:basedOn w:val="a0"/>
    <w:link w:val="a4"/>
    <w:uiPriority w:val="99"/>
    <w:semiHidden/>
    <w:qFormat/>
    <w:rsid w:val="006B2D66"/>
    <w:rPr>
      <w:sz w:val="18"/>
      <w:szCs w:val="18"/>
    </w:rPr>
  </w:style>
  <w:style w:type="character" w:customStyle="1" w:styleId="Char">
    <w:name w:val="正文文本 Char"/>
    <w:basedOn w:val="a0"/>
    <w:link w:val="a3"/>
    <w:uiPriority w:val="99"/>
    <w:qFormat/>
    <w:rsid w:val="006B2D66"/>
    <w:rPr>
      <w:rFonts w:eastAsia="仿宋_GB2312"/>
      <w:sz w:val="32"/>
      <w:szCs w:val="32"/>
    </w:rPr>
  </w:style>
  <w:style w:type="paragraph" w:customStyle="1" w:styleId="CharCharCharCharCharCharCharCharCharCharCharCharChar">
    <w:name w:val="Char Char Char Char Char Char Char Char Char Char Char Char Char"/>
    <w:basedOn w:val="a"/>
    <w:qFormat/>
    <w:rsid w:val="006B2D66"/>
    <w:pPr>
      <w:widowControl/>
      <w:spacing w:after="160" w:line="240" w:lineRule="exact"/>
      <w:jc w:val="left"/>
    </w:pPr>
    <w:rPr>
      <w:rFonts w:ascii="Verdana" w:eastAsia="宋体" w:hAnsi="Verdana" w:cs="Times New Roman"/>
      <w:kern w:val="0"/>
      <w:sz w:val="20"/>
      <w:szCs w:val="20"/>
      <w:lang w:eastAsia="en-US"/>
    </w:rPr>
  </w:style>
  <w:style w:type="character" w:customStyle="1" w:styleId="BodyTextIndentChar">
    <w:name w:val="Body Text Indent Char"/>
    <w:uiPriority w:val="99"/>
    <w:qFormat/>
    <w:locked/>
    <w:rsid w:val="006B2D66"/>
    <w:rPr>
      <w:sz w:val="24"/>
      <w:szCs w:val="24"/>
    </w:rPr>
  </w:style>
  <w:style w:type="paragraph" w:styleId="a6">
    <w:name w:val="List Paragraph"/>
    <w:basedOn w:val="a"/>
    <w:uiPriority w:val="99"/>
    <w:unhideWhenUsed/>
    <w:rsid w:val="003A5A57"/>
    <w:pPr>
      <w:ind w:firstLineChars="200" w:firstLine="420"/>
    </w:pPr>
  </w:style>
  <w:style w:type="character" w:styleId="a7">
    <w:name w:val="Strong"/>
    <w:basedOn w:val="a0"/>
    <w:uiPriority w:val="22"/>
    <w:qFormat/>
    <w:rsid w:val="0082475F"/>
    <w:rPr>
      <w:b/>
      <w:bCs/>
    </w:rPr>
  </w:style>
  <w:style w:type="paragraph" w:styleId="a8">
    <w:name w:val="Normal (Web)"/>
    <w:basedOn w:val="a"/>
    <w:rsid w:val="00CE3D66"/>
    <w:pPr>
      <w:spacing w:beforeAutospacing="1" w:afterAutospacing="1"/>
      <w:jc w:val="left"/>
    </w:pPr>
    <w:rPr>
      <w:rFonts w:cs="Times New Roman"/>
      <w:kern w:val="0"/>
      <w:sz w:val="24"/>
      <w:szCs w:val="24"/>
    </w:rPr>
  </w:style>
  <w:style w:type="paragraph" w:styleId="a9">
    <w:name w:val="Balloon Text"/>
    <w:basedOn w:val="a"/>
    <w:link w:val="Char2"/>
    <w:uiPriority w:val="99"/>
    <w:semiHidden/>
    <w:unhideWhenUsed/>
    <w:rsid w:val="00CE3D66"/>
    <w:rPr>
      <w:sz w:val="18"/>
      <w:szCs w:val="18"/>
    </w:rPr>
  </w:style>
  <w:style w:type="character" w:customStyle="1" w:styleId="Char2">
    <w:name w:val="批注框文本 Char"/>
    <w:basedOn w:val="a0"/>
    <w:link w:val="a9"/>
    <w:uiPriority w:val="99"/>
    <w:semiHidden/>
    <w:rsid w:val="00CE3D6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NUL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476AFBEE-1913-4A0F-981D-AD4B7B94E35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2891</TotalTime>
  <Pages>28</Pages>
  <Words>2295</Words>
  <Characters>13085</Characters>
  <Application>Microsoft Office Word</Application>
  <DocSecurity>0</DocSecurity>
  <Lines>109</Lines>
  <Paragraphs>30</Paragraphs>
  <ScaleCrop>false</ScaleCrop>
  <Company/>
  <LinksUpToDate>false</LinksUpToDate>
  <CharactersWithSpaces>15350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用户</cp:lastModifiedBy>
  <cp:revision>12</cp:revision>
  <cp:lastPrinted>2019-07-31T07:05:00Z</cp:lastPrinted>
  <dcterms:created xsi:type="dcterms:W3CDTF">2019-11-06T10:33:00Z</dcterms:created>
  <dcterms:modified xsi:type="dcterms:W3CDTF">2019-12-26T03:26:00Z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