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right="-27" w:rightChars="-13"/>
        <w:jc w:val="distribute"/>
        <w:rPr>
          <w:rFonts w:hint="eastAsia" w:ascii="方正小标宋简体" w:eastAsia="方正小标宋简体"/>
          <w:b/>
          <w:color w:val="FF0000"/>
          <w:kern w:val="10"/>
          <w:sz w:val="96"/>
          <w:szCs w:val="96"/>
          <w:lang w:eastAsia="zh-CN"/>
        </w:rPr>
      </w:pPr>
      <w:r>
        <w:rPr>
          <w:rFonts w:hint="eastAsia" w:ascii="方正小标宋简体" w:eastAsia="方正小标宋简体"/>
          <w:color w:val="FF0000"/>
          <w:w w:val="45"/>
          <w:sz w:val="96"/>
          <w:szCs w:val="120"/>
        </w:rPr>
        <w:t>天津</w:t>
      </w:r>
      <w:r>
        <w:rPr>
          <w:rFonts w:hint="eastAsia" w:ascii="方正小标宋简体" w:eastAsia="方正小标宋简体"/>
          <w:color w:val="FF0000"/>
          <w:w w:val="45"/>
          <w:sz w:val="96"/>
          <w:szCs w:val="120"/>
          <w:lang w:eastAsia="zh-CN"/>
        </w:rPr>
        <w:t>市公安局北辰分局</w:t>
      </w:r>
    </w:p>
    <w:p>
      <w:pPr>
        <w:pStyle w:val="9"/>
        <w:ind w:left="0" w:firstLine="0"/>
        <w:jc w:val="both"/>
        <w:rPr>
          <w:b/>
          <w:bCs/>
          <w:sz w:val="36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66040</wp:posOffset>
                </wp:positionV>
                <wp:extent cx="602869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869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5.2pt;height:0pt;width:474.7pt;mso-position-horizontal:center;z-index:251658240;mso-width-relative:page;mso-height-relative:page;" filled="f" stroked="t" coordsize="21600,21600" o:gfxdata="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Tpcdq1AAAAAYBAAAPAAAAAAAA&#10;AAEAIAAAACIAAABkcnMvZG93bnJldi54bWxQSwECFAAUAAAACACHTuJAKsGRdd0BAACXAwAADgAA&#10;AAAAAAABACAAAAAjAQAAZHJzL2Uyb0RvYy54bWxQSwUGAAAAAAYABgBZAQAAcg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公安北辰分局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20</w:t>
      </w:r>
      <w:r>
        <w:rPr>
          <w:rFonts w:hint="eastAsia" w:ascii="宋体" w:hAnsi="宋体" w:eastAsia="宋体" w:cs="宋体"/>
          <w:b/>
          <w:bCs/>
          <w:sz w:val="44"/>
          <w:szCs w:val="44"/>
          <w:lang w:val="en" w:eastAsia="zh-CN"/>
        </w:rPr>
        <w:t>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年法治政府建设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情况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报告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4"/>
          <w:szCs w:val="34"/>
        </w:rPr>
      </w:pPr>
      <w:r>
        <w:rPr>
          <w:rFonts w:hint="eastAsia" w:ascii="仿宋" w:hAnsi="仿宋" w:eastAsia="仿宋" w:cs="仿宋"/>
          <w:sz w:val="34"/>
          <w:szCs w:val="34"/>
          <w:lang w:eastAsia="zh-CN"/>
        </w:rPr>
        <w:t>区委、</w:t>
      </w:r>
      <w:r>
        <w:rPr>
          <w:rFonts w:hint="eastAsia" w:ascii="仿宋" w:hAnsi="仿宋" w:eastAsia="仿宋" w:cs="仿宋"/>
          <w:sz w:val="34"/>
          <w:szCs w:val="34"/>
        </w:rPr>
        <w:t>区政府：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2024年，公安北辰分局在区委、区政府和市局党委的坚强领导下，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坚持以习近平新时代中国特色社会主义思想为指导，全面贯彻落实党的二十大和二十届二中、三中全会精神，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深入学习贯彻习近平总书记视察天津重要讲话精神和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关于新时代公安工作的重要论述，认真贯彻落实全国公安工作会议、全国公安厅局长座谈会、全市公安工作会议精神，聚焦推进公安工作现代化目标，坚持以政治建设为根本，以建立完善“专业+机制+大数据”新型警务运行模式为重点，以打造过硬铁军为保障，纵深推进十个“见行见效”，全力做好防风险、保安全、护稳定、促发展各项工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现将有关情况报告如下：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一、党政主要负责人履行推进法治建设第一责任人职责，加强法治政府建设的有关情况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坚持政治建警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，推动法治建设落实落地。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坚持不懈用习近平新时代中国特色社会主义思想凝心铸魂，深学笃用习近平总书记关于新时代公安工作的重要论述，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全面加强党对公安工作的绝对领导，严格执行重大事项请示报告制度，切实增强政治判断力、政治领悟力、政治执行力。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坚决履行推进法治建设第一责任人职责，把法治建设列入“第一议题”，多次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组织召开党委会议专题研究部署，围绕法治政府建设示范创建工作，结合公安实际，确定责任分工，细化工作措施。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严格落实党委“第一议题”制度，全年以党委（扩大）会议形式深入学习习近平总书记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重要讲话、重要论述、重要指示批示精神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43次，开展党委理论学习中心组集体学习18次。认真学习宣传党的二十届三中全会精神、习近平总书记视察天津重要讲话精神，组织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分局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处级以上领导干部和各单位“一把手”举办专题读书班2次，分局党委领导班子成员、66个基层党组织书记为分管联系单位作专题宣讲报告，切实增强贯彻落实的政治自觉、思想自觉、行动自觉。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扎实推进公安工作现代化，加快形成和提升新质公安战斗力</w:t>
      </w: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全力推动新型警务运行模式改革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深入践行“创新、主动、规范、协同、精细、务实”的新警务理念，聚焦建立完善“专业+机制+大数据”新型警务运行模式，以构建现代警务机制体系为抓手，完成分局情指中心提升改造、提档升级，总结构建“12345”运行模式，推动分局“打防管控服宣”整体工作提质增效。持续推进技防网数据升级，完成雪亮工程、智慧社区、交警平台整合，建成“六个统一”视频综合应用平台，进一步提升全区重点部位视频监控覆盖率，为快速处置各类警情案件打下坚实基础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（三）</w:t>
      </w:r>
      <w:r>
        <w:rPr>
          <w:rFonts w:hint="default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深化党建引领基层治理，大力夯实基层基础工作</w:t>
      </w: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持续推进“两队一室”改革、社区警务室提升改造等基础工作，完成47个社区警务室改造工作，研发使用“社区工作管理模型工具包”小程序，推动社区民警真正下沉社区、就近接处警，不断增强基层实力、激发基层活力、提升基层战斗力。以“无发案社区”创建为抓手，推动“一标三实”基础信息采集核录，强化案前登记分析，做到底数清、情况明、管得好、防得住。组织开展警情高发警格专项治理，加强对警情回填警格、110警情实有人口登记核查等工作质态分析，进一步推动指导各派出所找准症结、推动整改、压降发案。持续深化社区工作协同，加强与区网格中心座谈会商，推动各派出所建立落实社区民警与村（社区）定期通报、联系制度，印制发放《民警联系卡》，进一步提升社区民警与辖区群众双向熟悉率。在双环邨街益春里社区组织开展党建引领基层治理经验推介会，就警网融合、警务团队建设、矛盾纠纷联排联化等的经验做法进行介绍推广，切实将党的组织优势制度转化为基层治理效能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二、推进法治政府建设的主要举措和成效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highlight w:val="none"/>
          <w:lang w:val="en-US" w:eastAsia="zh-CN" w:bidi="ar-SA"/>
        </w:rPr>
        <w:t>（一）防范化解重大风险，全力维护辖区社会安全稳定。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强化涉稳风险防范处置。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依托“情指行”一体化运行机制，持续提升涉稳风险动态感知能力，严格落实涉访维稳“八控”措施。圆满完成春节、五一、国庆等重要节日及习近平总书记视察天津、党的二十届三中全会、全国公安厅局长座谈会等重要节点安保维稳任务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全力做好公共安全治理。全面深化安全生产治本攻坚三年行动，加强学校医院、金融机构、九小场所等重点部位及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枪支弹药、危爆物品、散装汽油等重点领域安全监管，严防重特大安全事故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。持续加强辖区大型活动监管，圆满完成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北辰区第二十七届万民同乐大联欢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、2024北辰区促进汽车以旧换新展销会、高考中考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等大型活动及考试安保任务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90余次。持续深化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道路交通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事故预防“减量控大”工作，扎实开展“三整治一提升”行动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highlight w:val="none"/>
          <w:lang w:val="en-US" w:eastAsia="zh-CN" w:bidi="ar-SA"/>
        </w:rPr>
        <w:t>（二）统筹高压严打和社会面防控，推动更高水平平安北辰建设。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高压严打突出违法犯罪活动。统筹推进“云剑”“昆仑”“清风”等专项行动，组织开展“春风行动”专项工作，严打盗抢骗、黄赌毒、环食药等违法犯罪活动。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持续狠抓电信网络诈骗治理。组织召开全区打击治理电信网络诈骗工作协调机制全体会议，积极开展“全民反诈在行动”防范宣传活动，深入全区社区、学校、医院、企业开展反诈宣传讲座，制作“小张说反诈”宣传视频，累计受众500余万人次，切实营造全民反诈浓厚氛围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纵深推进社会治安防控体系建设。严格落实公安武警联勤武装巡逻等“四项机制”、“秒级”响应、“1、3、5分钟”快速响应机制，健全完善步巡、车巡、携犬巡、视频巡、无人机巡等空地一体巡防模式。组织开展反恐演练、综合实战演练、交通事故应急救援演练，常态化开展红蓝对抗，全力提升街面警力实战能力。创新建立“分局巡控快反群”，不断提升精准调度、快速响应、精准围堵能力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扎实开展夏季治安打击整治行动。紧盯“五个一批、五个严防、三个确保”工作目标，以“三清三统一”为抓手，全力以赴降警情、控发案、打现行、除隐患。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highlight w:val="none"/>
          <w:lang w:val="en-US" w:eastAsia="zh-CN" w:bidi="ar-SA"/>
        </w:rPr>
        <w:t>（三）强化执法办案全量监督，持续推进执法规范化建设。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全力推动执法办案管理中心提档升级。全面落实所有案件在执法办案管理中心办理的工作部署，加快推进分局中心提升改造、功能升级。同时，高位谋划、精心筹备，圆满完成全国公安厅局长座谈会调研接待任务，全方位展现分局在大数据赋能支撑、执法规范化建设等方面的工作成效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拓宽全量监督管理手段。严格落实“两盯一看”工作要求，组织专业警力对警情案件开展全量监督。</w:t>
      </w:r>
      <w:r>
        <w:rPr>
          <w:rFonts w:hint="eastAsia" w:ascii="仿宋_GB2312" w:hAnsi="仿宋_GB2312" w:eastAsia="仿宋_GB2312" w:cs="仿宋_GB2312"/>
          <w:color w:val="auto"/>
          <w:spacing w:val="1"/>
          <w:kern w:val="0"/>
          <w:sz w:val="32"/>
          <w:szCs w:val="32"/>
          <w:highlight w:val="none"/>
          <w:lang w:val="en-US" w:eastAsia="zh-CN"/>
        </w:rPr>
        <w:t>充分发挥执法监督管理委员会作用，积极推动执法责任制改革和执法监督管理委员会实体化运行，组织召开分局执法监督管理委员会会议，就多起疑难案件开展评查，进一步压紧压实</w:t>
      </w:r>
      <w:r>
        <w:rPr>
          <w:rFonts w:hint="eastAsia" w:ascii="仿宋_GB2312" w:hAnsi="仿宋_GB2312" w:eastAsia="仿宋_GB2312" w:cs="仿宋_GB2312"/>
          <w:color w:val="auto"/>
          <w:spacing w:val="1"/>
          <w:kern w:val="0"/>
          <w:sz w:val="32"/>
          <w:szCs w:val="32"/>
          <w:highlight w:val="none"/>
          <w:lang w:eastAsia="zh-CN"/>
        </w:rPr>
        <w:t>各单位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主要领导执法主体责任、</w:t>
      </w:r>
      <w:r>
        <w:rPr>
          <w:rFonts w:hint="eastAsia" w:ascii="仿宋_GB2312" w:hAnsi="仿宋_GB2312" w:eastAsia="仿宋_GB2312" w:cs="仿宋_GB2312"/>
          <w:color w:val="auto"/>
          <w:spacing w:val="1"/>
          <w:kern w:val="0"/>
          <w:sz w:val="32"/>
          <w:szCs w:val="32"/>
          <w:highlight w:val="none"/>
        </w:rPr>
        <w:t>政工领导干部执法监督责任</w:t>
      </w:r>
      <w:r>
        <w:rPr>
          <w:rFonts w:hint="eastAsia" w:ascii="仿宋_GB2312" w:hAnsi="仿宋_GB2312" w:eastAsia="仿宋_GB2312" w:cs="仿宋_GB2312"/>
          <w:color w:val="auto"/>
          <w:spacing w:val="1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1"/>
          <w:kern w:val="0"/>
          <w:sz w:val="32"/>
          <w:szCs w:val="32"/>
          <w:highlight w:val="none"/>
          <w:lang w:val="en-US" w:eastAsia="zh-CN"/>
        </w:rPr>
        <w:t>推动执法办案监督管理纵深发展。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全面落实“两案快办”工作要求。行政案件快办方面，主动拓宽案由，积极利用视频调查取证等方式快速办理。轻微刑事案件速裁方面，积极与区法院、检察院、司法局沟通对接，组织召开侦查监督与协作配合联席工作会议15次，加大重大、疑难、复杂、敏感案件研判会商，确保案件定性准确、证据充分、法律适用恰当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highlight w:val="none"/>
          <w:lang w:val="en-US" w:eastAsia="zh-CN" w:bidi="ar-SA"/>
        </w:rPr>
        <w:t>（四）打造优质营商环境，高质量服务经济社会发展。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打造法治化营商环境。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依法平等保护各类经营主体，严厉打击扰乱市场秩序、涉税等违法犯罪。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助力经济高质量发展。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与区检察院共同设立“辰心护企工作站”。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在开发区建立警务联络站，为园区企业提供最快捷、最高效、最集中的一线保障。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深入雅迪公司、天锻集团、吉姆乐园等企事业单位，开展普法教育、安全宣防、护企服务等活动，帮助解决停车管理、交通优化等实际困难。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牵头区相关部门全面加强双青地区、海吉星市场、宜兴埠未来城等乱点地区综合治理。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提升公安政务服务质效。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紧密结合“辰兴十干·五解五促”主题活动，在去年派出所“一窗通办”改革基础上，进一步推进窗口流程透明化、服务责任化、措施人性化，努力为人民群众提供更高水平政务服务。全年共办理各类业务20万余件。全面启用北辰区公安综合服务大厅，整合出入境、人口、交通、治安等业务警种进驻，新增4个身份证一站式办理点，为人民群众提供更加高效便捷的公安政务服务。</w:t>
      </w:r>
    </w:p>
    <w:p>
      <w:pPr>
        <w:pStyle w:val="7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三、下一年度推进法治政府建设的主要安排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7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8"/>
          <w:kern w:val="2"/>
          <w:sz w:val="32"/>
          <w:szCs w:val="32"/>
          <w:shd w:val="clear" w:fill="FFFFFF"/>
          <w:lang w:val="en-US" w:eastAsia="zh-CN" w:bidi="ar-SA"/>
        </w:rPr>
        <w:t>一是深入学习贯彻习近平法治思想。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kern w:val="2"/>
          <w:sz w:val="32"/>
          <w:szCs w:val="32"/>
          <w:shd w:val="clear" w:fill="FFFFFF"/>
          <w:lang w:val="en-US" w:eastAsia="zh-CN" w:bidi="ar-SA"/>
        </w:rPr>
        <w:t>2025年，分局将继续深入学习贯彻习近平法治思想，原原本本的系统学习，学深悟透，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  <w:t>并纳入公安教育培训工作整体计划，作为政治训练、入警培训、晋升训练以及党性锤炼等重要内容。通过“第一议题”、中心组学习、专题研讨等多种形式，广泛开展学习宣讲，周密组织集中培训，掀起学习宣传贯彻声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7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eastAsia="zh-CN"/>
        </w:rPr>
        <w:t>二是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  <w:t>认真履行法治建设责任人职责。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eastAsia="zh-CN"/>
        </w:rPr>
        <w:t>分局将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  <w:t>坚持党政主要负责人履行推进法治建设第一责任人职责，亲自部署推动法治公安建设，发挥领导干部带头示范作用，把法治建设工作摆上重要日程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  <w:t>明确公安法治建设的工作目标和发展路径，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kern w:val="2"/>
          <w:sz w:val="32"/>
          <w:szCs w:val="32"/>
          <w:shd w:val="clear" w:fill="FFFFFF"/>
          <w:lang w:val="en-US" w:eastAsia="zh-CN" w:bidi="ar-SA"/>
        </w:rPr>
        <w:t>积极推动公安工作融入北辰区法制建设总体规划，全力支撑全区社会经济发展。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eastAsia="zh-CN"/>
        </w:rPr>
        <w:t>三是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  <w:t>深化执法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eastAsia="zh-CN"/>
        </w:rPr>
        <w:t>监督管理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  <w:t>。</w:t>
      </w:r>
      <w:r>
        <w:rPr>
          <w:rFonts w:ascii="Times New Roman" w:hAnsi="Times New Roman" w:eastAsia="仿宋_GB2312"/>
          <w:sz w:val="32"/>
          <w:szCs w:val="32"/>
        </w:rPr>
        <w:t>分局</w:t>
      </w:r>
      <w:r>
        <w:rPr>
          <w:rFonts w:hint="eastAsia" w:ascii="Times New Roman" w:eastAsia="仿宋_GB2312"/>
          <w:sz w:val="32"/>
          <w:szCs w:val="32"/>
          <w:lang w:eastAsia="zh-CN"/>
        </w:rPr>
        <w:t>按照</w:t>
      </w:r>
      <w:r>
        <w:rPr>
          <w:rFonts w:ascii="Times New Roman" w:hAnsi="Times New Roman" w:eastAsia="仿宋_GB2312"/>
          <w:sz w:val="32"/>
          <w:szCs w:val="32"/>
        </w:rPr>
        <w:t>全国公安工作会议提出的</w:t>
      </w:r>
      <w:r>
        <w:rPr>
          <w:rFonts w:hint="eastAsia" w:ascii="Times New Roman" w:hAnsi="Times New Roman" w:eastAsia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以法治化信息化融合发展为支撑，大力推进公安工作现代化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ascii="Times New Roman" w:hAnsi="Times New Roman" w:eastAsia="仿宋_GB2312"/>
          <w:sz w:val="32"/>
          <w:szCs w:val="32"/>
        </w:rPr>
        <w:t>部署要求，</w:t>
      </w:r>
      <w:r>
        <w:rPr>
          <w:rFonts w:hint="eastAsia" w:ascii="Times New Roman" w:eastAsia="仿宋_GB2312"/>
          <w:sz w:val="32"/>
          <w:szCs w:val="32"/>
          <w:lang w:eastAsia="zh-CN"/>
        </w:rPr>
        <w:t>继续深化</w:t>
      </w:r>
      <w:r>
        <w:rPr>
          <w:rFonts w:ascii="Times New Roman" w:hAnsi="Times New Roman" w:eastAsia="仿宋_GB2312"/>
          <w:sz w:val="32"/>
          <w:szCs w:val="32"/>
        </w:rPr>
        <w:t>与</w:t>
      </w:r>
      <w:r>
        <w:rPr>
          <w:rFonts w:hint="eastAsia" w:ascii="Times New Roman" w:hAnsi="Times New Roman" w:eastAsia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专业+机制+大数据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ascii="Times New Roman" w:hAnsi="Times New Roman" w:eastAsia="仿宋_GB2312"/>
          <w:sz w:val="32"/>
          <w:szCs w:val="32"/>
        </w:rPr>
        <w:t>新型警务运行模式相适应的法治保障体系。以执法办案管理平台为载体，建立执法办案全量管理工作机制，加强执法大数据智能化应用，</w:t>
      </w:r>
      <w:r>
        <w:rPr>
          <w:rFonts w:hint="eastAsia" w:ascii="Times New Roman" w:eastAsia="仿宋_GB2312"/>
          <w:sz w:val="32"/>
          <w:szCs w:val="32"/>
          <w:lang w:eastAsia="zh-CN"/>
        </w:rPr>
        <w:t>进一步推进</w:t>
      </w:r>
      <w:r>
        <w:rPr>
          <w:rFonts w:ascii="Times New Roman" w:hAnsi="Times New Roman" w:eastAsia="仿宋_GB2312"/>
          <w:sz w:val="32"/>
          <w:szCs w:val="32"/>
        </w:rPr>
        <w:t>执法办案活动全量、全流程、全要素监督管理。</w:t>
      </w:r>
      <w:r>
        <w:rPr>
          <w:rFonts w:hint="eastAsia" w:ascii="Times New Roman" w:eastAsia="仿宋_GB2312"/>
          <w:sz w:val="32"/>
          <w:szCs w:val="32"/>
          <w:lang w:eastAsia="zh-CN"/>
        </w:rPr>
        <w:t>同时做好各职能部门的联动互通，及时研究解决执法共性问题，通过建立健全长效机制，有效提升监督质效。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72" w:firstLineChars="200"/>
        <w:jc w:val="both"/>
        <w:textAlignment w:val="auto"/>
        <w:rPr>
          <w:rFonts w:hint="eastAsia" w:ascii="Times New Roman" w:hAnsi="Times New Roman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eastAsia="zh-CN"/>
        </w:rPr>
        <w:t>四是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  <w:t>全面提升公安队伍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eastAsia="zh-CN"/>
        </w:rPr>
        <w:t>执法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  <w:t>能力。</w:t>
      </w:r>
      <w:r>
        <w:rPr>
          <w:rFonts w:hint="eastAsia" w:ascii="Times New Roman" w:hAnsi="Times New Roman" w:eastAsia="仿宋_GB2312" w:cs="宋体"/>
          <w:kern w:val="2"/>
          <w:sz w:val="32"/>
          <w:szCs w:val="32"/>
          <w:lang w:val="en-US" w:eastAsia="zh-CN" w:bidi="ar-SA"/>
        </w:rPr>
        <w:t>分局将积极组织开展集中法律培训、典型案件剖析、</w:t>
      </w:r>
      <w:r>
        <w:rPr>
          <w:rFonts w:hint="eastAsia" w:eastAsia="仿宋_GB2312" w:cs="宋体"/>
          <w:kern w:val="2"/>
          <w:sz w:val="32"/>
          <w:szCs w:val="32"/>
          <w:lang w:val="en-US" w:eastAsia="zh-CN" w:bidi="ar-SA"/>
        </w:rPr>
        <w:t>同一堂课、</w:t>
      </w:r>
      <w:r>
        <w:rPr>
          <w:rFonts w:hint="eastAsia" w:ascii="Times New Roman" w:hAnsi="Times New Roman" w:eastAsia="仿宋_GB2312" w:cs="宋体"/>
          <w:kern w:val="2"/>
          <w:sz w:val="32"/>
          <w:szCs w:val="32"/>
          <w:lang w:val="en-US" w:eastAsia="zh-CN" w:bidi="ar-SA"/>
        </w:rPr>
        <w:t>旁听庭审等多种形式执法实战培训活动，</w:t>
      </w:r>
      <w:r>
        <w:rPr>
          <w:rFonts w:hint="eastAsia" w:eastAsia="仿宋_GB2312" w:cs="宋体"/>
          <w:kern w:val="2"/>
          <w:sz w:val="32"/>
          <w:szCs w:val="32"/>
          <w:lang w:val="en-US" w:eastAsia="zh-CN" w:bidi="ar-SA"/>
        </w:rPr>
        <w:t>提升</w:t>
      </w:r>
      <w:r>
        <w:rPr>
          <w:rFonts w:hint="eastAsia" w:ascii="Times New Roman" w:hAnsi="Times New Roman" w:eastAsia="仿宋_GB2312" w:cs="宋体"/>
          <w:kern w:val="2"/>
          <w:sz w:val="32"/>
          <w:szCs w:val="32"/>
          <w:lang w:val="en-US" w:eastAsia="zh-CN" w:bidi="ar-SA"/>
        </w:rPr>
        <w:t>全警法治意识和案件审核、执法管理监督、行政复议应诉等能力，认真组织学法考试及全国公安民警执法资格考试，大力推进</w:t>
      </w:r>
      <w:r>
        <w:rPr>
          <w:rFonts w:hint="eastAsia" w:eastAsia="仿宋_GB2312" w:cs="宋体"/>
          <w:kern w:val="2"/>
          <w:sz w:val="32"/>
          <w:szCs w:val="32"/>
          <w:lang w:val="en-US" w:eastAsia="zh-CN" w:bidi="ar-SA"/>
        </w:rPr>
        <w:t>公职</w:t>
      </w:r>
      <w:r>
        <w:rPr>
          <w:rFonts w:hint="eastAsia" w:ascii="Times New Roman" w:hAnsi="Times New Roman" w:eastAsia="仿宋_GB2312" w:cs="宋体"/>
          <w:kern w:val="2"/>
          <w:sz w:val="32"/>
          <w:szCs w:val="32"/>
          <w:lang w:val="en-US" w:eastAsia="zh-CN" w:bidi="ar-SA"/>
        </w:rPr>
        <w:t>律师队伍规模化、规范化建设，鼓励公安民警参加国家统一法律职业资格考试，全力打造专业素养突出、实战能力过硬的法律服务铁军。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45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1"/>
          <w:szCs w:val="21"/>
          <w:shd w:val="clear" w:fill="FFFFFF"/>
        </w:rPr>
        <w:t>　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eastAsia="zh-CN"/>
        </w:rPr>
        <w:t>五是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  <w:t>营造良好法治宣传教育氛围。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  <w:t>进一步明确公安机关普法职责任务，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认真落实“谁执法、谁普法”原则，开展多层次普法宣传活动，确保普法责任落实落地，宣传中，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  <w:t>坚持内部普法与社会普法并重，突出对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eastAsia="zh-CN"/>
        </w:rPr>
        <w:t>宪法、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  <w:t>民法典、行政处罚法、反电信网络诈骗法、未成年人保护法等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eastAsia="zh-CN"/>
        </w:rPr>
        <w:t>法律法规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  <w:t>的宣传教育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宣传重点，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确定</w:t>
      </w:r>
      <w:r>
        <w:rPr>
          <w:rFonts w:hint="eastAsia" w:ascii="仿宋_GB2312" w:hAnsi="仿宋_GB2312" w:eastAsia="仿宋_GB2312" w:cs="仿宋_GB2312"/>
          <w:sz w:val="32"/>
          <w:szCs w:val="32"/>
        </w:rPr>
        <w:t>对不同的对象，采取不同的宣传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方式方法，持续</w:t>
      </w:r>
      <w:r>
        <w:rPr>
          <w:rFonts w:hint="eastAsia" w:ascii="仿宋_GB2312" w:hAnsi="仿宋_GB2312" w:eastAsia="仿宋_GB2312" w:cs="仿宋_GB2312"/>
          <w:sz w:val="32"/>
          <w:szCs w:val="32"/>
        </w:rPr>
        <w:t>挖掘更具有操作性的宣传形式，灵活多样、寓教于乐，使法治宣传教育形式更加生动活泼，内容更加深入人心。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spacing w:line="600" w:lineRule="exact"/>
        <w:ind w:firstLine="675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75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抄报：区委依法治区办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600" w:lineRule="exact"/>
        <w:ind w:firstLine="675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2025年2月14日</w:t>
      </w:r>
    </w:p>
    <w:p>
      <w:pPr>
        <w:rPr>
          <w:sz w:val="32"/>
          <w:szCs w:val="32"/>
        </w:rPr>
      </w:pPr>
    </w:p>
    <w:sectPr>
      <w:headerReference r:id="rId3" w:type="default"/>
      <w:footerReference r:id="rId4" w:type="default"/>
      <w:pgSz w:w="11907" w:h="16840"/>
      <w:pgMar w:top="2098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  <w:jc w:val="both"/>
      <w:rPr>
        <w:rFonts w:hint="default" w:ascii="黑体" w:hAnsi="黑体" w:eastAsia="黑体" w:cs="黑体"/>
        <w:sz w:val="36"/>
        <w:szCs w:val="36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D05F3"/>
    <w:rsid w:val="05B00D07"/>
    <w:rsid w:val="0A1C462A"/>
    <w:rsid w:val="20D61A83"/>
    <w:rsid w:val="270A3B6F"/>
    <w:rsid w:val="2C5B1A65"/>
    <w:rsid w:val="3D695BAA"/>
    <w:rsid w:val="458B7EA1"/>
    <w:rsid w:val="500B1761"/>
    <w:rsid w:val="51C151E6"/>
    <w:rsid w:val="579504B9"/>
    <w:rsid w:val="5EA40B4E"/>
    <w:rsid w:val="5F8A3A9B"/>
    <w:rsid w:val="62F6627E"/>
    <w:rsid w:val="640920D0"/>
    <w:rsid w:val="697B0FEB"/>
    <w:rsid w:val="69E05112"/>
    <w:rsid w:val="75AA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next w:val="3"/>
    <w:qFormat/>
    <w:uiPriority w:val="0"/>
    <w:pPr>
      <w:spacing w:line="360" w:lineRule="auto"/>
      <w:ind w:firstLine="200" w:firstLineChars="200"/>
    </w:pPr>
    <w:rPr>
      <w:rFonts w:ascii="宋体"/>
      <w:spacing w:val="0"/>
      <w:sz w:val="28"/>
      <w:szCs w:val="22"/>
    </w:rPr>
  </w:style>
  <w:style w:type="paragraph" w:customStyle="1" w:styleId="3">
    <w:name w:val="index 5"/>
    <w:basedOn w:val="1"/>
    <w:next w:val="1"/>
    <w:qFormat/>
    <w:uiPriority w:val="0"/>
    <w:pPr>
      <w:ind w:left="1680" w:leftChars="0"/>
    </w:pPr>
    <w:rPr>
      <w:rFonts w:ascii="Calibri" w:hAnsi="Times New Roman" w:eastAsia="宋体"/>
      <w:lang w:val="en-US" w:eastAsia="zh-CN"/>
    </w:rPr>
  </w:style>
  <w:style w:type="paragraph" w:styleId="4">
    <w:name w:val="Body Text"/>
    <w:basedOn w:val="1"/>
    <w:next w:val="1"/>
    <w:qFormat/>
    <w:uiPriority w:val="0"/>
    <w:pPr>
      <w:shd w:val="clear" w:color="auto" w:fill="FFFFFF"/>
      <w:spacing w:before="360" w:line="502" w:lineRule="exact"/>
      <w:ind w:firstLine="580"/>
      <w:jc w:val="distribute"/>
    </w:pPr>
    <w:rPr>
      <w:rFonts w:ascii="宋体" w:eastAsia="宋体" w:cs="宋体"/>
    </w:rPr>
  </w:style>
  <w:style w:type="paragraph" w:styleId="5">
    <w:name w:val="Body Text Indent"/>
    <w:basedOn w:val="1"/>
    <w:next w:val="6"/>
    <w:qFormat/>
    <w:uiPriority w:val="0"/>
    <w:pPr>
      <w:ind w:firstLine="640" w:firstLineChars="200"/>
    </w:pPr>
    <w:rPr>
      <w:rFonts w:ascii="黑体" w:hAnsi="Times New Roman" w:eastAsia="黑体"/>
      <w:sz w:val="32"/>
      <w:szCs w:val="24"/>
    </w:rPr>
  </w:style>
  <w:style w:type="paragraph" w:styleId="6">
    <w:name w:val="Body Text First Indent 2"/>
    <w:basedOn w:val="5"/>
    <w:next w:val="1"/>
    <w:qFormat/>
    <w:uiPriority w:val="0"/>
    <w:pPr>
      <w:ind w:firstLine="420"/>
    </w:p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7"/>
    <w:basedOn w:val="1"/>
    <w:next w:val="1"/>
    <w:qFormat/>
    <w:uiPriority w:val="0"/>
    <w:pPr>
      <w:ind w:left="2520"/>
    </w:p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2024-02-18T01:36:00Z</dcterms:created>
  <dc:creator>Administrator</dc:creator>
  <cp:lastModifiedBy>Administrator</cp:lastModifiedBy>
  <cp:lastPrinted>2024-02-19T08:57:00Z</cp:lastPrinted>
  <dcterms:modified xsi:type="dcterms:W3CDTF">2025-03-17T08:07:38Z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