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hint="default" w:ascii="Times New Roman" w:hAnsi="Times New Roman" w:eastAsia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北辰区关于工业企业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上规提质发展</w:t>
      </w:r>
    </w:p>
    <w:p>
      <w:pPr>
        <w:spacing w:line="588" w:lineRule="exact"/>
        <w:jc w:val="center"/>
        <w:rPr>
          <w:rFonts w:hint="default" w:ascii="Times New Roman" w:hAnsi="Times New Roman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支持鼓励办法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试行）</w:t>
      </w:r>
    </w:p>
    <w:bookmarkEnd w:id="0"/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工业企业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上规提质发展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工作是推动经济高质量发展的重要抓手。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为了落实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“三量三新”要求，加大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中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小微及新注册（投产）企业扶持力度，促进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规模以上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工业企业数量提升，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依据《天津市推动制造业高质量发展若干政策措施》（津政办规〔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特制定本办法。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支持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鼓励</w:t>
      </w: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范围及对象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首次达到规模以上工业企业标准的工业企业。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支持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鼓励条件</w:t>
      </w:r>
      <w:r>
        <w:rPr>
          <w:rFonts w:ascii="Times New Roman" w:hAnsi="Times New Roman" w:eastAsia="黑体"/>
          <w:sz w:val="32"/>
          <w:szCs w:val="32"/>
          <w:highlight w:val="none"/>
        </w:rPr>
        <w:t>及标准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申报单位应为在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北辰区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具有独立法人资格的工业企业，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税务征管关系应在本区范围内，依法经营，内部控制制度健全，财务制度规范，且不能为列入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严重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失信主体名单的信用主体。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申报单位自本办法发布年度起，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首次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达到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规模以上工业企业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标准并纳入规模以上工业统计库的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，给予一次性鼓励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资金2万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元；若在库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存续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两年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，再给予一次性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鼓励资金3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鼓励资金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可用于企业统计人员培训、统计岗位补贴、企业内部管理提升等方面。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申报单位纳统存续三年期间，年度工业产值首次突破1亿元、3亿元、5亿元，且年度产值增速达到要求的，分别给予企业或企业管理团队10万元、20万元、30万元一次性鼓励资金。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受理和审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>批</w:t>
      </w: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程序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区工信局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每年定期组织申报工作，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发布申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报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通知后，由各属地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梳理并组织上报上年度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符合条件的企业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填写《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北辰区工业企业上规提质发展支持资金申请表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》，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进行初审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汇总后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，在规定时间内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报送区工信局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区工信局受理申报材料，与相关部门核实相关信息后出具意见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，区工信局根据资金申请规模，申报专项资金预算，区财政结合当年财力安排，纳入高质量发展资金区工信局项目预算。区工信局根据属地申请，履行核实后将专项资金拨付至相关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属地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（三）各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属地需与申报企业签订相关协议，签订后履行“三重一大”决策程序，并及时兑现鼓励资金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本办法所列内容结合国家、市级各项政策资金申请情况，统筹安排兑现。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本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办法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自</w:t>
      </w:r>
      <w:r>
        <w:rPr>
          <w:rFonts w:ascii="Times New Roman" w:hAnsi="Times New Roman" w:eastAsia="黑体"/>
          <w:sz w:val="32"/>
          <w:szCs w:val="32"/>
          <w:highlight w:val="none"/>
        </w:rPr>
        <w:t>颁布之日起执行，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有效期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年</w:t>
      </w:r>
      <w:r>
        <w:rPr>
          <w:rFonts w:ascii="Times New Roman" w:hAnsi="Times New Roman" w:eastAsia="黑体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具体事宜</w:t>
      </w:r>
      <w:r>
        <w:rPr>
          <w:rFonts w:ascii="Times New Roman" w:hAnsi="Times New Roman" w:eastAsia="黑体"/>
          <w:sz w:val="32"/>
          <w:szCs w:val="32"/>
          <w:highlight w:val="none"/>
        </w:rPr>
        <w:t>由区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工信局</w:t>
      </w:r>
      <w:r>
        <w:rPr>
          <w:rFonts w:ascii="Times New Roman" w:hAnsi="Times New Roman" w:eastAsia="黑体"/>
          <w:sz w:val="32"/>
          <w:szCs w:val="32"/>
          <w:highlight w:val="none"/>
        </w:rPr>
        <w:t>负责解释。</w:t>
      </w:r>
    </w:p>
    <w:p>
      <w:pPr>
        <w:pStyle w:val="2"/>
        <w:spacing w:line="360" w:lineRule="auto"/>
        <w:jc w:val="right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2024年8月6日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ab/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ab/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</w:rPr>
        <w:t>北辰区工业企业</w:t>
      </w: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eastAsia="zh-CN"/>
        </w:rPr>
        <w:t>上规提质发展</w:t>
      </w: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</w:rPr>
        <w:t>支持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</w:rPr>
        <w:t>资金申请表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6"/>
        <w:gridCol w:w="498"/>
        <w:gridCol w:w="312"/>
        <w:gridCol w:w="314"/>
        <w:gridCol w:w="322"/>
        <w:gridCol w:w="322"/>
        <w:gridCol w:w="317"/>
        <w:gridCol w:w="39"/>
        <w:gridCol w:w="308"/>
        <w:gridCol w:w="322"/>
        <w:gridCol w:w="326"/>
        <w:gridCol w:w="107"/>
        <w:gridCol w:w="210"/>
        <w:gridCol w:w="314"/>
        <w:gridCol w:w="322"/>
        <w:gridCol w:w="220"/>
        <w:gridCol w:w="119"/>
        <w:gridCol w:w="322"/>
        <w:gridCol w:w="314"/>
        <w:gridCol w:w="314"/>
        <w:gridCol w:w="322"/>
        <w:gridCol w:w="322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4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3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企业名称（公章）</w:t>
            </w:r>
          </w:p>
        </w:tc>
        <w:tc>
          <w:tcPr>
            <w:tcW w:w="3461" w:type="pct"/>
            <w:gridSpan w:val="21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3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1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0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企业性质</w:t>
            </w:r>
          </w:p>
        </w:tc>
        <w:tc>
          <w:tcPr>
            <w:tcW w:w="3461" w:type="pct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国有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集体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外资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港澳台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私营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3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3461" w:type="pct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3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法人身份证号</w:t>
            </w:r>
          </w:p>
        </w:tc>
        <w:tc>
          <w:tcPr>
            <w:tcW w:w="1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0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3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3461" w:type="pct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3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成立日期</w:t>
            </w:r>
          </w:p>
        </w:tc>
        <w:tc>
          <w:tcPr>
            <w:tcW w:w="113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38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sz w:val="32"/>
                <w:szCs w:val="32"/>
                <w:highlight w:val="none"/>
              </w:rPr>
              <w:t>经营期限</w:t>
            </w:r>
          </w:p>
        </w:tc>
        <w:tc>
          <w:tcPr>
            <w:tcW w:w="1187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53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主要产品</w:t>
            </w:r>
          </w:p>
        </w:tc>
        <w:tc>
          <w:tcPr>
            <w:tcW w:w="3461" w:type="pct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4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上年度经营状况（单位：万元）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主营业务收入</w:t>
            </w:r>
          </w:p>
        </w:tc>
        <w:tc>
          <w:tcPr>
            <w:tcW w:w="1246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49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利润总额</w:t>
            </w:r>
          </w:p>
        </w:tc>
        <w:tc>
          <w:tcPr>
            <w:tcW w:w="1257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实现产值</w:t>
            </w:r>
          </w:p>
        </w:tc>
        <w:tc>
          <w:tcPr>
            <w:tcW w:w="1246" w:type="pct"/>
            <w:gridSpan w:val="7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</w:p>
        </w:tc>
        <w:tc>
          <w:tcPr>
            <w:tcW w:w="1249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上缴税金</w:t>
            </w:r>
          </w:p>
        </w:tc>
        <w:tc>
          <w:tcPr>
            <w:tcW w:w="1257" w:type="pct"/>
            <w:gridSpan w:val="7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达规纳统时间</w:t>
            </w:r>
          </w:p>
        </w:tc>
        <w:tc>
          <w:tcPr>
            <w:tcW w:w="3753" w:type="pct"/>
            <w:gridSpan w:val="2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4"/>
            <w:noWrap w:val="0"/>
            <w:vAlign w:val="center"/>
          </w:tcPr>
          <w:p>
            <w:pPr>
              <w:jc w:val="both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申请方向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首次入库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存续两年</w:t>
            </w: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突破1亿元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突破3亿元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突破5亿元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申请资金</w:t>
            </w:r>
          </w:p>
        </w:tc>
        <w:tc>
          <w:tcPr>
            <w:tcW w:w="1885" w:type="pct"/>
            <w:gridSpan w:val="12"/>
            <w:tcBorders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  </w:t>
            </w:r>
          </w:p>
        </w:tc>
        <w:tc>
          <w:tcPr>
            <w:tcW w:w="1882" w:type="pct"/>
            <w:gridSpan w:val="11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万元</w:t>
            </w:r>
          </w:p>
        </w:tc>
      </w:tr>
    </w:tbl>
    <w:p>
      <w:pPr>
        <w:pStyle w:val="2"/>
        <w:wordWrap w:val="0"/>
        <w:jc w:val="right"/>
        <w:rPr>
          <w:rFonts w:hint="default"/>
          <w:sz w:val="2"/>
          <w:szCs w:val="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C6D86"/>
    <w:multiLevelType w:val="singleLevel"/>
    <w:tmpl w:val="00CC6D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DQ0NmE4OWY2ZTViY2NiYjc1ZTBhMmQ3ZTMyOTMifQ=="/>
  </w:docVars>
  <w:rsids>
    <w:rsidRoot w:val="00000000"/>
    <w:rsid w:val="06032C14"/>
    <w:rsid w:val="07593A23"/>
    <w:rsid w:val="0A2B0603"/>
    <w:rsid w:val="137A76A3"/>
    <w:rsid w:val="178C1E84"/>
    <w:rsid w:val="1B1D725E"/>
    <w:rsid w:val="1F5243B1"/>
    <w:rsid w:val="21C63648"/>
    <w:rsid w:val="22AA0903"/>
    <w:rsid w:val="2440488B"/>
    <w:rsid w:val="248A6947"/>
    <w:rsid w:val="2DB52DF2"/>
    <w:rsid w:val="347012B9"/>
    <w:rsid w:val="399367CC"/>
    <w:rsid w:val="3E932093"/>
    <w:rsid w:val="4AFF6C67"/>
    <w:rsid w:val="4B147E94"/>
    <w:rsid w:val="4B8E4796"/>
    <w:rsid w:val="57E56112"/>
    <w:rsid w:val="5A4D21A5"/>
    <w:rsid w:val="63804E0E"/>
    <w:rsid w:val="65C3079B"/>
    <w:rsid w:val="6808467F"/>
    <w:rsid w:val="6F592801"/>
    <w:rsid w:val="71D258F6"/>
    <w:rsid w:val="7BD037AB"/>
    <w:rsid w:val="7FBF3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0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0"/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1122</Words>
  <Characters>1138</Characters>
  <Lines>0</Lines>
  <Paragraphs>0</Paragraphs>
  <TotalTime>12</TotalTime>
  <ScaleCrop>false</ScaleCrop>
  <LinksUpToDate>false</LinksUpToDate>
  <CharactersWithSpaces>1218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greatwall</cp:lastModifiedBy>
  <cp:lastPrinted>2024-07-29T15:06:00Z</cp:lastPrinted>
  <dcterms:modified xsi:type="dcterms:W3CDTF">2024-12-30T17:04:01Z</dcterms:modified>
  <dc:title>天津市北辰区工业和信息化委员会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43069DF8652C40F8BCB3140D935F240A_13</vt:lpwstr>
  </property>
</Properties>
</file>