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关于北辰区小淀镇人民政府2020年政府决算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有关事项的情况说明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一、转移支付执行情况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区对镇转移支付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97615</w:t>
      </w:r>
      <w:r>
        <w:rPr>
          <w:rFonts w:hint="eastAsia" w:ascii="仿宋" w:hAnsi="仿宋" w:eastAsia="仿宋"/>
          <w:sz w:val="32"/>
          <w:szCs w:val="32"/>
          <w:highlight w:val="none"/>
        </w:rPr>
        <w:t>万元</w:t>
      </w:r>
      <w:r>
        <w:rPr>
          <w:rFonts w:hint="eastAsia" w:ascii="仿宋" w:hAnsi="仿宋" w:eastAsia="仿宋"/>
          <w:sz w:val="32"/>
          <w:szCs w:val="32"/>
        </w:rPr>
        <w:t>，其中：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一般公共预算补助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1848</w:t>
      </w:r>
      <w:r>
        <w:rPr>
          <w:rFonts w:hint="eastAsia" w:ascii="仿宋" w:hAnsi="仿宋" w:eastAsia="仿宋"/>
          <w:sz w:val="32"/>
          <w:szCs w:val="32"/>
        </w:rPr>
        <w:t>万元，主要用于异地经营企业划入和镇域内土地补助；专项转移支付405万元，主要用于</w:t>
      </w:r>
      <w:r>
        <w:rPr>
          <w:rFonts w:hint="eastAsia" w:ascii="仿宋" w:hAnsi="仿宋" w:eastAsia="仿宋"/>
          <w:color w:val="000000"/>
          <w:sz w:val="32"/>
          <w:szCs w:val="32"/>
        </w:rPr>
        <w:t>最低生活保障金，退伍军人生活补助和优抚对象伤残抚恤</w:t>
      </w:r>
      <w:r>
        <w:rPr>
          <w:rFonts w:hint="eastAsia" w:ascii="仿宋" w:hAnsi="仿宋" w:eastAsia="仿宋"/>
          <w:sz w:val="32"/>
          <w:szCs w:val="32"/>
        </w:rPr>
        <w:t>等。</w:t>
      </w:r>
      <w:bookmarkStart w:id="0" w:name="_GoBack"/>
      <w:bookmarkEnd w:id="0"/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政府性基金预算补助95767万元，主要用于小淀镇新市镇建设等。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二、举借</w:t>
      </w:r>
      <w:r>
        <w:rPr>
          <w:rFonts w:ascii="黑体" w:hAnsi="黑体" w:eastAsia="黑体"/>
          <w:sz w:val="32"/>
          <w:szCs w:val="32"/>
        </w:rPr>
        <w:t>政府债务情况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 w:cs="华文仿宋"/>
          <w:sz w:val="32"/>
          <w:szCs w:val="32"/>
        </w:rPr>
      </w:pPr>
      <w:r>
        <w:rPr>
          <w:rFonts w:hint="eastAsia" w:ascii="仿宋" w:hAnsi="仿宋" w:eastAsia="仿宋" w:cs="华文仿宋"/>
          <w:sz w:val="32"/>
          <w:szCs w:val="32"/>
        </w:rPr>
        <w:t>小淀镇无政府债务；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360" w:lineRule="auto"/>
        <w:rPr>
          <w:rFonts w:ascii="仿宋" w:hAnsi="仿宋" w:eastAsia="仿宋" w:cs="仿宋_GB2312"/>
          <w:color w:val="000000"/>
          <w:sz w:val="30"/>
          <w:szCs w:val="30"/>
        </w:rPr>
      </w:pPr>
      <w:r>
        <w:rPr>
          <w:rFonts w:hint="eastAsia" w:ascii="黑体" w:hAnsi="黑体" w:eastAsia="黑体"/>
          <w:sz w:val="32"/>
          <w:szCs w:val="32"/>
        </w:rPr>
        <w:t>三、预算</w:t>
      </w:r>
      <w:r>
        <w:rPr>
          <w:rFonts w:ascii="黑体" w:hAnsi="黑体" w:eastAsia="黑体"/>
          <w:sz w:val="32"/>
          <w:szCs w:val="32"/>
        </w:rPr>
        <w:t>绩效工作开展情况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ascii="仿宋" w:hAnsi="仿宋" w:eastAsia="仿宋" w:cs="仿宋_GB2312"/>
          <w:color w:val="000000"/>
          <w:sz w:val="32"/>
          <w:szCs w:val="32"/>
        </w:rPr>
        <w:t>20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20年度，本部门实行绩效目标管理的项目</w:t>
      </w:r>
      <w:r>
        <w:rPr>
          <w:rFonts w:hint="eastAsia" w:ascii="仿宋" w:hAnsi="仿宋" w:eastAsia="仿宋"/>
          <w:sz w:val="32"/>
          <w:szCs w:val="32"/>
        </w:rPr>
        <w:t xml:space="preserve"> 1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个，涉及预算金额</w:t>
      </w:r>
      <w:r>
        <w:rPr>
          <w:rFonts w:hint="eastAsia" w:ascii="仿宋" w:hAnsi="仿宋" w:eastAsia="仿宋"/>
          <w:sz w:val="32"/>
          <w:szCs w:val="32"/>
        </w:rPr>
        <w:t>345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万元。下一步将进一步加强项目绩效目标管理。</w:t>
      </w: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sz w:val="32"/>
          <w:szCs w:val="32"/>
        </w:rPr>
      </w:pPr>
    </w:p>
    <w:p>
      <w:pPr>
        <w:pBdr>
          <w:top w:val="dashed" w:color="FFFFFF" w:sz="8" w:space="1"/>
          <w:left w:val="dashed" w:color="FFFFFF" w:sz="8" w:space="0"/>
          <w:bottom w:val="dashed" w:color="FFFFFF" w:sz="8" w:space="31"/>
          <w:right w:val="dashed" w:color="FFFFFF" w:sz="8" w:space="6"/>
        </w:pBdr>
        <w:shd w:val="clear" w:color="auto" w:fill="FFFFFF"/>
        <w:autoSpaceDE w:val="0"/>
        <w:autoSpaceDN w:val="0"/>
        <w:spacing w:line="600" w:lineRule="exact"/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64033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0"/>
  </w:style>
  <w:style w:type="character" w:customStyle="1" w:styleId="7">
    <w:name w:val="页眉 Char Char"/>
    <w:basedOn w:val="5"/>
    <w:link w:val="3"/>
    <w:uiPriority w:val="99"/>
    <w:rPr>
      <w:sz w:val="18"/>
      <w:szCs w:val="18"/>
    </w:rPr>
  </w:style>
  <w:style w:type="character" w:customStyle="1" w:styleId="8">
    <w:name w:val="页脚 Char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39</Words>
  <Characters>228</Characters>
  <Lines>1</Lines>
  <Paragraphs>1</Paragraphs>
  <TotalTime>0</TotalTime>
  <ScaleCrop>false</ScaleCrop>
  <LinksUpToDate>false</LinksUpToDate>
  <CharactersWithSpaces>0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2021-05-23T08:16:00Z</dcterms:created>
  <dc:creator>何倩</dc:creator>
  <cp:lastModifiedBy>olina</cp:lastModifiedBy>
  <dcterms:modified xsi:type="dcterms:W3CDTF">2021-09-03T07:31:31Z</dcterms:modified>
  <dc:title>关于北辰区小淀镇人民政府2019年政府决算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E726C941FF2E44A381378207F24F78B1</vt:lpwstr>
  </property>
</Properties>
</file>