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2" w:rsidRPr="00A03C22" w:rsidRDefault="00A03C22" w:rsidP="004E7F5B">
      <w:pPr>
        <w:shd w:val="clear" w:color="auto" w:fill="FFFFFF"/>
        <w:autoSpaceDE w:val="0"/>
        <w:autoSpaceDN w:val="0"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03C22">
        <w:rPr>
          <w:rFonts w:ascii="方正小标宋简体" w:eastAsia="方正小标宋简体" w:hAnsi="仿宋" w:hint="eastAsia"/>
          <w:sz w:val="44"/>
          <w:szCs w:val="44"/>
        </w:rPr>
        <w:t>北辰区20</w:t>
      </w:r>
      <w:r w:rsidR="00A75BEF">
        <w:rPr>
          <w:rFonts w:ascii="方正小标宋简体" w:eastAsia="方正小标宋简体" w:hAnsi="仿宋"/>
          <w:sz w:val="44"/>
          <w:szCs w:val="44"/>
        </w:rPr>
        <w:t>2</w:t>
      </w:r>
      <w:r w:rsidR="00A46CBF">
        <w:rPr>
          <w:rFonts w:ascii="方正小标宋简体" w:eastAsia="方正小标宋简体" w:hAnsi="仿宋"/>
          <w:sz w:val="44"/>
          <w:szCs w:val="44"/>
        </w:rPr>
        <w:t>1</w:t>
      </w:r>
      <w:r w:rsidRPr="00A03C22">
        <w:rPr>
          <w:rFonts w:ascii="方正小标宋简体" w:eastAsia="方正小标宋简体" w:hAnsi="仿宋" w:hint="eastAsia"/>
          <w:sz w:val="44"/>
          <w:szCs w:val="44"/>
        </w:rPr>
        <w:t>年</w:t>
      </w:r>
      <w:r w:rsidR="00EF75D1">
        <w:rPr>
          <w:rFonts w:ascii="方正小标宋简体" w:eastAsia="方正小标宋简体" w:hAnsi="仿宋" w:hint="eastAsia"/>
          <w:sz w:val="44"/>
          <w:szCs w:val="44"/>
        </w:rPr>
        <w:t>举借</w:t>
      </w:r>
      <w:r w:rsidR="00EF75D1">
        <w:rPr>
          <w:rFonts w:ascii="方正小标宋简体" w:eastAsia="方正小标宋简体" w:hAnsi="仿宋"/>
          <w:sz w:val="44"/>
          <w:szCs w:val="44"/>
        </w:rPr>
        <w:t>政府债务情况</w:t>
      </w:r>
      <w:r w:rsidRPr="00A03C22">
        <w:rPr>
          <w:rFonts w:ascii="方正小标宋简体" w:eastAsia="方正小标宋简体" w:hAnsi="仿宋" w:hint="eastAsia"/>
          <w:sz w:val="44"/>
          <w:szCs w:val="44"/>
        </w:rPr>
        <w:t>说明</w:t>
      </w:r>
    </w:p>
    <w:p w:rsidR="00A03C22" w:rsidRDefault="00A03C22" w:rsidP="00A03C22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A03C22" w:rsidRPr="00A03C22" w:rsidRDefault="00A03C22" w:rsidP="00A03C22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03C22">
        <w:rPr>
          <w:rFonts w:ascii="黑体" w:eastAsia="黑体" w:hAnsi="黑体" w:hint="eastAsia"/>
          <w:sz w:val="32"/>
          <w:szCs w:val="32"/>
        </w:rPr>
        <w:t>一、北辰区</w:t>
      </w:r>
      <w:r w:rsidR="00AE3CFB">
        <w:rPr>
          <w:rFonts w:ascii="黑体" w:eastAsia="黑体" w:hAnsi="黑体" w:hint="eastAsia"/>
          <w:sz w:val="32"/>
          <w:szCs w:val="32"/>
        </w:rPr>
        <w:t>20</w:t>
      </w:r>
      <w:r w:rsidR="00A75BEF">
        <w:rPr>
          <w:rFonts w:ascii="黑体" w:eastAsia="黑体" w:hAnsi="黑体"/>
          <w:sz w:val="32"/>
          <w:szCs w:val="32"/>
        </w:rPr>
        <w:t>2</w:t>
      </w:r>
      <w:r w:rsidR="00A46CBF">
        <w:rPr>
          <w:rFonts w:ascii="黑体" w:eastAsia="黑体" w:hAnsi="黑体"/>
          <w:sz w:val="32"/>
          <w:szCs w:val="32"/>
        </w:rPr>
        <w:t>1</w:t>
      </w:r>
      <w:r w:rsidR="00AE3CFB">
        <w:rPr>
          <w:rFonts w:ascii="黑体" w:eastAsia="黑体" w:hAnsi="黑体" w:hint="eastAsia"/>
          <w:sz w:val="32"/>
          <w:szCs w:val="32"/>
        </w:rPr>
        <w:t>年末</w:t>
      </w:r>
      <w:r w:rsidRPr="00A03C22">
        <w:rPr>
          <w:rFonts w:ascii="黑体" w:eastAsia="黑体" w:hAnsi="黑体" w:hint="eastAsia"/>
          <w:sz w:val="32"/>
          <w:szCs w:val="32"/>
        </w:rPr>
        <w:t>政府债务限额</w:t>
      </w:r>
      <w:r w:rsidR="00AE3CFB">
        <w:rPr>
          <w:rFonts w:ascii="黑体" w:eastAsia="黑体" w:hAnsi="黑体" w:hint="eastAsia"/>
          <w:sz w:val="32"/>
          <w:szCs w:val="32"/>
        </w:rPr>
        <w:t>和</w:t>
      </w:r>
      <w:r w:rsidR="00AE3CFB">
        <w:rPr>
          <w:rFonts w:ascii="黑体" w:eastAsia="黑体" w:hAnsi="黑体"/>
          <w:sz w:val="32"/>
          <w:szCs w:val="32"/>
        </w:rPr>
        <w:t>余额</w:t>
      </w:r>
      <w:r w:rsidR="00AE3CFB">
        <w:rPr>
          <w:rFonts w:ascii="黑体" w:eastAsia="黑体" w:hAnsi="黑体" w:hint="eastAsia"/>
          <w:sz w:val="32"/>
          <w:szCs w:val="32"/>
        </w:rPr>
        <w:t>决算</w:t>
      </w:r>
      <w:r w:rsidRPr="00A03C22">
        <w:rPr>
          <w:rFonts w:ascii="黑体" w:eastAsia="黑体" w:hAnsi="黑体" w:hint="eastAsia"/>
          <w:sz w:val="32"/>
          <w:szCs w:val="32"/>
        </w:rPr>
        <w:t>情况</w:t>
      </w:r>
    </w:p>
    <w:p w:rsidR="00EC4B64" w:rsidRDefault="00EC4B64" w:rsidP="00EC4B64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；省、自治区、直辖市依照国务院下达限额举借的债务，列入本级预算调整方案，报本级人民代表大会常务委员会批准。</w:t>
      </w:r>
    </w:p>
    <w:p w:rsidR="00C1171D" w:rsidRPr="00C1171D" w:rsidRDefault="00A75BEF" w:rsidP="00C11726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171D">
        <w:rPr>
          <w:rFonts w:ascii="仿宋" w:eastAsia="仿宋" w:hAnsi="仿宋" w:hint="eastAsia"/>
          <w:sz w:val="32"/>
          <w:szCs w:val="32"/>
        </w:rPr>
        <w:t>202</w:t>
      </w:r>
      <w:r w:rsidR="00114C5C">
        <w:rPr>
          <w:rFonts w:ascii="仿宋" w:eastAsia="仿宋" w:hAnsi="仿宋"/>
          <w:sz w:val="32"/>
          <w:szCs w:val="32"/>
        </w:rPr>
        <w:t>1</w:t>
      </w:r>
      <w:r w:rsidRPr="00C1171D">
        <w:rPr>
          <w:rFonts w:ascii="仿宋" w:eastAsia="仿宋" w:hAnsi="仿宋" w:hint="eastAsia"/>
          <w:sz w:val="32"/>
          <w:szCs w:val="32"/>
        </w:rPr>
        <w:t>年，市财政局下达我区政府债务限额2</w:t>
      </w:r>
      <w:r w:rsidR="00114C5C">
        <w:rPr>
          <w:rFonts w:ascii="仿宋" w:eastAsia="仿宋" w:hAnsi="仿宋"/>
          <w:sz w:val="32"/>
          <w:szCs w:val="32"/>
        </w:rPr>
        <w:t>96.47</w:t>
      </w:r>
      <w:r w:rsidRPr="00C1171D">
        <w:rPr>
          <w:rFonts w:ascii="仿宋" w:eastAsia="仿宋" w:hAnsi="仿宋" w:hint="eastAsia"/>
          <w:sz w:val="32"/>
          <w:szCs w:val="32"/>
        </w:rPr>
        <w:t>亿元</w:t>
      </w:r>
      <w:r w:rsidR="00C1171D" w:rsidRPr="00C1171D">
        <w:rPr>
          <w:rFonts w:ascii="仿宋" w:eastAsia="仿宋" w:hAnsi="仿宋" w:hint="eastAsia"/>
          <w:sz w:val="32"/>
          <w:szCs w:val="32"/>
        </w:rPr>
        <w:t>。</w:t>
      </w:r>
    </w:p>
    <w:p w:rsidR="00A75BEF" w:rsidRPr="00C11726" w:rsidRDefault="00C1171D" w:rsidP="00C11726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114C5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底，北辰区</w:t>
      </w:r>
      <w:r>
        <w:rPr>
          <w:rFonts w:ascii="仿宋" w:eastAsia="仿宋" w:hAnsi="仿宋"/>
          <w:sz w:val="32"/>
          <w:szCs w:val="32"/>
        </w:rPr>
        <w:t>政府债务余额</w:t>
      </w:r>
      <w:r w:rsidR="00114C5C">
        <w:rPr>
          <w:rFonts w:ascii="仿宋" w:eastAsia="仿宋" w:hAnsi="仿宋"/>
          <w:sz w:val="32"/>
          <w:szCs w:val="32"/>
        </w:rPr>
        <w:t>238.93</w:t>
      </w:r>
      <w:r>
        <w:rPr>
          <w:rFonts w:ascii="仿宋" w:eastAsia="仿宋" w:hAnsi="仿宋" w:hint="eastAsia"/>
          <w:sz w:val="32"/>
          <w:szCs w:val="32"/>
        </w:rPr>
        <w:t>元。20</w:t>
      </w:r>
      <w:r>
        <w:rPr>
          <w:rFonts w:ascii="仿宋" w:eastAsia="仿宋" w:hAnsi="仿宋"/>
          <w:sz w:val="32"/>
          <w:szCs w:val="32"/>
        </w:rPr>
        <w:t>2</w:t>
      </w:r>
      <w:r w:rsidR="00114C5C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年举借政府债务</w:t>
      </w:r>
      <w:r w:rsidR="00114C5C">
        <w:rPr>
          <w:rFonts w:ascii="仿宋" w:eastAsia="仿宋" w:hAnsi="仿宋"/>
          <w:sz w:val="32"/>
          <w:szCs w:val="32"/>
        </w:rPr>
        <w:t>69.62</w:t>
      </w:r>
      <w:r>
        <w:rPr>
          <w:rFonts w:ascii="仿宋" w:eastAsia="仿宋" w:hAnsi="仿宋" w:hint="eastAsia"/>
          <w:sz w:val="32"/>
          <w:szCs w:val="32"/>
        </w:rPr>
        <w:t>亿元（新增</w:t>
      </w:r>
      <w:r w:rsidR="00A46CBF">
        <w:rPr>
          <w:rFonts w:ascii="仿宋" w:eastAsia="仿宋" w:hAnsi="仿宋"/>
          <w:sz w:val="32"/>
          <w:szCs w:val="32"/>
        </w:rPr>
        <w:t>57.43</w:t>
      </w:r>
      <w:r>
        <w:rPr>
          <w:rFonts w:ascii="仿宋" w:eastAsia="仿宋" w:hAnsi="仿宋" w:hint="eastAsia"/>
          <w:sz w:val="32"/>
          <w:szCs w:val="32"/>
        </w:rPr>
        <w:t>亿元，再融资</w:t>
      </w:r>
      <w:r w:rsidR="00A46CBF">
        <w:rPr>
          <w:rFonts w:ascii="仿宋" w:eastAsia="仿宋" w:hAnsi="仿宋"/>
          <w:sz w:val="32"/>
          <w:szCs w:val="32"/>
        </w:rPr>
        <w:t>12.19</w:t>
      </w:r>
      <w:r>
        <w:rPr>
          <w:rFonts w:ascii="仿宋" w:eastAsia="仿宋" w:hAnsi="仿宋" w:hint="eastAsia"/>
          <w:sz w:val="32"/>
          <w:szCs w:val="32"/>
        </w:rPr>
        <w:t>亿元），偿还</w:t>
      </w:r>
      <w:r w:rsidR="00114C5C">
        <w:rPr>
          <w:rFonts w:ascii="仿宋" w:eastAsia="仿宋" w:hAnsi="仿宋"/>
          <w:sz w:val="32"/>
          <w:szCs w:val="32"/>
        </w:rPr>
        <w:t>12.2</w:t>
      </w:r>
      <w:r>
        <w:rPr>
          <w:rFonts w:ascii="仿宋" w:eastAsia="仿宋" w:hAnsi="仿宋" w:hint="eastAsia"/>
          <w:sz w:val="32"/>
          <w:szCs w:val="32"/>
        </w:rPr>
        <w:t>亿元，</w:t>
      </w:r>
      <w:r w:rsidR="00A75BEF" w:rsidRPr="00C1171D">
        <w:rPr>
          <w:rFonts w:ascii="仿宋" w:eastAsia="仿宋" w:hAnsi="仿宋" w:hint="eastAsia"/>
          <w:sz w:val="32"/>
          <w:szCs w:val="32"/>
        </w:rPr>
        <w:t>截至202</w:t>
      </w:r>
      <w:r w:rsidR="00114C5C">
        <w:rPr>
          <w:rFonts w:ascii="仿宋" w:eastAsia="仿宋" w:hAnsi="仿宋"/>
          <w:sz w:val="32"/>
          <w:szCs w:val="32"/>
        </w:rPr>
        <w:t>1</w:t>
      </w:r>
      <w:r w:rsidR="00A75BEF" w:rsidRPr="00C1171D">
        <w:rPr>
          <w:rFonts w:ascii="仿宋" w:eastAsia="仿宋" w:hAnsi="仿宋" w:hint="eastAsia"/>
          <w:sz w:val="32"/>
          <w:szCs w:val="32"/>
        </w:rPr>
        <w:t>年底我区政府债务余额</w:t>
      </w:r>
      <w:r w:rsidR="00114C5C">
        <w:rPr>
          <w:rFonts w:ascii="仿宋" w:eastAsia="仿宋" w:hAnsi="仿宋" w:hint="eastAsia"/>
          <w:sz w:val="32"/>
          <w:szCs w:val="32"/>
        </w:rPr>
        <w:t>2</w:t>
      </w:r>
      <w:r w:rsidR="00114C5C">
        <w:rPr>
          <w:rFonts w:ascii="仿宋" w:eastAsia="仿宋" w:hAnsi="仿宋"/>
          <w:sz w:val="32"/>
          <w:szCs w:val="32"/>
        </w:rPr>
        <w:t>96.35</w:t>
      </w:r>
      <w:r w:rsidR="00A75BEF" w:rsidRPr="00C1171D">
        <w:rPr>
          <w:rFonts w:ascii="仿宋" w:eastAsia="仿宋" w:hAnsi="仿宋" w:hint="eastAsia"/>
          <w:sz w:val="32"/>
          <w:szCs w:val="32"/>
        </w:rPr>
        <w:t>亿元</w:t>
      </w:r>
      <w:r w:rsidR="0052488F" w:rsidRPr="00C1171D">
        <w:rPr>
          <w:rFonts w:ascii="仿宋" w:eastAsia="仿宋" w:hAnsi="仿宋" w:hint="eastAsia"/>
          <w:sz w:val="32"/>
          <w:szCs w:val="32"/>
        </w:rPr>
        <w:t>。</w:t>
      </w:r>
    </w:p>
    <w:p w:rsidR="00AE3CFB" w:rsidRDefault="00AE3CFB" w:rsidP="00AE3CFB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D683F">
        <w:rPr>
          <w:rFonts w:ascii="黑体" w:eastAsia="黑体" w:hAnsi="黑体" w:hint="eastAsia"/>
          <w:sz w:val="32"/>
          <w:szCs w:val="32"/>
        </w:rPr>
        <w:t>二、</w:t>
      </w:r>
      <w:r w:rsidRPr="008D683F">
        <w:rPr>
          <w:rFonts w:ascii="黑体" w:eastAsia="黑体" w:hAnsi="黑体"/>
          <w:sz w:val="32"/>
          <w:szCs w:val="32"/>
        </w:rPr>
        <w:t>北辰区</w:t>
      </w:r>
      <w:r w:rsidRPr="008D683F">
        <w:rPr>
          <w:rFonts w:ascii="黑体" w:eastAsia="黑体" w:hAnsi="黑体" w:hint="eastAsia"/>
          <w:sz w:val="32"/>
          <w:szCs w:val="32"/>
        </w:rPr>
        <w:t>20</w:t>
      </w:r>
      <w:r w:rsidR="00A46CBF">
        <w:rPr>
          <w:rFonts w:ascii="黑体" w:eastAsia="黑体" w:hAnsi="黑体"/>
          <w:sz w:val="32"/>
          <w:szCs w:val="32"/>
        </w:rPr>
        <w:t>2</w:t>
      </w:r>
      <w:r w:rsidR="00924E7B">
        <w:rPr>
          <w:rFonts w:ascii="黑体" w:eastAsia="黑体" w:hAnsi="黑体"/>
          <w:sz w:val="32"/>
          <w:szCs w:val="32"/>
        </w:rPr>
        <w:t>1</w:t>
      </w:r>
      <w:r w:rsidRPr="008D683F">
        <w:rPr>
          <w:rFonts w:ascii="黑体" w:eastAsia="黑体" w:hAnsi="黑体" w:hint="eastAsia"/>
          <w:sz w:val="32"/>
          <w:szCs w:val="32"/>
        </w:rPr>
        <w:t>年末</w:t>
      </w:r>
      <w:r w:rsidRPr="008D683F">
        <w:rPr>
          <w:rFonts w:ascii="黑体" w:eastAsia="黑体" w:hAnsi="黑体"/>
          <w:sz w:val="32"/>
          <w:szCs w:val="32"/>
        </w:rPr>
        <w:t>地方</w:t>
      </w:r>
      <w:r w:rsidRPr="008D683F">
        <w:rPr>
          <w:rFonts w:ascii="黑体" w:eastAsia="黑体" w:hAnsi="黑体" w:hint="eastAsia"/>
          <w:sz w:val="32"/>
          <w:szCs w:val="32"/>
        </w:rPr>
        <w:t>政府</w:t>
      </w:r>
      <w:r w:rsidRPr="008D683F">
        <w:rPr>
          <w:rFonts w:ascii="黑体" w:eastAsia="黑体" w:hAnsi="黑体"/>
          <w:sz w:val="32"/>
          <w:szCs w:val="32"/>
        </w:rPr>
        <w:t>债务发行决算情况</w:t>
      </w:r>
    </w:p>
    <w:p w:rsidR="00A46CBF" w:rsidRPr="00A46CBF" w:rsidRDefault="00A75BEF" w:rsidP="00025C67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171D">
        <w:rPr>
          <w:rFonts w:ascii="仿宋" w:eastAsia="仿宋" w:hAnsi="仿宋" w:hint="eastAsia"/>
          <w:sz w:val="32"/>
          <w:szCs w:val="32"/>
        </w:rPr>
        <w:t>202</w:t>
      </w:r>
      <w:r w:rsidR="00A46CBF">
        <w:rPr>
          <w:rFonts w:ascii="仿宋" w:eastAsia="仿宋" w:hAnsi="仿宋"/>
          <w:sz w:val="32"/>
          <w:szCs w:val="32"/>
        </w:rPr>
        <w:t>1</w:t>
      </w:r>
      <w:r w:rsidRPr="00C1171D">
        <w:rPr>
          <w:rFonts w:ascii="仿宋" w:eastAsia="仿宋" w:hAnsi="仿宋" w:hint="eastAsia"/>
          <w:sz w:val="32"/>
          <w:szCs w:val="32"/>
        </w:rPr>
        <w:t>年市财政局转贷我区新增政府债券</w:t>
      </w:r>
      <w:r w:rsidR="00A46CBF">
        <w:rPr>
          <w:rFonts w:ascii="仿宋" w:eastAsia="仿宋" w:hAnsi="仿宋"/>
          <w:sz w:val="32"/>
          <w:szCs w:val="32"/>
        </w:rPr>
        <w:t>57.43</w:t>
      </w:r>
      <w:r w:rsidRPr="00C1171D">
        <w:rPr>
          <w:rFonts w:ascii="仿宋" w:eastAsia="仿宋" w:hAnsi="仿宋" w:hint="eastAsia"/>
          <w:sz w:val="32"/>
          <w:szCs w:val="32"/>
        </w:rPr>
        <w:t>亿元,再融资债券</w:t>
      </w:r>
      <w:r w:rsidR="00A46CBF">
        <w:rPr>
          <w:rFonts w:ascii="仿宋" w:eastAsia="仿宋" w:hAnsi="仿宋"/>
          <w:sz w:val="32"/>
          <w:szCs w:val="32"/>
        </w:rPr>
        <w:t>12.19</w:t>
      </w:r>
      <w:r w:rsidRPr="00C1171D">
        <w:rPr>
          <w:rFonts w:ascii="仿宋" w:eastAsia="仿宋" w:hAnsi="仿宋" w:hint="eastAsia"/>
          <w:sz w:val="32"/>
          <w:szCs w:val="32"/>
        </w:rPr>
        <w:t>亿元。按照债务管理有关规定,新增政府债券主要用于</w:t>
      </w:r>
      <w:r w:rsidR="00A46CBF" w:rsidRPr="00A46CBF">
        <w:rPr>
          <w:rFonts w:ascii="仿宋" w:eastAsia="仿宋" w:hAnsi="仿宋" w:hint="eastAsia"/>
          <w:sz w:val="32"/>
          <w:szCs w:val="32"/>
        </w:rPr>
        <w:t>：环外煤改清洁能源项目0.59亿元（3年期）；环外煤改电电网建设项目0.30亿元（3年期）。产城融合示范区基础设施项目16.58亿元（7年期）；京津冀环保治理生态修复项目（农药厂土壤修复项目）11亿元（5年期）；京津冀青光镇新型城镇化建设项目（青光示范镇项目）10亿元（5年期）；</w:t>
      </w:r>
    </w:p>
    <w:p w:rsidR="00A46CBF" w:rsidRDefault="00A46CBF" w:rsidP="00025C67">
      <w:pPr>
        <w:shd w:val="clear" w:color="auto" w:fill="FFFFFF"/>
        <w:autoSpaceDE w:val="0"/>
        <w:autoSpaceDN w:val="0"/>
        <w:spacing w:line="600" w:lineRule="exact"/>
        <w:rPr>
          <w:rFonts w:ascii="仿宋" w:eastAsia="仿宋" w:hAnsi="仿宋"/>
          <w:sz w:val="32"/>
          <w:szCs w:val="32"/>
        </w:rPr>
      </w:pPr>
      <w:r w:rsidRPr="00A46CBF">
        <w:rPr>
          <w:rFonts w:ascii="仿宋" w:eastAsia="仿宋" w:hAnsi="仿宋" w:hint="eastAsia"/>
          <w:sz w:val="32"/>
          <w:szCs w:val="32"/>
        </w:rPr>
        <w:t>北辰区取缔工业园区生态恢复项目4亿元（10年期）；天士力大健康城配套基础设施建设项目3.4亿元（15年期）；大张庄</w:t>
      </w:r>
      <w:r w:rsidRPr="00A46CBF">
        <w:rPr>
          <w:rFonts w:ascii="仿宋" w:eastAsia="仿宋" w:hAnsi="仿宋" w:hint="eastAsia"/>
          <w:sz w:val="32"/>
          <w:szCs w:val="32"/>
        </w:rPr>
        <w:lastRenderedPageBreak/>
        <w:t>示范镇基础设施建设项目11亿元（5年期）；北辰区果园新村街老旧小区综合提升改造项目0.56亿元（10年期）</w:t>
      </w:r>
      <w:r w:rsidR="00025C67">
        <w:rPr>
          <w:rFonts w:ascii="仿宋" w:eastAsia="仿宋" w:hAnsi="仿宋" w:hint="eastAsia"/>
          <w:sz w:val="32"/>
          <w:szCs w:val="32"/>
        </w:rPr>
        <w:t>等项目</w:t>
      </w:r>
      <w:r w:rsidRPr="00A46CBF">
        <w:rPr>
          <w:rFonts w:ascii="仿宋" w:eastAsia="仿宋" w:hAnsi="仿宋" w:hint="eastAsia"/>
          <w:sz w:val="32"/>
          <w:szCs w:val="32"/>
        </w:rPr>
        <w:t>。</w:t>
      </w:r>
    </w:p>
    <w:p w:rsidR="00E23F49" w:rsidRPr="008D683F" w:rsidRDefault="00AE3CFB" w:rsidP="00E23F49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2A1ECE">
        <w:rPr>
          <w:rFonts w:ascii="黑体" w:eastAsia="黑体" w:hAnsi="黑体" w:hint="eastAsia"/>
          <w:sz w:val="32"/>
          <w:szCs w:val="32"/>
        </w:rPr>
        <w:t>三</w:t>
      </w:r>
      <w:r w:rsidRPr="002A1ECE">
        <w:rPr>
          <w:rFonts w:ascii="黑体" w:eastAsia="黑体" w:hAnsi="黑体"/>
          <w:sz w:val="32"/>
          <w:szCs w:val="32"/>
        </w:rPr>
        <w:t>、北辰区</w:t>
      </w:r>
      <w:r w:rsidRPr="002A1ECE">
        <w:rPr>
          <w:rFonts w:ascii="黑体" w:eastAsia="黑体" w:hAnsi="黑体" w:hint="eastAsia"/>
          <w:sz w:val="32"/>
          <w:szCs w:val="32"/>
        </w:rPr>
        <w:t>20</w:t>
      </w:r>
      <w:r w:rsidR="00924E7B">
        <w:rPr>
          <w:rFonts w:ascii="黑体" w:eastAsia="黑体" w:hAnsi="黑体"/>
          <w:sz w:val="32"/>
          <w:szCs w:val="32"/>
        </w:rPr>
        <w:t>21</w:t>
      </w:r>
      <w:r w:rsidRPr="002A1ECE">
        <w:rPr>
          <w:rFonts w:ascii="黑体" w:eastAsia="黑体" w:hAnsi="黑体" w:hint="eastAsia"/>
          <w:sz w:val="32"/>
          <w:szCs w:val="32"/>
        </w:rPr>
        <w:t>年末</w:t>
      </w:r>
      <w:r w:rsidRPr="002A1ECE">
        <w:rPr>
          <w:rFonts w:ascii="黑体" w:eastAsia="黑体" w:hAnsi="黑体"/>
          <w:sz w:val="32"/>
          <w:szCs w:val="32"/>
        </w:rPr>
        <w:t>地方政府</w:t>
      </w:r>
      <w:r w:rsidR="00E23F49">
        <w:rPr>
          <w:rFonts w:ascii="黑体" w:eastAsia="黑体" w:hAnsi="黑体" w:hint="eastAsia"/>
          <w:sz w:val="32"/>
          <w:szCs w:val="32"/>
        </w:rPr>
        <w:t>债务</w:t>
      </w:r>
      <w:r w:rsidR="00E23F49" w:rsidRPr="008D683F">
        <w:rPr>
          <w:rFonts w:ascii="黑体" w:eastAsia="黑体" w:hAnsi="黑体"/>
          <w:sz w:val="32"/>
          <w:szCs w:val="32"/>
        </w:rPr>
        <w:t>还本付息决算情况</w:t>
      </w:r>
    </w:p>
    <w:p w:rsidR="00A75BEF" w:rsidRPr="00C1171D" w:rsidRDefault="00A75BEF" w:rsidP="00C1171D">
      <w:pPr>
        <w:shd w:val="clear" w:color="auto" w:fill="FFFFFF"/>
        <w:autoSpaceDE w:val="0"/>
        <w:autoSpaceDN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171D">
        <w:rPr>
          <w:rFonts w:ascii="仿宋" w:eastAsia="仿宋" w:hAnsi="仿宋" w:hint="eastAsia"/>
          <w:sz w:val="32"/>
          <w:szCs w:val="32"/>
        </w:rPr>
        <w:t>根据天津市政府债务转贷协议约定，202</w:t>
      </w:r>
      <w:r w:rsidR="00924E7B">
        <w:rPr>
          <w:rFonts w:ascii="仿宋" w:eastAsia="仿宋" w:hAnsi="仿宋"/>
          <w:sz w:val="32"/>
          <w:szCs w:val="32"/>
        </w:rPr>
        <w:t>1</w:t>
      </w:r>
      <w:r w:rsidRPr="00C1171D">
        <w:rPr>
          <w:rFonts w:ascii="仿宋" w:eastAsia="仿宋" w:hAnsi="仿宋" w:hint="eastAsia"/>
          <w:sz w:val="32"/>
          <w:szCs w:val="32"/>
        </w:rPr>
        <w:t>年偿还政府债务本息20.</w:t>
      </w:r>
      <w:r w:rsidR="00924E7B">
        <w:rPr>
          <w:rFonts w:ascii="仿宋" w:eastAsia="仿宋" w:hAnsi="仿宋"/>
          <w:sz w:val="32"/>
          <w:szCs w:val="32"/>
        </w:rPr>
        <w:t>26</w:t>
      </w:r>
      <w:r w:rsidRPr="00C1171D">
        <w:rPr>
          <w:rFonts w:ascii="仿宋" w:eastAsia="仿宋" w:hAnsi="仿宋" w:hint="eastAsia"/>
          <w:sz w:val="32"/>
          <w:szCs w:val="32"/>
        </w:rPr>
        <w:t>亿元，其中</w:t>
      </w:r>
      <w:r w:rsidR="00924E7B" w:rsidRPr="00924E7B">
        <w:rPr>
          <w:rFonts w:ascii="仿宋" w:eastAsia="仿宋" w:hAnsi="仿宋" w:hint="eastAsia"/>
          <w:sz w:val="32"/>
          <w:szCs w:val="32"/>
        </w:rPr>
        <w:t>偿还本金12.20亿元（一般债务还本11.20亿元，专项债务还本1亿元），支付利息8.06亿元（一般债务付息1.51亿元，专项债务付息6.55亿元）</w:t>
      </w:r>
      <w:r w:rsidRPr="00C1171D">
        <w:rPr>
          <w:rFonts w:ascii="仿宋" w:eastAsia="仿宋" w:hAnsi="仿宋" w:hint="eastAsia"/>
          <w:sz w:val="32"/>
          <w:szCs w:val="32"/>
        </w:rPr>
        <w:t>。</w:t>
      </w:r>
    </w:p>
    <w:p w:rsidR="00AE3CFB" w:rsidRPr="00A75BEF" w:rsidRDefault="00AE3CFB" w:rsidP="00AE3CFB">
      <w:pPr>
        <w:shd w:val="clear" w:color="auto" w:fill="FFFFFF"/>
        <w:autoSpaceDE w:val="0"/>
        <w:autoSpaceDN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</w:p>
    <w:p w:rsidR="00AE3CFB" w:rsidRDefault="00AE3CFB" w:rsidP="00AE3CFB">
      <w:pPr>
        <w:rPr>
          <w:rFonts w:hint="eastAsia"/>
        </w:rPr>
      </w:pPr>
    </w:p>
    <w:p w:rsidR="005F016A" w:rsidRPr="00F56211" w:rsidRDefault="005F016A" w:rsidP="00AE3CFB"/>
    <w:p w:rsidR="00A03C22" w:rsidRPr="00AE3CFB" w:rsidRDefault="003E7B60" w:rsidP="009D36E0">
      <w:pPr>
        <w:shd w:val="clear" w:color="auto" w:fill="FFFFFF"/>
        <w:tabs>
          <w:tab w:val="left" w:pos="5090"/>
        </w:tabs>
        <w:autoSpaceDE w:val="0"/>
        <w:autoSpaceDN w:val="0"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 w:rsidRPr="003E7B60">
        <w:rPr>
          <w:rFonts w:ascii="仿宋" w:eastAsia="仿宋" w:hAnsi="仿宋" w:hint="eastAsia"/>
          <w:sz w:val="32"/>
          <w:szCs w:val="32"/>
        </w:rPr>
        <w:t>202</w:t>
      </w:r>
      <w:r w:rsidR="00924E7B">
        <w:rPr>
          <w:rFonts w:ascii="仿宋" w:eastAsia="仿宋" w:hAnsi="仿宋"/>
          <w:sz w:val="32"/>
          <w:szCs w:val="32"/>
        </w:rPr>
        <w:t>2</w:t>
      </w:r>
      <w:r w:rsidRPr="003E7B60">
        <w:rPr>
          <w:rFonts w:ascii="仿宋" w:eastAsia="仿宋" w:hAnsi="仿宋" w:hint="eastAsia"/>
          <w:sz w:val="32"/>
          <w:szCs w:val="32"/>
        </w:rPr>
        <w:t>年</w:t>
      </w:r>
      <w:r w:rsidR="00B706BA">
        <w:rPr>
          <w:rFonts w:ascii="仿宋" w:eastAsia="仿宋" w:hAnsi="仿宋"/>
          <w:sz w:val="32"/>
          <w:szCs w:val="32"/>
        </w:rPr>
        <w:t>7</w:t>
      </w:r>
      <w:r w:rsidRPr="003E7B60">
        <w:rPr>
          <w:rFonts w:ascii="仿宋" w:eastAsia="仿宋" w:hAnsi="仿宋" w:hint="eastAsia"/>
          <w:sz w:val="32"/>
          <w:szCs w:val="32"/>
        </w:rPr>
        <w:t>月</w:t>
      </w:r>
      <w:r w:rsidR="00B706BA">
        <w:rPr>
          <w:rFonts w:ascii="仿宋" w:eastAsia="仿宋" w:hAnsi="仿宋"/>
          <w:sz w:val="32"/>
          <w:szCs w:val="32"/>
        </w:rPr>
        <w:t>26</w:t>
      </w:r>
      <w:r w:rsidRPr="003E7B60">
        <w:rPr>
          <w:rFonts w:ascii="仿宋" w:eastAsia="仿宋" w:hAnsi="仿宋" w:hint="eastAsia"/>
          <w:sz w:val="32"/>
          <w:szCs w:val="32"/>
        </w:rPr>
        <w:t>日</w:t>
      </w:r>
    </w:p>
    <w:p w:rsidR="0053065D" w:rsidRPr="00F56211" w:rsidRDefault="0053065D">
      <w:bookmarkStart w:id="0" w:name="_GoBack"/>
      <w:bookmarkEnd w:id="0"/>
    </w:p>
    <w:sectPr w:rsidR="0053065D" w:rsidRPr="00F56211" w:rsidSect="001B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314" w:rsidRDefault="00D34314" w:rsidP="00A03C22">
      <w:r>
        <w:separator/>
      </w:r>
    </w:p>
  </w:endnote>
  <w:endnote w:type="continuationSeparator" w:id="1">
    <w:p w:rsidR="00D34314" w:rsidRDefault="00D34314" w:rsidP="00A0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314" w:rsidRDefault="00D34314" w:rsidP="00A03C22">
      <w:r>
        <w:separator/>
      </w:r>
    </w:p>
  </w:footnote>
  <w:footnote w:type="continuationSeparator" w:id="1">
    <w:p w:rsidR="00D34314" w:rsidRDefault="00D34314" w:rsidP="00A03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22"/>
    <w:rsid w:val="00025C67"/>
    <w:rsid w:val="00033201"/>
    <w:rsid w:val="00091A57"/>
    <w:rsid w:val="0009603A"/>
    <w:rsid w:val="000E09CA"/>
    <w:rsid w:val="000F3F71"/>
    <w:rsid w:val="00114C5C"/>
    <w:rsid w:val="00156BB2"/>
    <w:rsid w:val="00187AC0"/>
    <w:rsid w:val="00190654"/>
    <w:rsid w:val="001B7263"/>
    <w:rsid w:val="001F54EA"/>
    <w:rsid w:val="00224F0F"/>
    <w:rsid w:val="0023706E"/>
    <w:rsid w:val="00260A9B"/>
    <w:rsid w:val="002725A5"/>
    <w:rsid w:val="0031761E"/>
    <w:rsid w:val="00354B4B"/>
    <w:rsid w:val="003B0F9C"/>
    <w:rsid w:val="003E7B60"/>
    <w:rsid w:val="004418F5"/>
    <w:rsid w:val="004C569A"/>
    <w:rsid w:val="004E7F5B"/>
    <w:rsid w:val="004F7F6B"/>
    <w:rsid w:val="0052488F"/>
    <w:rsid w:val="0053065D"/>
    <w:rsid w:val="00532EAC"/>
    <w:rsid w:val="005F016A"/>
    <w:rsid w:val="00693C8C"/>
    <w:rsid w:val="006F236F"/>
    <w:rsid w:val="008F0461"/>
    <w:rsid w:val="00910F97"/>
    <w:rsid w:val="00924E7B"/>
    <w:rsid w:val="009C5114"/>
    <w:rsid w:val="009D36E0"/>
    <w:rsid w:val="009D452B"/>
    <w:rsid w:val="00A03C22"/>
    <w:rsid w:val="00A46CBF"/>
    <w:rsid w:val="00A75BEF"/>
    <w:rsid w:val="00AE3CFB"/>
    <w:rsid w:val="00B069E1"/>
    <w:rsid w:val="00B4114E"/>
    <w:rsid w:val="00B543EA"/>
    <w:rsid w:val="00B706BA"/>
    <w:rsid w:val="00BA0080"/>
    <w:rsid w:val="00C1171D"/>
    <w:rsid w:val="00C11726"/>
    <w:rsid w:val="00C15E81"/>
    <w:rsid w:val="00C51AF4"/>
    <w:rsid w:val="00CA074E"/>
    <w:rsid w:val="00CA49DA"/>
    <w:rsid w:val="00D34314"/>
    <w:rsid w:val="00D3431E"/>
    <w:rsid w:val="00E23F49"/>
    <w:rsid w:val="00E26313"/>
    <w:rsid w:val="00EC4B64"/>
    <w:rsid w:val="00EF75D1"/>
    <w:rsid w:val="00F47842"/>
    <w:rsid w:val="00F56211"/>
    <w:rsid w:val="00F7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债务科</dc:creator>
  <cp:keywords/>
  <dc:description/>
  <cp:lastModifiedBy>何倩</cp:lastModifiedBy>
  <cp:revision>57</cp:revision>
  <dcterms:created xsi:type="dcterms:W3CDTF">2021-05-20T07:00:00Z</dcterms:created>
  <dcterms:modified xsi:type="dcterms:W3CDTF">2022-08-01T07:04:00Z</dcterms:modified>
</cp:coreProperties>
</file>