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D2" w:rsidRDefault="007621D2" w:rsidP="00D601D1">
      <w:pPr>
        <w:pBdr>
          <w:top w:val="dashed" w:sz="8" w:space="1" w:color="FFFFFF"/>
          <w:left w:val="dashed" w:sz="8" w:space="0" w:color="FFFFFF"/>
          <w:bottom w:val="dashed" w:sz="8" w:space="31" w:color="FFFFFF"/>
          <w:right w:val="dashed" w:sz="8" w:space="6" w:color="FFFFFF"/>
        </w:pBdr>
        <w:shd w:val="clear" w:color="auto" w:fill="FFFFFF"/>
        <w:autoSpaceDE w:val="0"/>
        <w:autoSpaceDN w:val="0"/>
        <w:spacing w:line="360" w:lineRule="auto"/>
        <w:ind w:firstLineChars="196" w:firstLine="706"/>
        <w:rPr>
          <w:rFonts w:ascii="黑体" w:eastAsia="黑体" w:hAnsi="黑体"/>
          <w:sz w:val="36"/>
          <w:szCs w:val="32"/>
        </w:rPr>
      </w:pPr>
      <w:r w:rsidRPr="007621D2">
        <w:rPr>
          <w:rFonts w:ascii="黑体" w:eastAsia="黑体" w:hAnsi="黑体" w:hint="eastAsia"/>
          <w:sz w:val="36"/>
          <w:szCs w:val="32"/>
        </w:rPr>
        <w:t>关于</w:t>
      </w:r>
      <w:r w:rsidRPr="007621D2">
        <w:rPr>
          <w:rFonts w:ascii="黑体" w:eastAsia="黑体" w:hAnsi="黑体"/>
          <w:sz w:val="36"/>
          <w:szCs w:val="32"/>
        </w:rPr>
        <w:t>北辰区</w:t>
      </w:r>
      <w:r w:rsidRPr="007621D2">
        <w:rPr>
          <w:rFonts w:ascii="黑体" w:eastAsia="黑体" w:hAnsi="黑体" w:hint="eastAsia"/>
          <w:sz w:val="36"/>
          <w:szCs w:val="32"/>
        </w:rPr>
        <w:t>20</w:t>
      </w:r>
      <w:r w:rsidR="00954F8B">
        <w:rPr>
          <w:rFonts w:ascii="黑体" w:eastAsia="黑体" w:hAnsi="黑体"/>
          <w:sz w:val="36"/>
          <w:szCs w:val="32"/>
        </w:rPr>
        <w:t>2</w:t>
      </w:r>
      <w:r w:rsidR="000B41FE">
        <w:rPr>
          <w:rFonts w:ascii="黑体" w:eastAsia="黑体" w:hAnsi="黑体" w:hint="eastAsia"/>
          <w:sz w:val="36"/>
          <w:szCs w:val="32"/>
        </w:rPr>
        <w:t>2</w:t>
      </w:r>
      <w:r w:rsidRPr="007621D2">
        <w:rPr>
          <w:rFonts w:ascii="黑体" w:eastAsia="黑体" w:hAnsi="黑体" w:hint="eastAsia"/>
          <w:sz w:val="36"/>
          <w:szCs w:val="32"/>
        </w:rPr>
        <w:t>年</w:t>
      </w:r>
      <w:r w:rsidRPr="007621D2">
        <w:rPr>
          <w:rFonts w:ascii="黑体" w:eastAsia="黑体" w:hAnsi="黑体"/>
          <w:sz w:val="36"/>
          <w:szCs w:val="32"/>
        </w:rPr>
        <w:t>预算绩效工作开展情况说明</w:t>
      </w:r>
    </w:p>
    <w:p w:rsidR="000B41FE" w:rsidRDefault="000B41FE" w:rsidP="000B41FE">
      <w:pPr>
        <w:pBdr>
          <w:top w:val="dashed" w:sz="8" w:space="1" w:color="FFFFFF"/>
          <w:left w:val="dashed" w:sz="8" w:space="0" w:color="FFFFFF"/>
          <w:bottom w:val="dashed" w:sz="8" w:space="31" w:color="FFFFFF"/>
          <w:right w:val="dashed" w:sz="8" w:space="6" w:color="FFFFFF"/>
        </w:pBd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hint="eastAsia"/>
          <w:sz w:val="32"/>
          <w:szCs w:val="32"/>
        </w:rPr>
      </w:pPr>
    </w:p>
    <w:p w:rsidR="000B41FE" w:rsidRPr="000B41FE" w:rsidRDefault="000B41FE" w:rsidP="000B41FE">
      <w:pPr>
        <w:pBdr>
          <w:top w:val="dashed" w:sz="8" w:space="1" w:color="FFFFFF"/>
          <w:left w:val="dashed" w:sz="8" w:space="0" w:color="FFFFFF"/>
          <w:bottom w:val="dashed" w:sz="8" w:space="31" w:color="FFFFFF"/>
          <w:right w:val="dashed" w:sz="8" w:space="6" w:color="FFFFFF"/>
        </w:pBd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仿宋_GB2312" w:eastAsia="仿宋_GB2312" w:hint="eastAsia"/>
          <w:sz w:val="32"/>
          <w:szCs w:val="32"/>
        </w:rPr>
      </w:pPr>
      <w:r w:rsidRPr="000B41FE">
        <w:rPr>
          <w:rFonts w:ascii="仿宋_GB2312" w:eastAsia="仿宋_GB2312" w:hint="eastAsia"/>
          <w:sz w:val="32"/>
          <w:szCs w:val="32"/>
        </w:rPr>
        <w:t>印发</w:t>
      </w:r>
      <w:r w:rsidRPr="000B41FE">
        <w:rPr>
          <w:rFonts w:ascii="仿宋_GB2312" w:eastAsia="仿宋_GB2312" w:hAnsi="仿宋" w:hint="eastAsia"/>
          <w:sz w:val="32"/>
          <w:szCs w:val="32"/>
        </w:rPr>
        <w:t>《天津市北辰区地方政府专项债券项目资金绩效管理暂行办法》，细化分行业分领域绩效管理专项管理办法，进一步</w:t>
      </w:r>
      <w:r w:rsidRPr="000B41FE">
        <w:rPr>
          <w:rFonts w:ascii="仿宋_GB2312" w:eastAsia="仿宋_GB2312" w:hint="eastAsia"/>
          <w:sz w:val="32"/>
          <w:szCs w:val="32"/>
        </w:rPr>
        <w:t>健全预算绩效管理制度体系</w:t>
      </w:r>
      <w:r w:rsidRPr="000B41FE">
        <w:rPr>
          <w:rFonts w:ascii="仿宋_GB2312" w:eastAsia="仿宋_GB2312" w:hAnsi="仿宋" w:hint="eastAsia"/>
          <w:sz w:val="32"/>
          <w:szCs w:val="32"/>
        </w:rPr>
        <w:t>。</w:t>
      </w:r>
      <w:r w:rsidRPr="000B41FE">
        <w:rPr>
          <w:rFonts w:ascii="仿宋_GB2312" w:eastAsia="仿宋_GB2312" w:hAnsi="Calibri" w:cs="宋体" w:hint="eastAsia"/>
          <w:sz w:val="32"/>
          <w:szCs w:val="32"/>
        </w:rPr>
        <w:t>印发《北辰区预算绩效管理指标参考手册（2022年版）》，涵盖19类共性项目251条指标、22个行业领域3475条指标，进一步提高我区预算绩效管理规范化、标准化水平。</w:t>
      </w:r>
      <w:r w:rsidRPr="000B41FE">
        <w:rPr>
          <w:rFonts w:ascii="仿宋_GB2312" w:eastAsia="仿宋_GB2312" w:hint="eastAsia"/>
          <w:color w:val="000000"/>
          <w:sz w:val="32"/>
          <w:szCs w:val="32"/>
        </w:rPr>
        <w:t>做实全过程预算绩效管理，提高预算绩效管理各环节质量。</w:t>
      </w:r>
      <w:r w:rsidRPr="000B41FE">
        <w:rPr>
          <w:rFonts w:ascii="仿宋_GB2312" w:eastAsia="仿宋_GB2312" w:hAnsi="仿宋" w:hint="eastAsia"/>
          <w:sz w:val="32"/>
          <w:szCs w:val="32"/>
        </w:rPr>
        <w:t>探索</w:t>
      </w:r>
      <w:r w:rsidRPr="000B41FE">
        <w:rPr>
          <w:rFonts w:ascii="仿宋_GB2312" w:eastAsia="仿宋_GB2312" w:hint="eastAsia"/>
          <w:sz w:val="32"/>
          <w:szCs w:val="32"/>
        </w:rPr>
        <w:t>支出标准体系框架</w:t>
      </w:r>
      <w:r w:rsidRPr="000B41FE">
        <w:rPr>
          <w:rFonts w:ascii="仿宋_GB2312" w:eastAsia="仿宋_GB2312" w:hAnsi="仿宋" w:hint="eastAsia"/>
          <w:sz w:val="32"/>
          <w:szCs w:val="32"/>
        </w:rPr>
        <w:t>建设</w:t>
      </w:r>
      <w:r w:rsidRPr="000B41FE">
        <w:rPr>
          <w:rFonts w:ascii="仿宋_GB2312" w:eastAsia="仿宋_GB2312" w:hint="eastAsia"/>
          <w:sz w:val="32"/>
          <w:szCs w:val="32"/>
        </w:rPr>
        <w:t>，</w:t>
      </w:r>
      <w:r w:rsidRPr="000B41FE">
        <w:rPr>
          <w:rFonts w:ascii="仿宋_GB2312" w:eastAsia="仿宋_GB2312" w:hint="eastAsia"/>
          <w:color w:val="000000"/>
          <w:sz w:val="32"/>
          <w:szCs w:val="32"/>
        </w:rPr>
        <w:t>推动各部门树立“投入和产出并重”改革导向，达到“提质、增效、控成本”的目的。</w:t>
      </w:r>
      <w:r w:rsidRPr="000B41FE">
        <w:rPr>
          <w:rFonts w:ascii="仿宋_GB2312" w:eastAsia="仿宋_GB2312" w:hint="eastAsia"/>
          <w:sz w:val="32"/>
          <w:szCs w:val="32"/>
        </w:rPr>
        <w:t>推进绩效信息公开，2022年项目绩效目标765个、2021年项目绩效自评1501个全部按时公开。</w:t>
      </w:r>
    </w:p>
    <w:p w:rsidR="00F84B8B" w:rsidRPr="000B41FE" w:rsidRDefault="00F84B8B" w:rsidP="00816271">
      <w:pPr>
        <w:tabs>
          <w:tab w:val="left" w:pos="5550"/>
        </w:tabs>
        <w:ind w:firstLineChars="1350" w:firstLine="432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54AD3" w:rsidRPr="00954F8B" w:rsidRDefault="007F38CB" w:rsidP="00816271">
      <w:pPr>
        <w:tabs>
          <w:tab w:val="left" w:pos="5550"/>
        </w:tabs>
        <w:ind w:firstLineChars="1350" w:firstLine="432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54F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0B41F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 w:rsidRPr="00954F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 w:rsidR="000B41F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 w:rsidRPr="00954F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月</w:t>
      </w:r>
      <w:r w:rsidR="000B41F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18</w:t>
      </w:r>
      <w:r w:rsidRPr="00954F8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</w:t>
      </w:r>
      <w:bookmarkStart w:id="0" w:name="_GoBack"/>
      <w:bookmarkEnd w:id="0"/>
    </w:p>
    <w:sectPr w:rsidR="00C54AD3" w:rsidRPr="00954F8B" w:rsidSect="00391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C49" w:rsidRDefault="00561C49" w:rsidP="007621D2">
      <w:r>
        <w:separator/>
      </w:r>
    </w:p>
  </w:endnote>
  <w:endnote w:type="continuationSeparator" w:id="1">
    <w:p w:rsidR="00561C49" w:rsidRDefault="00561C49" w:rsidP="0076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C49" w:rsidRDefault="00561C49" w:rsidP="007621D2">
      <w:r>
        <w:separator/>
      </w:r>
    </w:p>
  </w:footnote>
  <w:footnote w:type="continuationSeparator" w:id="1">
    <w:p w:rsidR="00561C49" w:rsidRDefault="00561C49" w:rsidP="00762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F22"/>
    <w:rsid w:val="000239E2"/>
    <w:rsid w:val="0009001A"/>
    <w:rsid w:val="000B41FE"/>
    <w:rsid w:val="000E00A7"/>
    <w:rsid w:val="00102C02"/>
    <w:rsid w:val="00164E90"/>
    <w:rsid w:val="002A2378"/>
    <w:rsid w:val="002C4799"/>
    <w:rsid w:val="0039184C"/>
    <w:rsid w:val="003F12A7"/>
    <w:rsid w:val="00427492"/>
    <w:rsid w:val="00561C49"/>
    <w:rsid w:val="005912D6"/>
    <w:rsid w:val="005D2466"/>
    <w:rsid w:val="006F1603"/>
    <w:rsid w:val="00722C2A"/>
    <w:rsid w:val="007621D2"/>
    <w:rsid w:val="007E07D2"/>
    <w:rsid w:val="007F38CB"/>
    <w:rsid w:val="00816271"/>
    <w:rsid w:val="0085651F"/>
    <w:rsid w:val="008F3E0D"/>
    <w:rsid w:val="00911373"/>
    <w:rsid w:val="00954F8B"/>
    <w:rsid w:val="00984D51"/>
    <w:rsid w:val="00A57797"/>
    <w:rsid w:val="00C54AD3"/>
    <w:rsid w:val="00C54C60"/>
    <w:rsid w:val="00D601D1"/>
    <w:rsid w:val="00DC7C36"/>
    <w:rsid w:val="00DE6F0B"/>
    <w:rsid w:val="00E8477D"/>
    <w:rsid w:val="00ED4F22"/>
    <w:rsid w:val="00F177DC"/>
    <w:rsid w:val="00F8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1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1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何倩</dc:creator>
  <cp:keywords/>
  <dc:description/>
  <cp:lastModifiedBy>何倩</cp:lastModifiedBy>
  <cp:revision>23</cp:revision>
  <dcterms:created xsi:type="dcterms:W3CDTF">2021-05-21T11:32:00Z</dcterms:created>
  <dcterms:modified xsi:type="dcterms:W3CDTF">2023-08-18T09:33:00Z</dcterms:modified>
</cp:coreProperties>
</file>