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360" w:lineRule="auto"/>
        <w:jc w:val="center"/>
        <w:rPr>
          <w:rFonts w:ascii="黑体" w:hAnsi="黑体" w:eastAsia="黑体"/>
          <w:sz w:val="40"/>
          <w:szCs w:val="36"/>
        </w:rPr>
      </w:pPr>
      <w:r>
        <w:rPr>
          <w:rFonts w:hint="eastAsia" w:ascii="黑体" w:hAnsi="黑体" w:eastAsia="黑体"/>
          <w:sz w:val="40"/>
          <w:szCs w:val="36"/>
        </w:rPr>
        <w:t>关于</w:t>
      </w:r>
      <w:r>
        <w:rPr>
          <w:rFonts w:ascii="黑体" w:hAnsi="黑体" w:eastAsia="黑体"/>
          <w:sz w:val="40"/>
          <w:szCs w:val="36"/>
        </w:rPr>
        <w:t>北辰区</w:t>
      </w:r>
      <w:r>
        <w:rPr>
          <w:rFonts w:hint="eastAsia" w:ascii="黑体" w:hAnsi="黑体" w:eastAsia="黑体"/>
          <w:sz w:val="40"/>
          <w:szCs w:val="36"/>
        </w:rPr>
        <w:t>20</w:t>
      </w:r>
      <w:r>
        <w:rPr>
          <w:rFonts w:ascii="黑体" w:hAnsi="黑体" w:eastAsia="黑体"/>
          <w:sz w:val="40"/>
          <w:szCs w:val="36"/>
        </w:rPr>
        <w:t>2</w:t>
      </w:r>
      <w:r>
        <w:rPr>
          <w:rFonts w:hint="eastAsia" w:ascii="黑体" w:hAnsi="黑体" w:eastAsia="黑体"/>
          <w:sz w:val="40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40"/>
          <w:szCs w:val="36"/>
        </w:rPr>
        <w:t>年</w:t>
      </w:r>
      <w:r>
        <w:rPr>
          <w:rFonts w:ascii="黑体" w:hAnsi="黑体" w:eastAsia="黑体"/>
          <w:sz w:val="40"/>
          <w:szCs w:val="36"/>
        </w:rPr>
        <w:t>预算绩效工作开展情况说明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坚持预算和绩效管理一体化，将绩效理念和方法深度融入预算管理全过程，推动增强花钱必问效、无效必问责的意识。完善制度建设全面实施预算评审和事前绩效评估，做实全过程绩效管理。组织开展10个项目事前绩效评估，评估核减金额0.58亿元，核减比例41.1%，有效增强政策可行性。加强绩效目标审核，强化绩效目标的引导约束。强化绩效运行监控，核减部分单位项目预算0.47亿元。全面开展绩效自评，加大抽查复核力度，压实各部门各单位绩效管理主体责任。选取8个重点项目和2个部门整体支出开展财政评价，将评价结果反馈被评价部门，并按照评价结果落实整改。推进绩效信息公开，依法公开389个2023年项目绩效目标、1366个2022年项目绩效自评。</w:t>
      </w:r>
      <w:bookmarkStart w:id="0" w:name="_GoBack"/>
      <w:bookmarkEnd w:id="0"/>
    </w:p>
    <w:p>
      <w:pPr>
        <w:tabs>
          <w:tab w:val="left" w:pos="5550"/>
        </w:tabs>
        <w:ind w:firstLine="4320" w:firstLineChars="135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ind w:firstLine="4480" w:firstLineChars="140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年7月26日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22"/>
    <w:rsid w:val="000239E2"/>
    <w:rsid w:val="0009001A"/>
    <w:rsid w:val="000E00A7"/>
    <w:rsid w:val="00102C02"/>
    <w:rsid w:val="00164E90"/>
    <w:rsid w:val="002A2378"/>
    <w:rsid w:val="002C4799"/>
    <w:rsid w:val="003F12A7"/>
    <w:rsid w:val="00427492"/>
    <w:rsid w:val="005912D6"/>
    <w:rsid w:val="005D2466"/>
    <w:rsid w:val="006F1603"/>
    <w:rsid w:val="00722C2A"/>
    <w:rsid w:val="007621D2"/>
    <w:rsid w:val="007E07D2"/>
    <w:rsid w:val="007F38CB"/>
    <w:rsid w:val="00816271"/>
    <w:rsid w:val="008F3E0D"/>
    <w:rsid w:val="00911373"/>
    <w:rsid w:val="00954F8B"/>
    <w:rsid w:val="00984D51"/>
    <w:rsid w:val="00A57797"/>
    <w:rsid w:val="00C54AD3"/>
    <w:rsid w:val="00C54C60"/>
    <w:rsid w:val="00D601D1"/>
    <w:rsid w:val="00DC7C36"/>
    <w:rsid w:val="00E8477D"/>
    <w:rsid w:val="00ED4F22"/>
    <w:rsid w:val="00F177DC"/>
    <w:rsid w:val="164120E7"/>
    <w:rsid w:val="273F3F61"/>
    <w:rsid w:val="45862240"/>
    <w:rsid w:val="4D857613"/>
    <w:rsid w:val="57A773BD"/>
    <w:rsid w:val="7200405A"/>
    <w:rsid w:val="74B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414</Characters>
  <Lines>3</Lines>
  <Paragraphs>1</Paragraphs>
  <TotalTime>25</TotalTime>
  <ScaleCrop>false</ScaleCrop>
  <LinksUpToDate>false</LinksUpToDate>
  <CharactersWithSpaces>485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2021-05-21T11:32:00Z</dcterms:created>
  <dc:creator>何倩</dc:creator>
  <cp:lastModifiedBy>Administrator</cp:lastModifiedBy>
  <dcterms:modified xsi:type="dcterms:W3CDTF">2024-08-29T01:21:39Z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