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5C" w:rsidRDefault="00A9369D" w:rsidP="00973BBE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关于北辰区</w:t>
      </w:r>
      <w:r w:rsidR="00973BBE" w:rsidRPr="00973BBE">
        <w:rPr>
          <w:rFonts w:ascii="黑体" w:eastAsia="黑体" w:hAnsi="黑体" w:hint="eastAsia"/>
          <w:sz w:val="36"/>
        </w:rPr>
        <w:t>202</w:t>
      </w:r>
      <w:r w:rsidR="00F64D4E">
        <w:rPr>
          <w:rFonts w:ascii="黑体" w:eastAsia="黑体" w:hAnsi="黑体"/>
          <w:sz w:val="36"/>
        </w:rPr>
        <w:t>4</w:t>
      </w:r>
      <w:r w:rsidR="00973BBE" w:rsidRPr="00973BBE">
        <w:rPr>
          <w:rFonts w:ascii="黑体" w:eastAsia="黑体" w:hAnsi="黑体" w:hint="eastAsia"/>
          <w:sz w:val="36"/>
        </w:rPr>
        <w:t>年</w:t>
      </w:r>
      <w:r w:rsidR="00475DB0">
        <w:rPr>
          <w:rFonts w:ascii="黑体" w:eastAsia="黑体" w:hAnsi="黑体" w:hint="eastAsia"/>
          <w:sz w:val="36"/>
        </w:rPr>
        <w:t>政府预算</w:t>
      </w:r>
      <w:r w:rsidR="00973BBE" w:rsidRPr="00973BBE">
        <w:rPr>
          <w:rFonts w:ascii="黑体" w:eastAsia="黑体" w:hAnsi="黑体"/>
          <w:sz w:val="36"/>
        </w:rPr>
        <w:t>转移支付</w:t>
      </w:r>
    </w:p>
    <w:p w:rsidR="00C54AD3" w:rsidRPr="00973BBE" w:rsidRDefault="00973BBE" w:rsidP="00973BBE">
      <w:pPr>
        <w:jc w:val="center"/>
        <w:rPr>
          <w:rFonts w:ascii="黑体" w:eastAsia="黑体" w:hAnsi="黑体"/>
          <w:sz w:val="36"/>
        </w:rPr>
      </w:pPr>
      <w:r w:rsidRPr="00973BBE">
        <w:rPr>
          <w:rFonts w:ascii="黑体" w:eastAsia="黑体" w:hAnsi="黑体"/>
          <w:sz w:val="36"/>
        </w:rPr>
        <w:t>安排情况</w:t>
      </w:r>
      <w:r w:rsidR="0081555C">
        <w:rPr>
          <w:rFonts w:ascii="黑体" w:eastAsia="黑体" w:hAnsi="黑体" w:hint="eastAsia"/>
          <w:sz w:val="36"/>
        </w:rPr>
        <w:t>的</w:t>
      </w:r>
      <w:r w:rsidRPr="00973BBE">
        <w:rPr>
          <w:rFonts w:ascii="黑体" w:eastAsia="黑体" w:hAnsi="黑体"/>
          <w:sz w:val="36"/>
        </w:rPr>
        <w:t>说明</w:t>
      </w:r>
    </w:p>
    <w:p w:rsidR="00973BBE" w:rsidRDefault="00973BBE" w:rsidP="00973BBE">
      <w:pPr>
        <w:jc w:val="center"/>
        <w:rPr>
          <w:rFonts w:asciiTheme="minorEastAsia" w:hAnsiTheme="minorEastAsia"/>
          <w:sz w:val="32"/>
        </w:rPr>
      </w:pPr>
    </w:p>
    <w:p w:rsidR="00973BBE" w:rsidRDefault="00973BBE" w:rsidP="00815C9E">
      <w:pPr>
        <w:ind w:firstLineChars="200" w:firstLine="643"/>
        <w:rPr>
          <w:rFonts w:ascii="仿宋_GB2312" w:eastAsia="仿宋_GB2312" w:hAnsiTheme="minorEastAsia"/>
          <w:sz w:val="32"/>
        </w:rPr>
      </w:pPr>
      <w:r w:rsidRPr="00973BBE">
        <w:rPr>
          <w:rFonts w:ascii="仿宋_GB2312" w:eastAsia="仿宋_GB2312" w:hAnsiTheme="minorEastAsia" w:hint="eastAsia"/>
          <w:b/>
          <w:sz w:val="32"/>
        </w:rPr>
        <w:t>市对区转移支付安排情况。</w:t>
      </w:r>
      <w:r w:rsidRPr="00973BBE">
        <w:rPr>
          <w:rFonts w:ascii="仿宋_GB2312" w:eastAsia="仿宋_GB2312" w:hAnsiTheme="minorEastAsia" w:hint="eastAsia"/>
          <w:sz w:val="32"/>
        </w:rPr>
        <w:t>202</w:t>
      </w:r>
      <w:r w:rsidR="00F64D4E">
        <w:rPr>
          <w:rFonts w:ascii="仿宋_GB2312" w:eastAsia="仿宋_GB2312" w:hAnsiTheme="minorEastAsia"/>
          <w:sz w:val="32"/>
        </w:rPr>
        <w:t>4</w:t>
      </w:r>
      <w:r w:rsidRPr="00973BBE">
        <w:rPr>
          <w:rFonts w:ascii="仿宋_GB2312" w:eastAsia="仿宋_GB2312" w:hAnsiTheme="minorEastAsia" w:hint="eastAsia"/>
          <w:sz w:val="32"/>
        </w:rPr>
        <w:t>年市对区转移支付</w:t>
      </w:r>
      <w:r>
        <w:rPr>
          <w:rFonts w:ascii="仿宋_GB2312" w:eastAsia="仿宋_GB2312" w:hAnsiTheme="minorEastAsia" w:hint="eastAsia"/>
          <w:sz w:val="32"/>
        </w:rPr>
        <w:t>预算</w:t>
      </w:r>
      <w:r>
        <w:rPr>
          <w:rFonts w:ascii="仿宋_GB2312" w:eastAsia="仿宋_GB2312" w:hAnsiTheme="minorEastAsia"/>
          <w:sz w:val="32"/>
        </w:rPr>
        <w:t>安排</w:t>
      </w:r>
      <w:r w:rsidR="000958C0">
        <w:rPr>
          <w:rFonts w:ascii="仿宋_GB2312" w:eastAsia="仿宋_GB2312" w:hAnsiTheme="minorEastAsia"/>
          <w:sz w:val="32"/>
        </w:rPr>
        <w:t xml:space="preserve"> </w:t>
      </w:r>
      <w:r w:rsidR="00B14922">
        <w:rPr>
          <w:rFonts w:ascii="仿宋_GB2312" w:eastAsia="仿宋_GB2312" w:hAnsiTheme="minorEastAsia" w:hint="eastAsia"/>
          <w:sz w:val="32"/>
        </w:rPr>
        <w:t>10.57</w:t>
      </w:r>
      <w:r w:rsidRPr="00973BBE">
        <w:rPr>
          <w:rFonts w:ascii="仿宋_GB2312" w:eastAsia="仿宋_GB2312" w:hAnsiTheme="minorEastAsia" w:hint="eastAsia"/>
          <w:sz w:val="32"/>
        </w:rPr>
        <w:t>亿元，其中</w:t>
      </w:r>
      <w:r w:rsidR="00A27B1B">
        <w:rPr>
          <w:rFonts w:ascii="仿宋_GB2312" w:eastAsia="仿宋_GB2312" w:hAnsiTheme="minorEastAsia" w:hint="eastAsia"/>
          <w:sz w:val="32"/>
        </w:rPr>
        <w:t>：</w:t>
      </w:r>
      <w:r w:rsidRPr="00973BBE">
        <w:rPr>
          <w:rFonts w:ascii="仿宋_GB2312" w:eastAsia="仿宋_GB2312" w:hAnsiTheme="minorEastAsia" w:hint="eastAsia"/>
          <w:sz w:val="32"/>
        </w:rPr>
        <w:t>一般</w:t>
      </w:r>
      <w:r w:rsidR="00F1377F">
        <w:rPr>
          <w:rFonts w:ascii="仿宋_GB2312" w:eastAsia="仿宋_GB2312" w:hAnsiTheme="minorEastAsia" w:hint="eastAsia"/>
          <w:sz w:val="32"/>
        </w:rPr>
        <w:t>公共</w:t>
      </w:r>
      <w:r w:rsidRPr="00973BBE">
        <w:rPr>
          <w:rFonts w:ascii="仿宋_GB2312" w:eastAsia="仿宋_GB2312" w:hAnsiTheme="minorEastAsia" w:hint="eastAsia"/>
          <w:sz w:val="32"/>
        </w:rPr>
        <w:t>预算</w:t>
      </w:r>
      <w:r w:rsidR="00B14922">
        <w:rPr>
          <w:rFonts w:ascii="仿宋_GB2312" w:eastAsia="仿宋_GB2312" w:hAnsiTheme="minorEastAsia" w:hint="eastAsia"/>
          <w:sz w:val="32"/>
        </w:rPr>
        <w:t>10.47</w:t>
      </w:r>
      <w:r w:rsidRPr="00973BBE">
        <w:rPr>
          <w:rFonts w:ascii="仿宋_GB2312" w:eastAsia="仿宋_GB2312" w:hAnsiTheme="minorEastAsia" w:hint="eastAsia"/>
          <w:sz w:val="32"/>
        </w:rPr>
        <w:t>亿元</w:t>
      </w:r>
      <w:r w:rsidR="00B14922">
        <w:rPr>
          <w:rFonts w:ascii="仿宋_GB2312" w:eastAsia="仿宋_GB2312" w:hAnsiTheme="minorEastAsia" w:hint="eastAsia"/>
          <w:sz w:val="32"/>
        </w:rPr>
        <w:t>（含市对区税收返还4.61亿元）</w:t>
      </w:r>
      <w:r w:rsidRPr="00973BBE">
        <w:rPr>
          <w:rFonts w:ascii="仿宋_GB2312" w:eastAsia="仿宋_GB2312" w:hAnsiTheme="minorEastAsia" w:hint="eastAsia"/>
          <w:sz w:val="32"/>
        </w:rPr>
        <w:t>，</w:t>
      </w:r>
      <w:r w:rsidR="00815C9E" w:rsidRPr="00973BBE">
        <w:rPr>
          <w:rFonts w:ascii="仿宋_GB2312" w:eastAsia="仿宋_GB2312" w:hAnsiTheme="minorEastAsia" w:hint="eastAsia"/>
          <w:sz w:val="32"/>
        </w:rPr>
        <w:t>主要用于教育支出、文化旅游体育与传媒支出、社会保障和就业支出、卫生健康支出、农林水支出</w:t>
      </w:r>
      <w:r w:rsidR="00815C9E">
        <w:rPr>
          <w:rFonts w:ascii="仿宋_GB2312" w:eastAsia="仿宋_GB2312" w:hAnsiTheme="minorEastAsia" w:hint="eastAsia"/>
          <w:sz w:val="32"/>
        </w:rPr>
        <w:t>等</w:t>
      </w:r>
      <w:r w:rsidR="00815C9E">
        <w:rPr>
          <w:rFonts w:ascii="仿宋_GB2312" w:eastAsia="仿宋_GB2312" w:hAnsiTheme="minorEastAsia"/>
          <w:sz w:val="32"/>
        </w:rPr>
        <w:t>；</w:t>
      </w:r>
      <w:r w:rsidR="00F1377F">
        <w:rPr>
          <w:rFonts w:ascii="仿宋_GB2312" w:eastAsia="仿宋_GB2312" w:hAnsiTheme="minorEastAsia" w:hint="eastAsia"/>
          <w:sz w:val="32"/>
        </w:rPr>
        <w:t>政府性</w:t>
      </w:r>
      <w:r w:rsidR="00F1377F" w:rsidRPr="00973BBE">
        <w:rPr>
          <w:rFonts w:ascii="仿宋_GB2312" w:eastAsia="仿宋_GB2312" w:hAnsiTheme="minorEastAsia" w:hint="eastAsia"/>
          <w:sz w:val="32"/>
        </w:rPr>
        <w:t>基金预算</w:t>
      </w:r>
      <w:r w:rsidR="00F1377F" w:rsidRPr="000958C0">
        <w:rPr>
          <w:rFonts w:ascii="仿宋_GB2312" w:eastAsia="仿宋_GB2312" w:hAnsiTheme="minorEastAsia"/>
          <w:sz w:val="32"/>
        </w:rPr>
        <w:t>0.09</w:t>
      </w:r>
      <w:r w:rsidR="00F1377F">
        <w:rPr>
          <w:rFonts w:ascii="仿宋_GB2312" w:eastAsia="仿宋_GB2312" w:hAnsiTheme="minorEastAsia" w:hint="eastAsia"/>
          <w:sz w:val="32"/>
        </w:rPr>
        <w:t>亿元，</w:t>
      </w:r>
      <w:r w:rsidR="00F1377F" w:rsidRPr="00973BBE">
        <w:rPr>
          <w:rFonts w:ascii="仿宋_GB2312" w:eastAsia="仿宋_GB2312" w:hAnsiTheme="minorEastAsia" w:hint="eastAsia"/>
          <w:sz w:val="32"/>
        </w:rPr>
        <w:t>主要用于</w:t>
      </w:r>
      <w:r w:rsidR="00F1377F">
        <w:rPr>
          <w:rFonts w:ascii="仿宋_GB2312" w:eastAsia="仿宋_GB2312" w:hAnsiTheme="minorEastAsia" w:hint="eastAsia"/>
          <w:sz w:val="32"/>
        </w:rPr>
        <w:t>城乡社区</w:t>
      </w:r>
      <w:r w:rsidR="00F1377F">
        <w:rPr>
          <w:rFonts w:ascii="仿宋_GB2312" w:eastAsia="仿宋_GB2312" w:hAnsiTheme="minorEastAsia"/>
          <w:sz w:val="32"/>
        </w:rPr>
        <w:t>、</w:t>
      </w:r>
      <w:r w:rsidR="00E01880">
        <w:rPr>
          <w:rFonts w:ascii="仿宋_GB2312" w:eastAsia="仿宋_GB2312" w:hAnsiTheme="minorEastAsia" w:hint="eastAsia"/>
          <w:sz w:val="32"/>
        </w:rPr>
        <w:t>社会福利等</w:t>
      </w:r>
      <w:r w:rsidR="00F1377F">
        <w:rPr>
          <w:rFonts w:ascii="仿宋_GB2312" w:eastAsia="仿宋_GB2312" w:hAnsiTheme="minorEastAsia" w:hint="eastAsia"/>
          <w:sz w:val="32"/>
        </w:rPr>
        <w:t>支出</w:t>
      </w:r>
      <w:r w:rsidR="00E01880">
        <w:rPr>
          <w:rFonts w:ascii="仿宋_GB2312" w:eastAsia="仿宋_GB2312" w:hAnsiTheme="minorEastAsia" w:hint="eastAsia"/>
          <w:sz w:val="32"/>
        </w:rPr>
        <w:t>；</w:t>
      </w:r>
      <w:r w:rsidR="00AE0AB9">
        <w:rPr>
          <w:rFonts w:ascii="仿宋_GB2312" w:eastAsia="仿宋_GB2312" w:hAnsiTheme="minorEastAsia" w:hint="eastAsia"/>
          <w:sz w:val="32"/>
        </w:rPr>
        <w:t>国有</w:t>
      </w:r>
      <w:r w:rsidR="00AE0AB9">
        <w:rPr>
          <w:rFonts w:ascii="仿宋_GB2312" w:eastAsia="仿宋_GB2312" w:hAnsiTheme="minorEastAsia"/>
          <w:sz w:val="32"/>
        </w:rPr>
        <w:t>资本经营预算</w:t>
      </w:r>
      <w:r w:rsidR="000958C0">
        <w:rPr>
          <w:rFonts w:ascii="仿宋_GB2312" w:eastAsia="仿宋_GB2312" w:hAnsiTheme="minorEastAsia" w:hint="eastAsia"/>
          <w:sz w:val="32"/>
        </w:rPr>
        <w:t>0.01</w:t>
      </w:r>
      <w:r w:rsidR="00AE0AB9">
        <w:rPr>
          <w:rFonts w:ascii="仿宋_GB2312" w:eastAsia="仿宋_GB2312" w:hAnsiTheme="minorEastAsia" w:hint="eastAsia"/>
          <w:sz w:val="32"/>
        </w:rPr>
        <w:t>亿元</w:t>
      </w:r>
      <w:r w:rsidR="00AE0AB9">
        <w:rPr>
          <w:rFonts w:ascii="仿宋_GB2312" w:eastAsia="仿宋_GB2312" w:hAnsiTheme="minorEastAsia"/>
          <w:sz w:val="32"/>
        </w:rPr>
        <w:t>，主要用于</w:t>
      </w:r>
      <w:r w:rsidR="00F1377F" w:rsidRPr="00F1377F">
        <w:rPr>
          <w:rFonts w:ascii="仿宋_GB2312" w:eastAsia="仿宋_GB2312" w:hAnsiTheme="minorEastAsia" w:hint="eastAsia"/>
          <w:sz w:val="32"/>
        </w:rPr>
        <w:t>国有企业退休人员社会化管理补助支出</w:t>
      </w:r>
      <w:r w:rsidR="00E01880">
        <w:rPr>
          <w:rFonts w:ascii="仿宋_GB2312" w:eastAsia="仿宋_GB2312" w:hAnsiTheme="minorEastAsia" w:hint="eastAsia"/>
          <w:sz w:val="32"/>
        </w:rPr>
        <w:t>。</w:t>
      </w:r>
    </w:p>
    <w:p w:rsidR="00852F79" w:rsidRDefault="00973BBE" w:rsidP="009F52A9">
      <w:pPr>
        <w:ind w:firstLineChars="200" w:firstLine="643"/>
        <w:rPr>
          <w:rFonts w:ascii="仿宋_GB2312" w:eastAsia="仿宋_GB2312" w:hAnsiTheme="minorEastAsia"/>
          <w:sz w:val="32"/>
        </w:rPr>
      </w:pPr>
      <w:r w:rsidRPr="00A27B1B">
        <w:rPr>
          <w:rFonts w:ascii="仿宋_GB2312" w:eastAsia="仿宋_GB2312" w:hAnsiTheme="minorEastAsia" w:hint="eastAsia"/>
          <w:b/>
          <w:sz w:val="32"/>
        </w:rPr>
        <w:t>区对镇、</w:t>
      </w:r>
      <w:r w:rsidRPr="00A27B1B">
        <w:rPr>
          <w:rFonts w:ascii="仿宋_GB2312" w:eastAsia="仿宋_GB2312" w:hAnsiTheme="minorEastAsia"/>
          <w:b/>
          <w:sz w:val="32"/>
        </w:rPr>
        <w:t>开发区</w:t>
      </w:r>
      <w:r w:rsidRPr="00A27B1B">
        <w:rPr>
          <w:rFonts w:ascii="仿宋_GB2312" w:eastAsia="仿宋_GB2312" w:hAnsiTheme="minorEastAsia" w:hint="eastAsia"/>
          <w:b/>
          <w:sz w:val="32"/>
        </w:rPr>
        <w:t>转移支付</w:t>
      </w:r>
      <w:r w:rsidRPr="00A27B1B">
        <w:rPr>
          <w:rFonts w:ascii="仿宋_GB2312" w:eastAsia="仿宋_GB2312" w:hAnsiTheme="minorEastAsia"/>
          <w:b/>
          <w:sz w:val="32"/>
        </w:rPr>
        <w:t>安排情况</w:t>
      </w:r>
      <w:r w:rsidRPr="00A27B1B">
        <w:rPr>
          <w:rFonts w:ascii="仿宋_GB2312" w:eastAsia="仿宋_GB2312" w:hAnsiTheme="minorEastAsia" w:hint="eastAsia"/>
          <w:b/>
          <w:sz w:val="32"/>
        </w:rPr>
        <w:t>。</w:t>
      </w:r>
      <w:r>
        <w:rPr>
          <w:rFonts w:ascii="仿宋_GB2312" w:eastAsia="仿宋_GB2312" w:hAnsiTheme="minorEastAsia" w:hint="eastAsia"/>
          <w:sz w:val="32"/>
        </w:rPr>
        <w:t>20</w:t>
      </w:r>
      <w:r w:rsidR="00F43536">
        <w:rPr>
          <w:rFonts w:ascii="仿宋_GB2312" w:eastAsia="仿宋_GB2312" w:hAnsiTheme="minorEastAsia"/>
          <w:sz w:val="32"/>
        </w:rPr>
        <w:t>2</w:t>
      </w:r>
      <w:r w:rsidR="000958C0">
        <w:rPr>
          <w:rFonts w:ascii="仿宋_GB2312" w:eastAsia="仿宋_GB2312" w:hAnsiTheme="minorEastAsia"/>
          <w:sz w:val="32"/>
        </w:rPr>
        <w:t>4</w:t>
      </w:r>
      <w:r>
        <w:rPr>
          <w:rFonts w:ascii="仿宋_GB2312" w:eastAsia="仿宋_GB2312" w:hAnsiTheme="minorEastAsia" w:hint="eastAsia"/>
          <w:sz w:val="32"/>
        </w:rPr>
        <w:t>年区对镇、</w:t>
      </w:r>
      <w:r>
        <w:rPr>
          <w:rFonts w:ascii="仿宋_GB2312" w:eastAsia="仿宋_GB2312" w:hAnsiTheme="minorEastAsia"/>
          <w:sz w:val="32"/>
        </w:rPr>
        <w:t>开</w:t>
      </w:r>
      <w:r w:rsidR="000B246C">
        <w:rPr>
          <w:rFonts w:ascii="仿宋_GB2312" w:eastAsia="仿宋_GB2312" w:hAnsiTheme="minorEastAsia" w:hint="eastAsia"/>
          <w:sz w:val="32"/>
        </w:rPr>
        <w:t>发</w:t>
      </w:r>
      <w:r>
        <w:rPr>
          <w:rFonts w:ascii="仿宋_GB2312" w:eastAsia="仿宋_GB2312" w:hAnsiTheme="minorEastAsia"/>
          <w:sz w:val="32"/>
        </w:rPr>
        <w:t>区</w:t>
      </w:r>
      <w:r>
        <w:rPr>
          <w:rFonts w:ascii="仿宋_GB2312" w:eastAsia="仿宋_GB2312" w:hAnsiTheme="minorEastAsia" w:hint="eastAsia"/>
          <w:sz w:val="32"/>
        </w:rPr>
        <w:t>补助</w:t>
      </w:r>
      <w:r>
        <w:rPr>
          <w:rFonts w:ascii="仿宋_GB2312" w:eastAsia="仿宋_GB2312" w:hAnsiTheme="minorEastAsia"/>
          <w:sz w:val="32"/>
        </w:rPr>
        <w:t>安排</w:t>
      </w:r>
      <w:r w:rsidR="009F52A9">
        <w:rPr>
          <w:rFonts w:ascii="仿宋_GB2312" w:eastAsia="仿宋_GB2312" w:hAnsiTheme="minorEastAsia"/>
          <w:sz w:val="32"/>
        </w:rPr>
        <w:t>13.67</w:t>
      </w:r>
      <w:r w:rsidR="00A27B1B">
        <w:rPr>
          <w:rFonts w:ascii="仿宋_GB2312" w:eastAsia="仿宋_GB2312" w:hAnsiTheme="minorEastAsia" w:hint="eastAsia"/>
          <w:sz w:val="32"/>
        </w:rPr>
        <w:t>亿元</w:t>
      </w:r>
      <w:r w:rsidR="00A27B1B">
        <w:rPr>
          <w:rFonts w:ascii="仿宋_GB2312" w:eastAsia="仿宋_GB2312" w:hAnsiTheme="minorEastAsia"/>
          <w:sz w:val="32"/>
        </w:rPr>
        <w:t>，其中</w:t>
      </w:r>
      <w:r w:rsidR="00A27B1B">
        <w:rPr>
          <w:rFonts w:ascii="仿宋_GB2312" w:eastAsia="仿宋_GB2312" w:hAnsiTheme="minorEastAsia" w:hint="eastAsia"/>
          <w:sz w:val="32"/>
        </w:rPr>
        <w:t>：</w:t>
      </w:r>
      <w:r w:rsidR="00A27B1B">
        <w:rPr>
          <w:rFonts w:ascii="仿宋_GB2312" w:eastAsia="仿宋_GB2312" w:hAnsiTheme="minorEastAsia"/>
          <w:sz w:val="32"/>
        </w:rPr>
        <w:t>一般</w:t>
      </w:r>
      <w:r w:rsidR="00E01880">
        <w:rPr>
          <w:rFonts w:ascii="仿宋_GB2312" w:eastAsia="仿宋_GB2312" w:hAnsiTheme="minorEastAsia" w:hint="eastAsia"/>
          <w:sz w:val="32"/>
        </w:rPr>
        <w:t>公共</w:t>
      </w:r>
      <w:r w:rsidR="00A27B1B">
        <w:rPr>
          <w:rFonts w:ascii="仿宋_GB2312" w:eastAsia="仿宋_GB2312" w:hAnsiTheme="minorEastAsia"/>
          <w:sz w:val="32"/>
        </w:rPr>
        <w:t>预算</w:t>
      </w:r>
      <w:r w:rsidR="000958C0">
        <w:rPr>
          <w:rFonts w:ascii="仿宋_GB2312" w:eastAsia="仿宋_GB2312" w:hAnsiTheme="minorEastAsia"/>
          <w:sz w:val="32"/>
        </w:rPr>
        <w:t>1.33</w:t>
      </w:r>
      <w:r w:rsidR="00A27B1B">
        <w:rPr>
          <w:rFonts w:ascii="仿宋_GB2312" w:eastAsia="仿宋_GB2312" w:hAnsiTheme="minorEastAsia" w:hint="eastAsia"/>
          <w:sz w:val="32"/>
        </w:rPr>
        <w:t>亿元</w:t>
      </w:r>
      <w:r w:rsidR="00A27B1B">
        <w:rPr>
          <w:rFonts w:ascii="仿宋_GB2312" w:eastAsia="仿宋_GB2312" w:hAnsiTheme="minorEastAsia"/>
          <w:sz w:val="32"/>
        </w:rPr>
        <w:t>，</w:t>
      </w:r>
      <w:r w:rsidR="00294A70">
        <w:rPr>
          <w:rFonts w:ascii="仿宋_GB2312" w:eastAsia="仿宋_GB2312" w:hAnsiTheme="minorEastAsia"/>
          <w:sz w:val="32"/>
        </w:rPr>
        <w:t>主要用于</w:t>
      </w:r>
      <w:r w:rsidR="00E01880">
        <w:rPr>
          <w:rFonts w:ascii="仿宋_GB2312" w:eastAsia="仿宋_GB2312" w:hAnsiTheme="minorEastAsia" w:hint="eastAsia"/>
          <w:sz w:val="32"/>
        </w:rPr>
        <w:t>社会保障</w:t>
      </w:r>
      <w:r w:rsidR="009F52A9">
        <w:rPr>
          <w:rFonts w:ascii="仿宋_GB2312" w:eastAsia="仿宋_GB2312" w:hAnsiTheme="minorEastAsia" w:hint="eastAsia"/>
          <w:sz w:val="32"/>
        </w:rPr>
        <w:t>等</w:t>
      </w:r>
      <w:r w:rsidR="000958C0">
        <w:rPr>
          <w:rFonts w:ascii="仿宋_GB2312" w:eastAsia="仿宋_GB2312" w:hAnsiTheme="minorEastAsia" w:hint="eastAsia"/>
          <w:sz w:val="32"/>
        </w:rPr>
        <w:t>支出</w:t>
      </w:r>
      <w:r w:rsidR="00294A70">
        <w:rPr>
          <w:rFonts w:ascii="仿宋_GB2312" w:eastAsia="仿宋_GB2312" w:hAnsiTheme="minorEastAsia" w:hint="eastAsia"/>
          <w:sz w:val="32"/>
        </w:rPr>
        <w:t>；</w:t>
      </w:r>
      <w:r w:rsidR="00E01880">
        <w:rPr>
          <w:rFonts w:ascii="仿宋_GB2312" w:eastAsia="仿宋_GB2312" w:hAnsiTheme="minorEastAsia" w:hint="eastAsia"/>
          <w:sz w:val="32"/>
        </w:rPr>
        <w:t>政府性</w:t>
      </w:r>
      <w:r w:rsidR="00A27B1B">
        <w:rPr>
          <w:rFonts w:ascii="仿宋_GB2312" w:eastAsia="仿宋_GB2312" w:hAnsiTheme="minorEastAsia"/>
          <w:sz w:val="32"/>
        </w:rPr>
        <w:t>基金预算</w:t>
      </w:r>
      <w:r w:rsidR="000958C0">
        <w:rPr>
          <w:rFonts w:ascii="仿宋_GB2312" w:eastAsia="仿宋_GB2312" w:hAnsiTheme="minorEastAsia"/>
          <w:sz w:val="32"/>
        </w:rPr>
        <w:t>12.34</w:t>
      </w:r>
      <w:r w:rsidR="00A27B1B">
        <w:rPr>
          <w:rFonts w:ascii="仿宋_GB2312" w:eastAsia="仿宋_GB2312" w:hAnsiTheme="minorEastAsia" w:hint="eastAsia"/>
          <w:sz w:val="32"/>
        </w:rPr>
        <w:t>亿元</w:t>
      </w:r>
      <w:r w:rsidR="00294A70">
        <w:rPr>
          <w:rFonts w:ascii="仿宋_GB2312" w:eastAsia="仿宋_GB2312" w:hAnsiTheme="minorEastAsia" w:hint="eastAsia"/>
          <w:sz w:val="32"/>
        </w:rPr>
        <w:t>，</w:t>
      </w:r>
      <w:r w:rsidR="00A27B1B">
        <w:rPr>
          <w:rFonts w:ascii="仿宋_GB2312" w:eastAsia="仿宋_GB2312" w:hAnsiTheme="minorEastAsia"/>
          <w:sz w:val="32"/>
        </w:rPr>
        <w:t>主要用于</w:t>
      </w:r>
      <w:r w:rsidR="00E57A0C" w:rsidRPr="00E57A0C">
        <w:rPr>
          <w:rFonts w:ascii="仿宋_GB2312" w:eastAsia="仿宋_GB2312" w:hAnsiTheme="minorEastAsia" w:hint="eastAsia"/>
          <w:sz w:val="32"/>
        </w:rPr>
        <w:t>农村基础设施建设</w:t>
      </w:r>
      <w:r w:rsidR="00E57A0C">
        <w:rPr>
          <w:rFonts w:ascii="仿宋_GB2312" w:eastAsia="仿宋_GB2312" w:hAnsiTheme="minorEastAsia" w:hint="eastAsia"/>
          <w:sz w:val="32"/>
        </w:rPr>
        <w:t>、</w:t>
      </w:r>
      <w:r w:rsidR="00E57A0C">
        <w:rPr>
          <w:rFonts w:ascii="仿宋_GB2312" w:eastAsia="仿宋_GB2312" w:hAnsiTheme="minorEastAsia"/>
          <w:sz w:val="32"/>
        </w:rPr>
        <w:t>土地开发</w:t>
      </w:r>
      <w:r w:rsidR="00E57A0C">
        <w:rPr>
          <w:rFonts w:ascii="仿宋_GB2312" w:eastAsia="仿宋_GB2312" w:hAnsiTheme="minorEastAsia" w:hint="eastAsia"/>
          <w:sz w:val="32"/>
        </w:rPr>
        <w:t>等</w:t>
      </w:r>
      <w:r w:rsidR="00A27B1B" w:rsidRPr="00A27B1B">
        <w:rPr>
          <w:rFonts w:ascii="仿宋_GB2312" w:eastAsia="仿宋_GB2312" w:hAnsiTheme="minorEastAsia" w:hint="eastAsia"/>
          <w:sz w:val="32"/>
        </w:rPr>
        <w:t>支出</w:t>
      </w:r>
      <w:r w:rsidR="00A27B1B">
        <w:rPr>
          <w:rFonts w:ascii="仿宋_GB2312" w:eastAsia="仿宋_GB2312" w:hAnsiTheme="minorEastAsia" w:hint="eastAsia"/>
          <w:sz w:val="32"/>
        </w:rPr>
        <w:t>。</w:t>
      </w:r>
    </w:p>
    <w:p w:rsidR="00852F79" w:rsidRPr="00E01880" w:rsidRDefault="00852F79" w:rsidP="00852F79">
      <w:pPr>
        <w:tabs>
          <w:tab w:val="left" w:pos="5538"/>
        </w:tabs>
        <w:rPr>
          <w:rFonts w:ascii="仿宋_GB2312" w:eastAsia="仿宋_GB2312" w:hAnsiTheme="minorEastAsia"/>
          <w:sz w:val="32"/>
        </w:rPr>
      </w:pPr>
    </w:p>
    <w:p w:rsidR="00852F79" w:rsidRDefault="00852F79" w:rsidP="00852F79">
      <w:pPr>
        <w:tabs>
          <w:tab w:val="left" w:pos="5538"/>
        </w:tabs>
        <w:rPr>
          <w:rFonts w:ascii="仿宋_GB2312" w:eastAsia="仿宋_GB2312" w:hAnsiTheme="minorEastAsia"/>
          <w:sz w:val="32"/>
        </w:rPr>
      </w:pPr>
    </w:p>
    <w:p w:rsidR="00377F19" w:rsidRDefault="00377F19" w:rsidP="00852F79">
      <w:pPr>
        <w:tabs>
          <w:tab w:val="left" w:pos="5538"/>
        </w:tabs>
        <w:rPr>
          <w:rFonts w:ascii="仿宋_GB2312" w:eastAsia="仿宋_GB2312" w:hAnsiTheme="minorEastAsia"/>
          <w:sz w:val="32"/>
        </w:rPr>
      </w:pPr>
    </w:p>
    <w:p w:rsidR="00852F79" w:rsidRPr="00852F79" w:rsidRDefault="00852F79" w:rsidP="00852F79">
      <w:pPr>
        <w:tabs>
          <w:tab w:val="left" w:pos="5538"/>
        </w:tabs>
        <w:ind w:firstLineChars="1400" w:firstLine="448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/>
          <w:sz w:val="32"/>
        </w:rPr>
        <w:t>202</w:t>
      </w:r>
      <w:r w:rsidR="008B0505">
        <w:rPr>
          <w:rFonts w:ascii="仿宋_GB2312" w:eastAsia="仿宋_GB2312" w:hAnsiTheme="minorEastAsia"/>
          <w:sz w:val="32"/>
        </w:rPr>
        <w:t>4</w:t>
      </w:r>
      <w:r>
        <w:rPr>
          <w:rFonts w:ascii="仿宋_GB2312" w:eastAsia="仿宋_GB2312" w:hAnsiTheme="minorEastAsia" w:hint="eastAsia"/>
          <w:sz w:val="32"/>
        </w:rPr>
        <w:t>年</w:t>
      </w:r>
      <w:r w:rsidR="008B0505">
        <w:rPr>
          <w:rFonts w:ascii="仿宋_GB2312" w:eastAsia="仿宋_GB2312" w:hAnsiTheme="minorEastAsia"/>
          <w:sz w:val="32"/>
        </w:rPr>
        <w:t>1</w:t>
      </w:r>
      <w:r>
        <w:rPr>
          <w:rFonts w:ascii="仿宋_GB2312" w:eastAsia="仿宋_GB2312" w:hAnsiTheme="minorEastAsia" w:hint="eastAsia"/>
          <w:sz w:val="32"/>
        </w:rPr>
        <w:t>月</w:t>
      </w:r>
      <w:r w:rsidR="006E307B">
        <w:rPr>
          <w:rFonts w:ascii="仿宋_GB2312" w:eastAsia="仿宋_GB2312" w:hAnsiTheme="minorEastAsia" w:hint="eastAsia"/>
          <w:sz w:val="32"/>
        </w:rPr>
        <w:t>1</w:t>
      </w:r>
      <w:r w:rsidR="008B0505">
        <w:rPr>
          <w:rFonts w:ascii="仿宋_GB2312" w:eastAsia="仿宋_GB2312" w:hAnsiTheme="minorEastAsia"/>
          <w:sz w:val="32"/>
        </w:rPr>
        <w:t>6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</w:rPr>
        <w:t>日</w:t>
      </w:r>
    </w:p>
    <w:p w:rsidR="00973BBE" w:rsidRPr="00852F79" w:rsidRDefault="00973BBE" w:rsidP="00852F79">
      <w:pPr>
        <w:rPr>
          <w:rFonts w:ascii="仿宋_GB2312" w:eastAsia="仿宋_GB2312" w:hAnsiTheme="minorEastAsia"/>
          <w:sz w:val="32"/>
        </w:rPr>
      </w:pPr>
    </w:p>
    <w:sectPr w:rsidR="00973BBE" w:rsidRPr="00852F79" w:rsidSect="00DC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7E" w:rsidRDefault="007E1D7E" w:rsidP="006E307B">
      <w:r>
        <w:separator/>
      </w:r>
    </w:p>
  </w:endnote>
  <w:endnote w:type="continuationSeparator" w:id="1">
    <w:p w:rsidR="007E1D7E" w:rsidRDefault="007E1D7E" w:rsidP="006E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7E" w:rsidRDefault="007E1D7E" w:rsidP="006E307B">
      <w:r>
        <w:separator/>
      </w:r>
    </w:p>
  </w:footnote>
  <w:footnote w:type="continuationSeparator" w:id="1">
    <w:p w:rsidR="007E1D7E" w:rsidRDefault="007E1D7E" w:rsidP="006E3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246"/>
    <w:rsid w:val="00076E1A"/>
    <w:rsid w:val="0008524C"/>
    <w:rsid w:val="000958C0"/>
    <w:rsid w:val="000B246C"/>
    <w:rsid w:val="00113419"/>
    <w:rsid w:val="00294A70"/>
    <w:rsid w:val="00305246"/>
    <w:rsid w:val="00377F19"/>
    <w:rsid w:val="00475DB0"/>
    <w:rsid w:val="004E4CDF"/>
    <w:rsid w:val="00596602"/>
    <w:rsid w:val="00602512"/>
    <w:rsid w:val="006E307B"/>
    <w:rsid w:val="00722C2A"/>
    <w:rsid w:val="007E1D7E"/>
    <w:rsid w:val="0081555C"/>
    <w:rsid w:val="00815C9E"/>
    <w:rsid w:val="00852F79"/>
    <w:rsid w:val="00887604"/>
    <w:rsid w:val="00894E34"/>
    <w:rsid w:val="008B0505"/>
    <w:rsid w:val="00961AC3"/>
    <w:rsid w:val="00973BBE"/>
    <w:rsid w:val="009A5B21"/>
    <w:rsid w:val="009A77B0"/>
    <w:rsid w:val="009F52A9"/>
    <w:rsid w:val="00A27B1B"/>
    <w:rsid w:val="00A9369D"/>
    <w:rsid w:val="00AE0AB9"/>
    <w:rsid w:val="00B14922"/>
    <w:rsid w:val="00BF2FB1"/>
    <w:rsid w:val="00C54AD3"/>
    <w:rsid w:val="00CC0EBF"/>
    <w:rsid w:val="00DB6132"/>
    <w:rsid w:val="00DC12E8"/>
    <w:rsid w:val="00E01880"/>
    <w:rsid w:val="00E57A0C"/>
    <w:rsid w:val="00EB6436"/>
    <w:rsid w:val="00ED7968"/>
    <w:rsid w:val="00EF72FC"/>
    <w:rsid w:val="00F1377F"/>
    <w:rsid w:val="00F43536"/>
    <w:rsid w:val="00F6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何倩</dc:creator>
  <cp:keywords/>
  <dc:description/>
  <cp:lastModifiedBy>何倩</cp:lastModifiedBy>
  <cp:revision>46</cp:revision>
  <dcterms:created xsi:type="dcterms:W3CDTF">2021-05-20T09:47:00Z</dcterms:created>
  <dcterms:modified xsi:type="dcterms:W3CDTF">2024-02-27T10:16:00Z</dcterms:modified>
</cp:coreProperties>
</file>