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
        <w:t>天津市北辰区生态修复整治利用中心</w:t>
      </w:r>
      <w:r>
        <w:rPr>
          <w:rFonts w:hint="eastAsia" w:ascii="Times New Roman" w:hAnsi="Times New Roman" w:eastAsia="方正小标宋简体" w:cs="方正小标宋简体"/>
          <w:kern w:val="0"/>
          <w:sz w:val="48"/>
          <w:szCs w:val="48"/>
          <w:highlight w:val="none"/>
          <w:lang w:val="zh-CN"/>
        </w:rPr>
        <w:t/>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
        <w:t>目</w:t>
      </w:r>
      <w:r>
        <w:rPr>
          <w:rFonts w:hint="eastAsia" w:ascii="Times New Roman" w:hAnsi="Times New Roman" w:eastAsia="黑体" w:cs="黑体"/>
          <w:kern w:val="0"/>
          <w:sz w:val="44"/>
          <w:szCs w:val="44"/>
          <w:highlight w:val="none"/>
          <w:lang w:val="en-US" w:eastAsia="zh-CN"/>
        </w:rPr>
        <w:t xml:space="preserve"/>
        <w:t xml:space="preserve">   </w:t>
      </w:r>
      <w:r>
        <w:rPr>
          <w:rFonts w:hint="eastAsia" w:ascii="Times New Roman" w:hAnsi="Times New Roman" w:eastAsia="黑体" w:cs="黑体"/>
          <w:kern w:val="0"/>
          <w:sz w:val="44"/>
          <w:szCs w:val="44"/>
          <w:highlight w:val="none"/>
        </w:rPr>
        <w:t/>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第一部分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rPr>
        <w:t/>
        <w:t>概</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rPr>
        <w:t/>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第二部分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eastAsia="zh-CN"/>
        </w:rPr>
        <w:t/>
        <w:t>2023</w:t>
      </w:r>
      <w:r>
        <w:rPr>
          <w:rFonts w:hint="eastAsia" w:ascii="Times New Roman" w:hAnsi="Times New Roman" w:eastAsia="方正小标宋简体" w:cs="方正小标宋简体"/>
          <w:kern w:val="0"/>
          <w:sz w:val="30"/>
          <w:szCs w:val="30"/>
          <w:highlight w:val="none"/>
        </w:rPr>
        <w:t/>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第三部分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eastAsia="zh-CN"/>
        </w:rPr>
        <w:t/>
        <w:t>2023</w:t>
      </w:r>
      <w:r>
        <w:rPr>
          <w:rFonts w:hint="eastAsia" w:ascii="Times New Roman" w:hAnsi="Times New Roman" w:eastAsia="方正小标宋简体" w:cs="方正小标宋简体"/>
          <w:kern w:val="0"/>
          <w:sz w:val="30"/>
          <w:szCs w:val="30"/>
          <w:highlight w:val="none"/>
        </w:rPr>
        <w:t/>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九、财政拨款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
        <w:t>第四部分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val="en"/>
        </w:rPr>
        <w:t/>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第一部分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rPr>
        <w:t/>
        <w:t>概</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rPr>
        <w:t/>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承担本区建设项目的土地征收、农用地转用和土地开垦等相关事务性工作；承担国土空间和自然资源生态修复规划并实施有关生态修复工程的相关事务性工作；承担辖区耕地数量、质量、生态保护的相关事务性工作；承担本区出让、转让国有土地使用权和租赁国有土地等相关事务性工作；承担主管部门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天津市北辰区生态修复整治利用中心</w:t>
      </w:r>
      <w:r>
        <w:rPr>
          <w:rFonts w:hint="eastAsia" w:ascii="Times New Roman" w:hAnsi="Times New Roman" w:eastAsia="仿宋_GB2312" w:cs="仿宋_GB2312"/>
          <w:sz w:val="30"/>
          <w:szCs w:val="30"/>
          <w:highlight w:val="none"/>
          <w:lang w:eastAsia="zh-CN"/>
        </w:rPr>
        <w:t/>
        <w:t>内设0</w:t>
      </w:r>
      <w:r>
        <w:rPr>
          <w:rFonts w:hint="eastAsia" w:ascii="Times New Roman" w:hAnsi="Times New Roman" w:eastAsia="仿宋_GB2312" w:cs="仿宋_GB2312"/>
          <w:sz w:val="30"/>
          <w:szCs w:val="30"/>
          <w:highlight w:val="none"/>
          <w:lang w:eastAsia="zh-CN"/>
        </w:rPr>
        <w:t/>
        <w:t>个职能处室</w:t>
      </w:r>
      <w:r>
        <w:rPr>
          <w:rFonts w:hint="eastAsia" w:ascii="Times New Roman" w:hAnsi="Times New Roman" w:eastAsia="仿宋_GB2312" w:cs="仿宋_GB2312"/>
          <w:sz w:val="30"/>
          <w:szCs w:val="30"/>
          <w:highlight w:val="none"/>
          <w:lang w:eastAsia="zh-CN"/>
        </w:rPr>
        <w:t/>
        <w:t>；下辖0</w:t>
      </w:r>
      <w:r>
        <w:rPr>
          <w:rFonts w:hint="eastAsia" w:ascii="Times New Roman" w:hAnsi="Times New Roman" w:eastAsia="仿宋_GB2312" w:cs="仿宋_GB2312"/>
          <w:sz w:val="30"/>
          <w:szCs w:val="30"/>
          <w:highlight w:val="none"/>
          <w:lang w:eastAsia="zh-CN"/>
        </w:rPr>
        <w:t/>
        <w:t>个预算单位。纳入天津市北辰区生态修复整治利用中心</w:t>
      </w:r>
      <w:r>
        <w:rPr>
          <w:rFonts w:hint="eastAsia" w:ascii="Times New Roman" w:hAnsi="Times New Roman" w:eastAsia="仿宋_GB2312" w:cs="仿宋_GB2312"/>
          <w:sz w:val="30"/>
          <w:szCs w:val="30"/>
          <w:highlight w:val="none"/>
          <w:lang w:eastAsia="zh-CN"/>
        </w:rPr>
        <w:t/>
        <w:t>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1. 天津市北辰区生态修复整治利用中心本级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第二部分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lang w:eastAsia="zh-CN"/>
        </w:rPr>
        <w:t/>
        <w:t>2023</w:t>
      </w:r>
      <w:r>
        <w:rPr>
          <w:rFonts w:hint="eastAsia" w:ascii="Times New Roman" w:hAnsi="Times New Roman" w:eastAsia="方正小标宋简体" w:cs="方正小标宋简体"/>
          <w:kern w:val="44"/>
          <w:sz w:val="44"/>
          <w:szCs w:val="44"/>
          <w:highlight w:val="none"/>
        </w:rPr>
        <w:t/>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十、《财政拨款</w:t>
      </w:r>
      <w:r>
        <w:rPr>
          <w:rFonts w:ascii="Times New Roman" w:hAnsi="Times New Roman" w:eastAsia="黑体" w:cs="黑体"/>
          <w:kern w:val="0"/>
          <w:sz w:val="30"/>
          <w:szCs w:val="30"/>
          <w:highlight w:val="none"/>
        </w:rPr>
        <w:t/>
        <w:t>“</w:t>
      </w:r>
      <w:r>
        <w:rPr>
          <w:rFonts w:hint="eastAsia" w:ascii="Times New Roman" w:hAnsi="Times New Roman" w:eastAsia="黑体" w:cs="黑体"/>
          <w:kern w:val="0"/>
          <w:sz w:val="30"/>
          <w:szCs w:val="30"/>
          <w:highlight w:val="none"/>
        </w:rPr>
        <w:t/>
        <w:t>三公</w:t>
      </w:r>
      <w:r>
        <w:rPr>
          <w:rFonts w:ascii="Times New Roman" w:hAnsi="Times New Roman" w:eastAsia="黑体" w:cs="黑体"/>
          <w:kern w:val="0"/>
          <w:sz w:val="30"/>
          <w:szCs w:val="30"/>
          <w:highlight w:val="none"/>
        </w:rPr>
        <w:t/>
        <w:t>”</w:t>
      </w:r>
      <w:r>
        <w:rPr>
          <w:rFonts w:hint="eastAsia" w:ascii="Times New Roman" w:hAnsi="Times New Roman" w:eastAsia="黑体" w:cs="黑体"/>
          <w:kern w:val="0"/>
          <w:sz w:val="30"/>
          <w:szCs w:val="30"/>
          <w:highlight w:val="none"/>
        </w:rPr>
        <w:t/>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1.天津市北辰区生态修复整治利用中心2023年度政府性基金预算财政拨款收入支出决算表为空表。</w:t>
        <w:br/>
        <w:t>2. 天津市北辰区生态修复整治利用中心2023年度国有资本经营预算财政拨款收入支出决算表为空表。</w:t>
        <w:br/>
        <w:t>3. 天津市北辰区生态修复整治利用中心2023年度项目支出决算表为空表。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第三部分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lang w:eastAsia="zh-CN"/>
        </w:rPr>
        <w:t/>
        <w:t>2023</w:t>
      </w:r>
      <w:r>
        <w:rPr>
          <w:rFonts w:hint="eastAsia" w:ascii="Times New Roman" w:hAnsi="Times New Roman" w:eastAsia="方正小标宋简体" w:cs="方正小标宋简体"/>
          <w:kern w:val="44"/>
          <w:sz w:val="44"/>
          <w:szCs w:val="44"/>
          <w:highlight w:val="none"/>
        </w:rPr>
        <w:t/>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
        <w:t>天津市北辰区生态修复整治利用中心</w:t>
      </w:r>
      <w:r>
        <w:rPr>
          <w:rFonts w:hint="eastAsia" w:ascii="Times New Roman" w:hAnsi="Times New Roman" w:eastAsia="仿宋_GB2312" w:cs="仿宋_GB2312"/>
          <w:sz w:val="30"/>
          <w:szCs w:val="30"/>
          <w:highlight w:val="none"/>
          <w:lang w:val="zh-CN" w:eastAsia="zh-CN"/>
        </w:rPr>
        <w:t/>
        <w:t>2023年度收入、支出决算总计</w:t>
      </w:r>
      <w:r>
        <w:rPr>
          <w:rFonts w:hint="eastAsia" w:ascii="Times New Roman" w:hAnsi="Times New Roman" w:eastAsia="仿宋_GB2312" w:cs="仿宋_GB2312"/>
          <w:sz w:val="30"/>
          <w:szCs w:val="30"/>
          <w:highlight w:val="none"/>
          <w:lang w:eastAsia="zh-CN"/>
        </w:rPr>
        <w:t/>
        <w:t>5,588,498.18</w:t>
      </w:r>
      <w:r>
        <w:rPr>
          <w:rFonts w:hint="eastAsia" w:ascii="Times New Roman" w:hAnsi="Times New Roman" w:eastAsia="仿宋_GB2312" w:cs="仿宋_GB2312"/>
          <w:sz w:val="30"/>
          <w:szCs w:val="30"/>
          <w:highlight w:val="none"/>
          <w:lang w:eastAsia="zh-CN"/>
        </w:rPr>
        <w:t/>
        <w:t>元，与2022年度相比，收、支总计各增加2,594,288.20</w:t>
      </w:r>
      <w:r>
        <w:rPr>
          <w:rFonts w:hint="eastAsia" w:ascii="Times New Roman" w:hAnsi="Times New Roman" w:eastAsia="仿宋_GB2312" w:cs="仿宋_GB2312"/>
          <w:sz w:val="30"/>
          <w:szCs w:val="30"/>
          <w:highlight w:val="none"/>
          <w:lang w:eastAsia="zh-CN"/>
        </w:rPr>
        <w:t/>
        <w:t>元，增长86.64</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lang w:val="zh-CN" w:eastAsia="zh-CN"/>
        </w:rPr>
        <w:t/>
        <w:t>主要原因是</w:t>
      </w:r>
      <w:r>
        <w:rPr>
          <w:rFonts w:hint="eastAsia" w:ascii="Times New Roman" w:hAnsi="Times New Roman" w:eastAsia="仿宋_GB2312" w:cs="仿宋_GB2312"/>
          <w:sz w:val="30"/>
          <w:szCs w:val="30"/>
          <w:highlight w:val="none"/>
          <w:lang w:eastAsia="zh-CN"/>
        </w:rPr>
        <w:t/>
        <w:t>：2022年未将自有资金支出纳入决算，2023年将自有资金支出纳入决算，增加部分主要为2023年自有资金支出部分，主要用于支付聘用人员的工资、公积金、社保等。</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二、</w:t>
      </w:r>
      <w:r>
        <w:rPr>
          <w:rFonts w:hint="eastAsia" w:ascii="Times New Roman" w:hAnsi="Times New Roman" w:eastAsia="黑体" w:cs="黑体"/>
          <w:b/>
          <w:bCs/>
          <w:kern w:val="0"/>
          <w:sz w:val="30"/>
          <w:szCs w:val="30"/>
          <w:highlight w:val="none"/>
        </w:rPr>
        <w:t/>
        <w:t>收入决算情况</w:t>
      </w:r>
      <w:r>
        <w:rPr>
          <w:rFonts w:hint="eastAsia" w:ascii="Times New Roman" w:hAnsi="Times New Roman" w:eastAsia="黑体" w:cs="黑体"/>
          <w:b/>
          <w:bCs/>
          <w:kern w:val="0"/>
          <w:sz w:val="30"/>
          <w:szCs w:val="30"/>
          <w:highlight w:val="none"/>
          <w:lang w:val="zh-CN"/>
        </w:rPr>
        <w:t/>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
        <w:t>天津市北辰区生态修复整治利用中心</w:t>
      </w:r>
      <w:r>
        <w:rPr>
          <w:rFonts w:hint="eastAsia" w:ascii="Times New Roman" w:hAnsi="Times New Roman" w:eastAsia="仿宋_GB2312" w:cs="Times New Roman"/>
          <w:sz w:val="30"/>
          <w:szCs w:val="30"/>
          <w:highlight w:val="none"/>
          <w:lang w:eastAsia="zh-CN"/>
        </w:rPr>
        <w:t/>
        <w:t>2023</w:t>
      </w:r>
      <w:r>
        <w:rPr>
          <w:rFonts w:hint="eastAsia" w:ascii="Times New Roman" w:hAnsi="Times New Roman" w:eastAsia="仿宋_GB2312" w:cs="仿宋_GB2312"/>
          <w:sz w:val="30"/>
          <w:szCs w:val="30"/>
          <w:highlight w:val="none"/>
          <w:lang w:val="zh-CN"/>
        </w:rPr>
        <w:t/>
        <w:t>年度本年收入合计</w:t>
      </w:r>
      <w:r>
        <w:rPr>
          <w:rFonts w:hint="eastAsia" w:ascii="Times New Roman" w:hAnsi="Times New Roman" w:eastAsia="仿宋_GB2312" w:cs="Times New Roman"/>
          <w:sz w:val="30"/>
          <w:szCs w:val="30"/>
          <w:highlight w:val="none"/>
          <w:lang w:eastAsia="zh-CN"/>
        </w:rPr>
        <w:t/>
        <w:t>2,976,345.08</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eastAsia="zh-CN"/>
        </w:rPr>
        <w:t/>
        <w:t>减少</w:t>
      </w:r>
      <w:r>
        <w:rPr>
          <w:rFonts w:hint="eastAsia" w:ascii="Times New Roman" w:hAnsi="Times New Roman" w:eastAsia="仿宋_GB2312" w:cs="仿宋_GB2312"/>
          <w:sz w:val="30"/>
          <w:szCs w:val="30"/>
          <w:highlight w:val="none"/>
          <w:lang w:eastAsia="zh-CN"/>
        </w:rPr>
        <w:t/>
        <w:t>17,551.90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lang w:val="zh-CN"/>
        </w:rPr>
        <w:t/>
        <w:t>主要原因是</w:t>
      </w:r>
      <w:r>
        <w:rPr>
          <w:rFonts w:hint="eastAsia"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lang w:eastAsia="zh-CN"/>
        </w:rPr>
        <w:t/>
        <w:t>2023年本单位有职工退休，工资、公积金、保险等相比去年有所减少。</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
        <w:t>其中：</w:t>
      </w:r>
      <w:r>
        <w:rPr>
          <w:rFonts w:ascii="Times New Roman" w:hAnsi="Times New Roman" w:eastAsia="仿宋_GB2312" w:cs="仿宋_GB2312"/>
          <w:sz w:val="30"/>
          <w:szCs w:val="30"/>
          <w:highlight w:val="none"/>
          <w:lang w:val="zh-CN"/>
        </w:rPr>
        <w:t/>
        <w:t>一般公共预算财政拨款收入</w:t>
      </w:r>
      <w:r>
        <w:rPr>
          <w:rFonts w:hint="eastAsia" w:ascii="Times New Roman" w:hAnsi="Times New Roman" w:eastAsia="仿宋_GB2312" w:cs="Times New Roman"/>
          <w:sz w:val="30"/>
          <w:szCs w:val="30"/>
          <w:highlight w:val="none"/>
          <w:lang w:eastAsia="zh-CN"/>
        </w:rPr>
        <w:t/>
        <w:t>2,976,345.08</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，占</w:t>
      </w:r>
      <w:r>
        <w:rPr>
          <w:rFonts w:hint="eastAsia" w:ascii="Times New Roman" w:hAnsi="Times New Roman" w:eastAsia="仿宋_GB2312" w:cs="Times New Roman"/>
          <w:sz w:val="30"/>
          <w:szCs w:val="30"/>
          <w:highlight w:val="none"/>
          <w:lang w:eastAsia="zh-CN"/>
        </w:rPr>
        <w:t/>
        <w:t>100.0</w:t>
      </w:r>
      <w:r>
        <w:rPr>
          <w:rFonts w:hint="eastAsia" w:ascii="Times New Roman" w:hAnsi="Times New Roman" w:eastAsia="宋体" w:cs="Times New Roman"/>
          <w:sz w:val="30"/>
          <w:szCs w:val="30"/>
          <w:highlight w:val="none"/>
          <w:lang w:eastAsia="zh-CN"/>
        </w:rPr>
        <w:t/>
        <w:t>%；</w:t>
      </w:r>
      <w:bookmarkStart w:id="0" w:name="_GoBack"/>
      <w:bookmarkEnd w:id="0"/>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政府性基金预算财政拨款收入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国有资本经营预算财政拨款收入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财政专户管理资金收入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事业收入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事业单位经营收入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上级补助收入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
        <w:t>附属单位上缴收入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
        <w:t>其他收入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r>
        <w:rPr>
          <w:rFonts w:hint="eastAsia" w:ascii="Times New Roman" w:hAnsi="Times New Roman" w:eastAsia="仿宋_GB2312" w:cs="仿宋_GB2312"/>
          <w:sz w:val="30"/>
          <w:szCs w:val="30"/>
          <w:highlight w:val="none"/>
          <w:lang w:val="zh-CN" w:eastAsia="zh-CN"/>
        </w:rPr>
        <w:t/>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三、支出</w:t>
      </w:r>
      <w:r>
        <w:rPr>
          <w:rFonts w:hint="eastAsia" w:ascii="Times New Roman" w:hAnsi="Times New Roman" w:eastAsia="黑体" w:cs="黑体"/>
          <w:b/>
          <w:bCs/>
          <w:kern w:val="0"/>
          <w:sz w:val="30"/>
          <w:szCs w:val="30"/>
          <w:highlight w:val="none"/>
        </w:rPr>
        <w:t/>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
        <w:t>天津市北辰区生态修复整治利用中心</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年度本年支出合计</w:t>
      </w:r>
      <w:r>
        <w:rPr>
          <w:rFonts w:hint="eastAsia" w:ascii="Times New Roman" w:hAnsi="Times New Roman" w:eastAsia="仿宋_GB2312" w:cs="仿宋_GB2312"/>
          <w:sz w:val="30"/>
          <w:szCs w:val="30"/>
          <w:highlight w:val="none"/>
          <w:lang w:eastAsia="zh-CN"/>
        </w:rPr>
        <w:t/>
        <w:t>5,588,498.18</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val="en-US" w:eastAsia="zh-CN"/>
        </w:rPr>
        <w:t/>
        <w:t>增加</w:t>
      </w:r>
      <w:r>
        <w:rPr>
          <w:rFonts w:hint="eastAsia" w:ascii="Times New Roman" w:hAnsi="Times New Roman" w:eastAsia="仿宋_GB2312" w:cs="仿宋_GB2312"/>
          <w:sz w:val="30"/>
          <w:szCs w:val="30"/>
          <w:highlight w:val="none"/>
          <w:lang w:eastAsia="zh-CN"/>
        </w:rPr>
        <w:t/>
        <w:t>2,594,288.20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zh-CN"/>
        </w:rPr>
        <w:t/>
        <w:t>主要原因是</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lang w:eastAsia="zh-CN"/>
        </w:rPr>
        <w:t/>
        <w:t>2022年未将自有资金支出纳入决算，2023年将自有资金支出纳入决算，增加部分主要为2023年自有资金支出部分，主要用于支付聘用人员的工资、公积金、社保等。</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
        <w:t>其中：</w:t>
      </w:r>
      <w:r>
        <w:rPr>
          <w:rFonts w:ascii="Times New Roman" w:hAnsi="Times New Roman" w:eastAsia="仿宋_GB2312" w:cs="仿宋_GB2312"/>
          <w:sz w:val="30"/>
          <w:szCs w:val="30"/>
          <w:highlight w:val="none"/>
        </w:rPr>
        <w:t/>
        <w:t>基本支出</w:t>
      </w:r>
      <w:r>
        <w:rPr>
          <w:rFonts w:hint="eastAsia" w:ascii="Times New Roman" w:hAnsi="Times New Roman" w:eastAsia="仿宋_GB2312" w:cs="仿宋_GB2312"/>
          <w:sz w:val="30"/>
          <w:szCs w:val="30"/>
          <w:highlight w:val="none"/>
          <w:lang w:eastAsia="zh-CN"/>
        </w:rPr>
        <w:t/>
        <w:t>5,588,498.18</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w:t>
      </w:r>
      <w:r>
        <w:rPr>
          <w:rFonts w:hint="eastAsia" w:ascii="Times New Roman" w:hAnsi="Times New Roman" w:eastAsia="仿宋_GB2312" w:cs="仿宋_GB2312"/>
          <w:sz w:val="30"/>
          <w:szCs w:val="30"/>
          <w:highlight w:val="none"/>
          <w:lang w:val="en-US" w:eastAsia="zh-CN"/>
        </w:rPr>
        <w:t/>
        <w:t>100.0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项目支出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上缴上级支出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经营支出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
        <w:t>对附属单位补助支出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
        <w:t>天津市北辰区生态修复整治利用中心</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年度财政拨款收入、支出决算总计</w:t>
      </w:r>
      <w:r>
        <w:rPr>
          <w:rFonts w:hint="eastAsia" w:ascii="Times New Roman" w:hAnsi="Times New Roman" w:eastAsia="仿宋_GB2312" w:cs="Times New Roman"/>
          <w:sz w:val="30"/>
          <w:szCs w:val="30"/>
          <w:highlight w:val="none"/>
          <w:lang w:val="zh-CN"/>
        </w:rPr>
        <w:t/>
        <w:t>2,976,345.08</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年度相比，财政拨款收、支总计各</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17,864.90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en-US" w:eastAsia="zh-CN"/>
        </w:rPr>
        <w:t/>
        <w:t>下降</w:t>
      </w:r>
      <w:r>
        <w:rPr>
          <w:rFonts w:hint="eastAsia" w:ascii="Times New Roman" w:hAnsi="Times New Roman" w:eastAsia="仿宋_GB2312" w:cs="仿宋_GB2312"/>
          <w:sz w:val="30"/>
          <w:szCs w:val="30"/>
          <w:highlight w:val="none"/>
          <w:lang w:eastAsia="zh-CN"/>
        </w:rPr>
        <w:t/>
        <w:t>0.6</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val="zh-CN"/>
        </w:rPr>
        <w:t/>
        <w:t>主要原因是：</w:t>
      </w:r>
      <w:r>
        <w:rPr>
          <w:rFonts w:hint="eastAsia" w:ascii="Times New Roman" w:hAnsi="Times New Roman" w:eastAsia="仿宋_GB2312" w:cs="仿宋_GB2312"/>
          <w:sz w:val="30"/>
          <w:szCs w:val="30"/>
          <w:highlight w:val="none"/>
          <w:lang w:eastAsia="zh-CN"/>
        </w:rPr>
        <w:t/>
        <w:t>2023年本单位有职工退休，工资、公积金、保险等相比去年有所减少。</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天津市北辰区生态修复整治利用中心</w:t>
      </w:r>
      <w:r>
        <w:rPr>
          <w:rFonts w:hint="eastAsia" w:ascii="Times New Roman" w:hAnsi="Times New Roman" w:eastAsia="仿宋_GB2312" w:cs="仿宋_GB2312"/>
          <w:sz w:val="30"/>
          <w:szCs w:val="30"/>
          <w:highlight w:val="none"/>
          <w:lang w:eastAsia="zh-CN"/>
        </w:rPr>
        <w:t/>
        <w:t>2023年度部门决算一般公共预算财政拨款支出</w:t>
      </w:r>
      <w:r>
        <w:rPr>
          <w:rFonts w:hint="eastAsia" w:ascii="Times New Roman" w:hAnsi="Times New Roman" w:eastAsia="仿宋_GB2312" w:cs="仿宋_GB2312"/>
          <w:sz w:val="30"/>
          <w:szCs w:val="30"/>
          <w:highlight w:val="none"/>
          <w:lang w:val="zh-CN" w:eastAsia="zh-CN"/>
        </w:rPr>
        <w:t/>
        <w:t>合</w:t>
      </w:r>
      <w:r>
        <w:rPr>
          <w:rFonts w:hint="eastAsia" w:ascii="Times New Roman" w:hAnsi="Times New Roman" w:eastAsia="仿宋_GB2312" w:cs="仿宋_GB2312"/>
          <w:sz w:val="30"/>
          <w:szCs w:val="30"/>
          <w:highlight w:val="none"/>
          <w:lang w:eastAsia="zh-CN"/>
        </w:rPr>
        <w:t/>
        <w:t>计2,976,345.08</w:t>
      </w:r>
      <w:r>
        <w:rPr>
          <w:rFonts w:hint="eastAsia" w:ascii="Times New Roman" w:hAnsi="Times New Roman" w:eastAsia="仿宋_GB2312" w:cs="仿宋_GB2312"/>
          <w:sz w:val="30"/>
          <w:szCs w:val="30"/>
          <w:highlight w:val="none"/>
          <w:lang w:eastAsia="zh-CN"/>
        </w:rPr>
        <w:t/>
        <w:t>元，占本年支出合计的53.26</w:t>
      </w:r>
      <w:r>
        <w:rPr>
          <w:rFonts w:hint="eastAsia" w:ascii="Times New Roman" w:hAnsi="Times New Roman" w:eastAsia="仿宋_GB2312" w:cs="仿宋_GB2312"/>
          <w:sz w:val="30"/>
          <w:szCs w:val="30"/>
          <w:highlight w:val="none"/>
          <w:lang w:eastAsia="zh-CN"/>
        </w:rPr>
        <w:t/>
        <w:t>%，与2022年度相比，一般公共预算财政拨款支出</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17,864.90</w:t>
      </w:r>
      <w:r>
        <w:rPr>
          <w:rFonts w:hint="eastAsia" w:ascii="Times New Roman" w:hAnsi="Times New Roman" w:eastAsia="仿宋_GB2312" w:cs="仿宋_GB2312"/>
          <w:sz w:val="30"/>
          <w:szCs w:val="30"/>
          <w:highlight w:val="none"/>
          <w:lang w:eastAsia="zh-CN"/>
        </w:rPr>
        <w:t/>
        <w:t>元，</w:t>
      </w:r>
      <w:r>
        <w:rPr>
          <w:rFonts w:hint="eastAsia" w:ascii="Times New Roman" w:hAnsi="Times New Roman" w:eastAsia="仿宋_GB2312" w:cs="仿宋_GB2312"/>
          <w:sz w:val="30"/>
          <w:szCs w:val="30"/>
          <w:highlight w:val="none"/>
          <w:lang w:val="en-US" w:eastAsia="zh-CN"/>
        </w:rPr>
        <w:t/>
        <w:t>下降</w:t>
      </w:r>
      <w:r>
        <w:rPr>
          <w:rFonts w:hint="eastAsia" w:ascii="Times New Roman" w:hAnsi="Times New Roman" w:eastAsia="仿宋_GB2312" w:cs="仿宋_GB2312"/>
          <w:sz w:val="30"/>
          <w:szCs w:val="30"/>
          <w:highlight w:val="none"/>
          <w:lang w:eastAsia="zh-CN"/>
        </w:rPr>
        <w:t/>
        <w:t>0.6</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lang w:val="zh-CN" w:eastAsia="zh-CN"/>
        </w:rPr>
        <w:t/>
        <w:t>主要原因是</w:t>
      </w:r>
      <w:r>
        <w:rPr>
          <w:rFonts w:hint="eastAsia" w:ascii="Times New Roman" w:hAnsi="Times New Roman" w:eastAsia="仿宋_GB2312" w:cs="仿宋_GB2312"/>
          <w:sz w:val="30"/>
          <w:szCs w:val="30"/>
          <w:highlight w:val="none"/>
          <w:lang w:eastAsia="zh-CN"/>
        </w:rPr>
        <w:t/>
        <w:t>：2023年本单位有职工退休，工资、公积金、保险等相比去年有所减少。</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（二）</w:t>
      </w:r>
      <w:r>
        <w:rPr>
          <w:rFonts w:hint="eastAsia" w:ascii="Times New Roman" w:hAnsi="Times New Roman" w:eastAsia="楷体" w:cs="楷体"/>
          <w:b/>
          <w:bCs/>
          <w:kern w:val="0"/>
          <w:sz w:val="30"/>
          <w:szCs w:val="30"/>
          <w:highlight w:val="none"/>
          <w:lang w:val="zh-CN"/>
        </w:rPr>
        <w:t/>
        <w:t>支出结构</w:t>
      </w:r>
      <w:r>
        <w:rPr>
          <w:rFonts w:hint="eastAsia" w:ascii="Times New Roman" w:hAnsi="Times New Roman" w:eastAsia="楷体" w:cs="楷体"/>
          <w:b/>
          <w:bCs/>
          <w:kern w:val="0"/>
          <w:sz w:val="30"/>
          <w:szCs w:val="30"/>
          <w:highlight w:val="none"/>
        </w:rPr>
        <w:t/>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2023</w:t>
      </w:r>
      <w:r>
        <w:rPr>
          <w:rFonts w:hint="eastAsia" w:ascii="Times New Roman" w:hAnsi="Times New Roman" w:eastAsia="仿宋_GB2312" w:cs="仿宋_GB2312"/>
          <w:sz w:val="30"/>
          <w:szCs w:val="30"/>
          <w:highlight w:val="none"/>
        </w:rPr>
        <w:t/>
        <w:t>年度一般公共预算财政拨款支出</w:t>
      </w:r>
      <w:r>
        <w:rPr>
          <w:rFonts w:hint="eastAsia" w:ascii="Times New Roman" w:hAnsi="Times New Roman" w:eastAsia="仿宋_GB2312" w:cs="Times New Roman"/>
          <w:sz w:val="30"/>
          <w:szCs w:val="30"/>
          <w:highlight w:val="none"/>
          <w:lang w:eastAsia="zh-CN"/>
        </w:rPr>
        <w:t/>
        <w:t>2,976,345.08</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rPr>
        <w:t/>
        <w:t>主要用于以下方面：</w:t>
      </w:r>
      <w:r>
        <w:rPr>
          <w:rFonts w:hint="eastAsia" w:ascii="Times New Roman" w:hAnsi="Times New Roman" w:eastAsia="仿宋_GB2312" w:cs="仿宋_GB2312"/>
          <w:sz w:val="30"/>
          <w:szCs w:val="30"/>
          <w:highlight w:val="none"/>
          <w:lang w:eastAsia="zh-CN"/>
        </w:rPr>
        <w:t/>
        <w:t>卫生健康支出142752.32元，占4.8%；自然资源海洋气象等支出2833592.76元，占95.2%。</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年度一般公共预算财政拨款支出年初预算为</w:t>
      </w:r>
      <w:r>
        <w:rPr>
          <w:rFonts w:hint="eastAsia" w:ascii="Times New Roman" w:hAnsi="Times New Roman" w:eastAsia="仿宋_GB2312" w:cs="Times New Roman"/>
          <w:sz w:val="30"/>
          <w:szCs w:val="30"/>
          <w:highlight w:val="none"/>
          <w:lang w:eastAsia="zh-CN"/>
        </w:rPr>
        <w:t/>
        <w:t>2,994,992.71</w:t>
      </w:r>
      <w:r>
        <w:rPr>
          <w:rFonts w:hint="eastAsia" w:ascii="Times New Roman" w:hAnsi="Times New Roman" w:eastAsia="仿宋_GB2312" w:cs="仿宋_GB2312"/>
          <w:kern w:val="0"/>
          <w:sz w:val="30"/>
          <w:szCs w:val="30"/>
          <w:highlight w:val="none"/>
        </w:rPr>
        <w:t/>
        <w:t>元，支出决算为</w:t>
      </w:r>
      <w:r>
        <w:rPr>
          <w:rFonts w:hint="eastAsia" w:ascii="Times New Roman" w:hAnsi="Times New Roman" w:eastAsia="仿宋_GB2312" w:cs="Times New Roman"/>
          <w:sz w:val="30"/>
          <w:szCs w:val="30"/>
          <w:highlight w:val="none"/>
          <w:lang w:eastAsia="zh-CN"/>
        </w:rPr>
        <w:t/>
        <w:t>2,976,345.08</w:t>
      </w:r>
      <w:r>
        <w:rPr>
          <w:rFonts w:hint="eastAsia" w:ascii="Times New Roman" w:hAnsi="Times New Roman" w:eastAsia="仿宋_GB2312" w:cs="仿宋_GB2312"/>
          <w:kern w:val="0"/>
          <w:sz w:val="30"/>
          <w:szCs w:val="30"/>
          <w:highlight w:val="none"/>
        </w:rPr>
        <w:t/>
        <w:t>元，完成年初预算的</w:t>
      </w:r>
      <w:r>
        <w:rPr>
          <w:rFonts w:hint="eastAsia" w:ascii="Times New Roman" w:hAnsi="Times New Roman" w:eastAsia="仿宋_GB2312" w:cs="Times New Roman"/>
          <w:sz w:val="30"/>
          <w:szCs w:val="30"/>
          <w:highlight w:val="none"/>
          <w:lang w:eastAsia="zh-CN"/>
        </w:rPr>
        <w:t/>
        <w:t>99.38</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
        <w:t>1.自然资源海洋气象等支出（类）自然资源事务（款）事业运行（项）的年初预算数为2,840,912.23元。支出决算为2,833,592.76元，完成年初预算的99.74%，决算数小于年初预算数的主要原因是2023年本单位有职工退休，工资、公积金、保险等相比去年有所减少。</w:t>
        <w:br/>
        <w:t>2.卫生健康支出（类）行政事业单位医疗（款）事业单位医疗（项）的年初预算数为134,880.48元。支出决算为125,802.32元，完成年初预算的93.27%，决算数小于年初预算数的主要原因是2023年本单位有职工退休，医疗保险相比去年有所减少。</w:t>
        <w:br/>
        <w:t>3.卫生健康支出（类）行政事业单位医疗（款）其他行政事业单位医疗支出（项）的年初预算数为19,200.00元。支出决算为16,950.00元，完成年初预算的88.28%，决算数小于年初预算数的主要原因是2023年二次医疗报销人均下调150元，在职人员和退休人员共计15人，合计减少2250元。</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天津市北辰区生态修复整治利用中心</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年度部门决算一般公共预算财政拨款基本支出合计</w:t>
      </w:r>
      <w:r>
        <w:rPr>
          <w:rFonts w:hint="eastAsia" w:ascii="Times New Roman" w:hAnsi="Times New Roman" w:eastAsia="仿宋_GB2312" w:cs="Times New Roman"/>
          <w:sz w:val="30"/>
          <w:szCs w:val="30"/>
          <w:highlight w:val="none"/>
          <w:lang w:eastAsia="zh-CN"/>
        </w:rPr>
        <w:t/>
        <w:t>2,976,345.08</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17,864.90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rPr>
        <w:t/>
        <w:t>：</w:t>
      </w:r>
      <w:r>
        <w:rPr>
          <w:rFonts w:hint="eastAsia" w:ascii="Times New Roman" w:hAnsi="Times New Roman" w:eastAsia="仿宋_GB2312" w:cs="仿宋_GB2312"/>
          <w:sz w:val="30"/>
          <w:szCs w:val="30"/>
          <w:highlight w:val="none"/>
          <w:lang w:eastAsia="zh-CN"/>
        </w:rPr>
        <w:t/>
        <w:t>2023年本单位有职工退休，工资、公积金、保险等相比去年有所减少。</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
        <w:t>人员经费</w:t>
      </w:r>
      <w:r>
        <w:rPr>
          <w:rFonts w:hint="eastAsia" w:ascii="Times New Roman" w:hAnsi="Times New Roman" w:eastAsia="仿宋_GB2312" w:cs="Times New Roman"/>
          <w:sz w:val="30"/>
          <w:szCs w:val="30"/>
          <w:highlight w:val="none"/>
          <w:lang w:eastAsia="zh-CN"/>
        </w:rPr>
        <w:t/>
        <w:t>2,763,347.75</w:t>
      </w:r>
      <w:r>
        <w:rPr>
          <w:rFonts w:hint="eastAsia" w:ascii="Times New Roman" w:hAnsi="Times New Roman" w:eastAsia="仿宋_GB2312" w:cs="仿宋_GB2312"/>
          <w:kern w:val="0"/>
          <w:sz w:val="30"/>
          <w:szCs w:val="30"/>
          <w:highlight w:val="none"/>
        </w:rPr>
        <w:t/>
        <w:t>元，主要包括</w:t>
      </w:r>
      <w:r>
        <w:rPr>
          <w:rFonts w:hint="eastAsia" w:ascii="Times New Roman" w:hAnsi="Times New Roman" w:eastAsia="仿宋_GB2312" w:cs="仿宋_GB2312"/>
          <w:sz w:val="30"/>
          <w:szCs w:val="30"/>
          <w:highlight w:val="none"/>
          <w:lang w:eastAsia="zh-CN"/>
        </w:rPr>
        <w:t/>
        <w:t>基本工资、津贴补贴、绩效工资、机关事业单位基本养老保险缴费、职业年金缴费、职工基本医疗保险缴费、其他社会保障缴费、住房公积金、医疗费、其他工资福利支出、退休费、医疗费补助、奖励金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
        <w:t>公用经费</w:t>
      </w:r>
      <w:r>
        <w:rPr>
          <w:rFonts w:hint="eastAsia" w:ascii="Times New Roman" w:hAnsi="Times New Roman" w:eastAsia="仿宋_GB2312" w:cs="Times New Roman"/>
          <w:sz w:val="30"/>
          <w:szCs w:val="30"/>
          <w:highlight w:val="none"/>
          <w:lang w:eastAsia="zh-CN"/>
        </w:rPr>
        <w:t/>
        <w:t>212,997.33</w:t>
      </w:r>
      <w:r>
        <w:rPr>
          <w:rFonts w:hint="eastAsia" w:ascii="Times New Roman" w:hAnsi="Times New Roman" w:eastAsia="仿宋_GB2312" w:cs="仿宋_GB2312"/>
          <w:kern w:val="0"/>
          <w:sz w:val="30"/>
          <w:szCs w:val="30"/>
          <w:highlight w:val="none"/>
        </w:rPr>
        <w:t/>
        <w:t>元，主要包括</w:t>
      </w:r>
      <w:r>
        <w:rPr>
          <w:rFonts w:hint="eastAsia" w:ascii="Times New Roman" w:hAnsi="Times New Roman" w:eastAsia="仿宋_GB2312" w:cs="仿宋_GB2312"/>
          <w:sz w:val="30"/>
          <w:szCs w:val="30"/>
          <w:highlight w:val="none"/>
          <w:lang w:eastAsia="zh-CN"/>
        </w:rPr>
        <w:t/>
        <w:t>办公费、咨询费、手续费、水费、电费、培训费、工会经费、福利费、其他交通费用。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天津市北辰区生态修复整治利用中心</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年度部门决算政府性基金预算财政拨款</w:t>
      </w:r>
      <w:r>
        <w:rPr>
          <w:rFonts w:hint="eastAsia" w:ascii="Times New Roman" w:hAnsi="Times New Roman" w:eastAsia="仿宋_GB2312" w:cs="仿宋_GB2312"/>
          <w:kern w:val="0"/>
          <w:sz w:val="30"/>
          <w:szCs w:val="30"/>
          <w:highlight w:val="none"/>
        </w:rPr>
        <w:t/>
        <w:t>年初结转和结余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rPr>
        <w:t/>
        <w:t>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元，年末结转和结余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年度相比，政府性基金财政拨款支出</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lang w:val="zh-CN"/>
        </w:rPr>
        <w:t/>
        <w:t>：</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
        <w:t>天津市北辰区生态修复整治利用中心2023年度无政府性基金预算财政拨款收入、支出和结转结余。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
        <w:t>天津市北辰区生态修复整治利用中心</w:t>
      </w:r>
      <w:r>
        <w:rPr>
          <w:rFonts w:hint="eastAsia" w:ascii="Times New Roman" w:hAnsi="Times New Roman" w:eastAsia="宋体" w:cs="宋体"/>
          <w:color w:val="000000"/>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年度部门决算国有资本经营预算财政拨款年初结转和结余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元，年末结余和结余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元。与</w:t>
      </w:r>
      <w:r>
        <w:rPr>
          <w:rFonts w:hint="eastAsia" w:ascii="Times New Roman" w:hAnsi="Times New Roman" w:eastAsia="仿宋_GB2312" w:cs="仿宋_GB2312"/>
          <w:kern w:val="0"/>
          <w:sz w:val="30"/>
          <w:szCs w:val="30"/>
          <w:highlight w:val="none"/>
          <w:lang w:eastAsia="zh-CN"/>
        </w:rPr>
        <w:t/>
        <w:t>2022</w:t>
      </w:r>
      <w:r>
        <w:rPr>
          <w:rFonts w:hint="eastAsia" w:ascii="Times New Roman" w:hAnsi="Times New Roman" w:eastAsia="仿宋_GB2312" w:cs="仿宋_GB2312"/>
          <w:kern w:val="0"/>
          <w:sz w:val="30"/>
          <w:szCs w:val="30"/>
          <w:highlight w:val="none"/>
        </w:rPr>
        <w:t/>
        <w:t>年度相比，国有资本经营预算财政拨款支出</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lang w:val="zh-CN"/>
        </w:rPr>
        <w:t/>
        <w:t>：</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天津市北辰区生态修复整治利用中心2023年度无国有资本经营预算财政拨款收入、支出和结转结余。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九、财政拨款</w:t>
      </w:r>
      <w:r>
        <w:rPr>
          <w:rFonts w:ascii="Times New Roman" w:hAnsi="Times New Roman" w:eastAsia="黑体" w:cs="黑体"/>
          <w:b/>
          <w:bCs/>
          <w:kern w:val="0"/>
          <w:sz w:val="30"/>
          <w:szCs w:val="30"/>
          <w:highlight w:val="none"/>
        </w:rPr>
        <w:t/>
        <w:t>“</w:t>
      </w:r>
      <w:r>
        <w:rPr>
          <w:rFonts w:hint="eastAsia" w:ascii="Times New Roman" w:hAnsi="Times New Roman" w:eastAsia="黑体" w:cs="黑体"/>
          <w:b/>
          <w:bCs/>
          <w:kern w:val="0"/>
          <w:sz w:val="30"/>
          <w:szCs w:val="30"/>
          <w:highlight w:val="none"/>
        </w:rPr>
        <w:t/>
        <w:t>三公</w:t>
      </w:r>
      <w:r>
        <w:rPr>
          <w:rFonts w:ascii="Times New Roman" w:hAnsi="Times New Roman" w:eastAsia="黑体" w:cs="黑体"/>
          <w:b/>
          <w:bCs/>
          <w:kern w:val="0"/>
          <w:sz w:val="30"/>
          <w:szCs w:val="30"/>
          <w:highlight w:val="none"/>
        </w:rPr>
        <w:t/>
        <w:t>”</w:t>
      </w:r>
      <w:r>
        <w:rPr>
          <w:rFonts w:hint="eastAsia" w:ascii="Times New Roman" w:hAnsi="Times New Roman" w:eastAsia="黑体" w:cs="黑体"/>
          <w:b/>
          <w:bCs/>
          <w:kern w:val="0"/>
          <w:sz w:val="30"/>
          <w:szCs w:val="30"/>
          <w:highlight w:val="none"/>
        </w:rPr>
        <w:t/>
        <w:t>经费</w:t>
      </w:r>
      <w:r>
        <w:rPr>
          <w:rFonts w:hint="eastAsia" w:ascii="Times New Roman" w:hAnsi="Times New Roman" w:eastAsia="黑体" w:cs="黑体"/>
          <w:b/>
          <w:bCs/>
          <w:kern w:val="0"/>
          <w:sz w:val="30"/>
          <w:szCs w:val="30"/>
          <w:highlight w:val="none"/>
          <w:lang w:val="zh-CN"/>
        </w:rPr>
        <w:t/>
        <w:t>支出决算</w:t>
      </w:r>
      <w:r>
        <w:rPr>
          <w:rFonts w:hint="eastAsia" w:ascii="Times New Roman" w:hAnsi="Times New Roman" w:eastAsia="黑体" w:cs="黑体"/>
          <w:b/>
          <w:bCs/>
          <w:kern w:val="0"/>
          <w:sz w:val="30"/>
          <w:szCs w:val="30"/>
          <w:highlight w:val="none"/>
        </w:rPr>
        <w:t/>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经费预算</w:t>
      </w:r>
      <w:r>
        <w:rPr>
          <w:rFonts w:hint="eastAsia" w:ascii="Times New Roman" w:hAnsi="Times New Roman" w:eastAsia="仿宋_GB2312" w:cs="Times New Roman"/>
          <w:kern w:val="0"/>
          <w:sz w:val="30"/>
          <w:szCs w:val="30"/>
          <w:highlight w:val="none"/>
          <w:lang w:eastAsia="zh-CN"/>
        </w:rPr>
        <w:t/>
        <w:t>55,000.00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10,000.00</w:t>
      </w:r>
      <w:r>
        <w:rPr>
          <w:rFonts w:hint="eastAsia" w:ascii="Times New Roman" w:hAnsi="Times New Roman" w:eastAsia="仿宋_GB2312" w:cs="仿宋_GB2312"/>
          <w:kern w:val="0"/>
          <w:sz w:val="30"/>
          <w:szCs w:val="30"/>
          <w:highlight w:val="none"/>
        </w:rPr>
        <w:t/>
        <w:t>元，与</w:t>
      </w: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年预算相比</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Times New Roman"/>
          <w:kern w:val="0"/>
          <w:sz w:val="30"/>
          <w:szCs w:val="30"/>
          <w:highlight w:val="none"/>
          <w:lang w:eastAsia="zh-CN"/>
        </w:rPr>
        <w:t/>
        <w:t>45,000.00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18.18</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增加</w:t>
      </w:r>
      <w:r>
        <w:rPr>
          <w:rFonts w:hint="eastAsia" w:ascii="Times New Roman" w:hAnsi="Times New Roman" w:eastAsia="仿宋_GB2312" w:cs="仿宋_GB2312"/>
          <w:kern w:val="0"/>
          <w:sz w:val="30"/>
          <w:szCs w:val="30"/>
          <w:highlight w:val="none"/>
          <w:lang w:eastAsia="zh-CN"/>
        </w:rPr>
        <w:t/>
        <w:t>10,000.00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增长</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小于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t>除购买油卡外，实际未支付车辆保险等相关费用</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增加</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t>预充值油卡。</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1.</w:t>
      </w:r>
      <w:r>
        <w:rPr>
          <w:rFonts w:hint="eastAsia" w:ascii="Times New Roman" w:hAnsi="Times New Roman" w:eastAsia="仿宋_GB2312" w:cs="仿宋_GB2312"/>
          <w:kern w:val="0"/>
          <w:sz w:val="30"/>
          <w:szCs w:val="30"/>
          <w:highlight w:val="none"/>
        </w:rPr>
        <w:t/>
        <w:t>因公出国（境）费预算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t>本年度未用财政拨款经费列支因公出国（境）费。</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年本单位组织的出国团组</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个，出国</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w:t>
      </w:r>
      <w:r>
        <w:rPr>
          <w:rFonts w:hint="eastAsia" w:ascii="Times New Roman" w:hAnsi="Times New Roman" w:eastAsia="仿宋_GB2312" w:cs="仿宋_GB2312"/>
          <w:kern w:val="0"/>
          <w:sz w:val="30"/>
          <w:szCs w:val="30"/>
          <w:highlight w:val="none"/>
        </w:rPr>
        <w:t/>
        <w:t>公务用车购置及运行维护费预算</w:t>
      </w:r>
      <w:r>
        <w:rPr>
          <w:rFonts w:hint="eastAsia" w:ascii="Times New Roman" w:hAnsi="Times New Roman" w:eastAsia="仿宋_GB2312" w:cs="Times New Roman"/>
          <w:kern w:val="0"/>
          <w:sz w:val="30"/>
          <w:szCs w:val="30"/>
          <w:highlight w:val="none"/>
          <w:lang w:eastAsia="zh-CN"/>
        </w:rPr>
        <w:t/>
        <w:t>55,000.00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10,000.00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Times New Roman"/>
          <w:kern w:val="0"/>
          <w:sz w:val="30"/>
          <w:szCs w:val="30"/>
          <w:highlight w:val="none"/>
          <w:lang w:eastAsia="zh-CN"/>
        </w:rPr>
        <w:t/>
        <w:t>45,000.00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18.18</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增加</w:t>
      </w:r>
      <w:r>
        <w:rPr>
          <w:rFonts w:hint="eastAsia" w:ascii="Times New Roman" w:hAnsi="Times New Roman" w:eastAsia="仿宋_GB2312" w:cs="仿宋_GB2312"/>
          <w:kern w:val="0"/>
          <w:sz w:val="30"/>
          <w:szCs w:val="30"/>
          <w:highlight w:val="none"/>
          <w:lang w:eastAsia="zh-CN"/>
        </w:rPr>
        <w:t/>
        <w:t>10,000.00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增长</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小于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t>除购买油卡外，实际未支付车辆保险等相关费用</w:t>
      </w:r>
      <w:r>
        <w:rPr>
          <w:rFonts w:hint="eastAsia" w:ascii="Times New Roman" w:hAnsi="Times New Roman" w:eastAsia="仿宋_GB2312" w:cs="仿宋_GB2312"/>
          <w:kern w:val="0"/>
          <w:sz w:val="30"/>
          <w:szCs w:val="30"/>
          <w:highlight w:val="none"/>
          <w:lang w:eastAsia="zh-CN"/>
        </w:rPr>
        <w:t/>
        <w:t>；</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增加</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t>预充值油卡。</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w:t>公务用车运行维护费预算</w:t>
      </w:r>
      <w:r>
        <w:rPr>
          <w:rFonts w:hint="eastAsia" w:ascii="Times New Roman" w:hAnsi="Times New Roman" w:eastAsia="仿宋_GB2312" w:cs="Times New Roman"/>
          <w:kern w:val="0"/>
          <w:sz w:val="30"/>
          <w:szCs w:val="30"/>
          <w:highlight w:val="none"/>
          <w:lang w:eastAsia="zh-CN"/>
        </w:rPr>
        <w:t/>
        <w:t>55,000.00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10,000.00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Times New Roman"/>
          <w:kern w:val="0"/>
          <w:sz w:val="30"/>
          <w:szCs w:val="30"/>
          <w:highlight w:val="none"/>
          <w:lang w:eastAsia="zh-CN"/>
        </w:rPr>
        <w:t/>
        <w:t>45,000.00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18.18</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增加</w:t>
      </w:r>
      <w:r>
        <w:rPr>
          <w:rFonts w:hint="eastAsia" w:ascii="Times New Roman" w:hAnsi="Times New Roman" w:eastAsia="仿宋_GB2312" w:cs="仿宋_GB2312"/>
          <w:kern w:val="0"/>
          <w:sz w:val="30"/>
          <w:szCs w:val="30"/>
          <w:highlight w:val="none"/>
          <w:lang w:eastAsia="zh-CN"/>
        </w:rPr>
        <w:t/>
        <w:t>10,000.00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增长</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小于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t>除购买油卡外，实际未支付车辆保险等相关费用</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增加</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t>预充值油卡。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截至</w:t>
      </w: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w:t>
      </w:r>
      <w:r>
        <w:rPr>
          <w:rFonts w:ascii="Times New Roman" w:hAnsi="Times New Roman" w:eastAsia="仿宋_GB2312" w:cs="仿宋_GB2312"/>
          <w:kern w:val="0"/>
          <w:sz w:val="30"/>
          <w:szCs w:val="30"/>
          <w:highlight w:val="none"/>
        </w:rPr>
        <w:t/>
        <w:t>12</w:t>
      </w:r>
      <w:r>
        <w:rPr>
          <w:rFonts w:hint="eastAsia" w:ascii="Times New Roman" w:hAnsi="Times New Roman" w:eastAsia="仿宋_GB2312" w:cs="仿宋_GB2312"/>
          <w:kern w:val="0"/>
          <w:sz w:val="30"/>
          <w:szCs w:val="30"/>
          <w:highlight w:val="none"/>
        </w:rPr>
        <w:t/>
        <w:t>月</w:t>
      </w:r>
      <w:r>
        <w:rPr>
          <w:rFonts w:ascii="Times New Roman" w:hAnsi="Times New Roman" w:eastAsia="仿宋_GB2312" w:cs="仿宋_GB2312"/>
          <w:kern w:val="0"/>
          <w:sz w:val="30"/>
          <w:szCs w:val="30"/>
          <w:highlight w:val="none"/>
        </w:rPr>
        <w:t/>
        <w:t>31</w:t>
      </w:r>
      <w:r>
        <w:rPr>
          <w:rFonts w:hint="eastAsia" w:ascii="Times New Roman" w:hAnsi="Times New Roman" w:eastAsia="仿宋_GB2312" w:cs="仿宋_GB2312"/>
          <w:kern w:val="0"/>
          <w:sz w:val="30"/>
          <w:szCs w:val="30"/>
          <w:highlight w:val="none"/>
        </w:rPr>
        <w:t/>
        <w:t>日，使用财政拨款开支运行维护费的公务用车保有量为</w:t>
      </w:r>
      <w:r>
        <w:rPr>
          <w:rFonts w:hint="eastAsia" w:ascii="Times New Roman" w:hAnsi="Times New Roman" w:eastAsia="仿宋_GB2312" w:cs="Times New Roman"/>
          <w:kern w:val="0"/>
          <w:sz w:val="30"/>
          <w:szCs w:val="30"/>
          <w:highlight w:val="none"/>
          <w:lang w:eastAsia="zh-CN"/>
        </w:rPr>
        <w:t/>
        <w:t>3</w:t>
      </w:r>
      <w:r>
        <w:rPr>
          <w:rFonts w:hint="eastAsia" w:ascii="Times New Roman" w:hAnsi="Times New Roman" w:eastAsia="仿宋_GB2312" w:cs="仿宋_GB2312"/>
          <w:kern w:val="0"/>
          <w:sz w:val="30"/>
          <w:szCs w:val="30"/>
          <w:highlight w:val="none"/>
        </w:rPr>
        <w:t/>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w:t>公务用车购置费预算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t>本年度未用财政拨款经费列支公务用车购置费</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年购置公务用车</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3.</w:t>
      </w:r>
      <w:r>
        <w:rPr>
          <w:rFonts w:hint="eastAsia" w:ascii="Times New Roman" w:hAnsi="Times New Roman" w:eastAsia="仿宋_GB2312" w:cs="仿宋_GB2312"/>
          <w:kern w:val="0"/>
          <w:sz w:val="30"/>
          <w:szCs w:val="30"/>
          <w:highlight w:val="none"/>
        </w:rPr>
        <w:t/>
        <w:t>公务接待费预算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t>本年度未用财政拨款经费列支公务接待费。</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年本单位国内公务接待</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批次，</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人次；其中，外事接待</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批次，</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
        <w:t>天津市北辰区生态修复整治利用中心</w:t>
      </w:r>
      <w:r>
        <w:rPr>
          <w:rFonts w:hint="eastAsia" w:ascii="Times New Roman" w:hAnsi="Times New Roman" w:eastAsia="宋体" w:cs="宋体"/>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年度机关运行经费决算数</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元，比</w:t>
      </w:r>
      <w:r>
        <w:rPr>
          <w:rFonts w:hint="eastAsia" w:ascii="Times New Roman" w:hAnsi="Times New Roman" w:eastAsia="仿宋_GB2312" w:cs="Times New Roman"/>
          <w:kern w:val="0"/>
          <w:sz w:val="30"/>
          <w:szCs w:val="30"/>
          <w:highlight w:val="none"/>
          <w:lang w:eastAsia="zh-CN"/>
        </w:rPr>
        <w:t/>
        <w:t>2022</w:t>
      </w:r>
      <w:r>
        <w:rPr>
          <w:rFonts w:hint="eastAsia" w:ascii="Times New Roman" w:hAnsi="Times New Roman" w:eastAsia="仿宋_GB2312" w:cs="仿宋_GB2312"/>
          <w:kern w:val="0"/>
          <w:sz w:val="30"/>
          <w:szCs w:val="30"/>
          <w:highlight w:val="none"/>
        </w:rPr>
        <w:t/>
        <w:t>年</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天津市北辰区生态修复整治利用中心2023年度无机关运行经费。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
        <w:t>天津市北辰区生态修复整治利用中心</w:t>
      </w:r>
      <w:r>
        <w:rPr>
          <w:rFonts w:hint="eastAsia" w:ascii="Times New Roman" w:hAnsi="Times New Roman" w:eastAsia="宋体" w:cs="宋体"/>
          <w:color w:val="000000"/>
          <w:kern w:val="0"/>
          <w:sz w:val="30"/>
          <w:szCs w:val="30"/>
          <w:highlight w:val="none"/>
          <w:lang w:eastAsia="zh-CN"/>
        </w:rPr>
        <w:t/>
        <w:t>2023</w:t>
      </w:r>
      <w:r>
        <w:rPr>
          <w:rFonts w:hint="eastAsia" w:ascii="Times New Roman" w:hAnsi="Times New Roman" w:eastAsia="仿宋_GB2312" w:cs="仿宋_GB2312"/>
          <w:color w:val="000000"/>
          <w:kern w:val="0"/>
          <w:sz w:val="30"/>
          <w:szCs w:val="30"/>
          <w:highlight w:val="none"/>
        </w:rPr>
        <w:t/>
        <w:t>年</w:t>
      </w:r>
      <w:r>
        <w:rPr>
          <w:rFonts w:hint="eastAsia" w:ascii="Times New Roman" w:hAnsi="Times New Roman" w:eastAsia="仿宋_GB2312" w:cs="仿宋_GB2312"/>
          <w:sz w:val="30"/>
          <w:szCs w:val="30"/>
          <w:highlight w:val="none"/>
        </w:rPr>
        <w:t/>
        <w:t>政府</w:t>
      </w:r>
      <w:r>
        <w:rPr>
          <w:rFonts w:hint="eastAsia" w:ascii="Times New Roman" w:hAnsi="Times New Roman" w:eastAsia="仿宋_GB2312" w:cs="仿宋_GB2312"/>
          <w:color w:val="000000"/>
          <w:kern w:val="0"/>
          <w:sz w:val="30"/>
          <w:szCs w:val="30"/>
          <w:highlight w:val="none"/>
        </w:rPr>
        <w:t/>
        <w:t>采购支出总额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元，其中：政府采购货物支出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元、政府采购工程支出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元、政府采购服务支出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元。授予中小企业合同金额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元，占政府采购支出总额的</w:t>
      </w:r>
      <w:r>
        <w:rPr>
          <w:rFonts w:hint="eastAsia" w:ascii="Times New Roman" w:hAnsi="Times New Roman" w:eastAsia="仿宋_GB2312" w:cs="Times New Roman"/>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color w:val="000000"/>
          <w:kern w:val="0"/>
          <w:sz w:val="30"/>
          <w:szCs w:val="30"/>
          <w:highlight w:val="none"/>
        </w:rPr>
        <w:t/>
        <w:t>，其中：授予小微企业合同金额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元，占政府采购支出总额的</w:t>
      </w:r>
      <w:r>
        <w:rPr>
          <w:rFonts w:hint="eastAsia" w:ascii="Times New Roman" w:hAnsi="Times New Roman" w:eastAsia="仿宋_GB2312" w:cs="Times New Roman"/>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color w:val="000000"/>
          <w:kern w:val="0"/>
          <w:sz w:val="30"/>
          <w:szCs w:val="30"/>
          <w:highlight w:val="none"/>
        </w:rPr>
        <w:t/>
        <w:t>；</w:t>
      </w:r>
      <w:r>
        <w:rPr>
          <w:rFonts w:hint="eastAsia" w:ascii="Times New Roman" w:hAnsi="Times New Roman" w:eastAsia="仿宋_GB2312" w:cs="仿宋_GB2312"/>
          <w:kern w:val="0"/>
          <w:sz w:val="30"/>
          <w:szCs w:val="30"/>
          <w:highlight w:val="none"/>
        </w:rPr>
        <w:t/>
        <w:t>货物采购授予中小企业合同金额占货物支出金额的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，工程采购授予中小企业合同金额占工程支出金额的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，服务采购授予中小企业合同金额占服务支出金额的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
        <w:t>天津市北辰区生态修复整治利用中心2023年度无政府采购支出.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十二、</w:t>
      </w:r>
      <w:r>
        <w:rPr>
          <w:rFonts w:hint="eastAsia" w:ascii="Times New Roman" w:hAnsi="Times New Roman" w:eastAsia="黑体" w:cs="黑体"/>
          <w:b/>
          <w:bCs/>
          <w:kern w:val="0"/>
          <w:sz w:val="30"/>
          <w:szCs w:val="30"/>
          <w:highlight w:val="none"/>
        </w:rPr>
        <w:t/>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
        <w:t>截至</w:t>
      </w:r>
      <w:r>
        <w:rPr>
          <w:rFonts w:ascii="Times New Roman" w:hAnsi="Times New Roman" w:eastAsia="宋体" w:cs="宋体"/>
          <w:color w:val="000000"/>
          <w:kern w:val="0"/>
          <w:sz w:val="30"/>
          <w:szCs w:val="30"/>
          <w:highlight w:val="none"/>
        </w:rPr>
        <w:t/>
        <w:t>202</w:t>
      </w:r>
      <w:r>
        <w:rPr>
          <w:rFonts w:hint="eastAsia" w:ascii="Times New Roman" w:hAnsi="Times New Roman" w:eastAsia="宋体" w:cs="宋体"/>
          <w:color w:val="000000"/>
          <w:kern w:val="0"/>
          <w:sz w:val="30"/>
          <w:szCs w:val="30"/>
          <w:highlight w:val="none"/>
          <w:lang w:val="en-US" w:eastAsia="zh-CN"/>
        </w:rPr>
        <w:t/>
        <w:t>3</w:t>
      </w:r>
      <w:r>
        <w:rPr>
          <w:rFonts w:hint="eastAsia" w:ascii="Times New Roman" w:hAnsi="Times New Roman" w:eastAsia="仿宋_GB2312" w:cs="仿宋_GB2312"/>
          <w:color w:val="000000"/>
          <w:kern w:val="0"/>
          <w:sz w:val="30"/>
          <w:szCs w:val="30"/>
          <w:highlight w:val="none"/>
        </w:rPr>
        <w:t/>
        <w:t>年</w:t>
      </w:r>
      <w:r>
        <w:rPr>
          <w:rFonts w:ascii="Times New Roman" w:hAnsi="Times New Roman" w:eastAsia="仿宋_GB2312" w:cs="Times New Roman"/>
          <w:color w:val="000000"/>
          <w:kern w:val="0"/>
          <w:sz w:val="30"/>
          <w:szCs w:val="30"/>
          <w:highlight w:val="none"/>
        </w:rPr>
        <w:t/>
        <w:t>12</w:t>
      </w:r>
      <w:r>
        <w:rPr>
          <w:rFonts w:hint="eastAsia" w:ascii="Times New Roman" w:hAnsi="Times New Roman" w:eastAsia="仿宋_GB2312" w:cs="仿宋_GB2312"/>
          <w:color w:val="000000"/>
          <w:kern w:val="0"/>
          <w:sz w:val="30"/>
          <w:szCs w:val="30"/>
          <w:highlight w:val="none"/>
        </w:rPr>
        <w:t/>
        <w:t>月</w:t>
      </w:r>
      <w:r>
        <w:rPr>
          <w:rFonts w:ascii="Times New Roman" w:hAnsi="Times New Roman" w:eastAsia="仿宋_GB2312" w:cs="Times New Roman"/>
          <w:color w:val="000000"/>
          <w:kern w:val="0"/>
          <w:sz w:val="30"/>
          <w:szCs w:val="30"/>
          <w:highlight w:val="none"/>
        </w:rPr>
        <w:t/>
        <w:t>31</w:t>
      </w:r>
      <w:r>
        <w:rPr>
          <w:rFonts w:hint="eastAsia" w:ascii="Times New Roman" w:hAnsi="Times New Roman" w:eastAsia="仿宋_GB2312" w:cs="仿宋_GB2312"/>
          <w:color w:val="000000"/>
          <w:kern w:val="0"/>
          <w:sz w:val="30"/>
          <w:szCs w:val="30"/>
          <w:highlight w:val="none"/>
        </w:rPr>
        <w:t/>
        <w:t>日，</w:t>
      </w:r>
      <w:r>
        <w:rPr>
          <w:rFonts w:hint="eastAsia" w:ascii="Times New Roman" w:hAnsi="Times New Roman" w:eastAsia="仿宋_GB2312" w:cs="仿宋_GB2312"/>
          <w:color w:val="000000"/>
          <w:kern w:val="0"/>
          <w:sz w:val="30"/>
          <w:szCs w:val="30"/>
          <w:highlight w:val="none"/>
          <w:lang w:eastAsia="zh-CN"/>
        </w:rPr>
        <w:t/>
        <w:t>天津市北辰区生态修复整治利用中心</w:t>
      </w:r>
      <w:r>
        <w:rPr>
          <w:rFonts w:hint="eastAsia" w:ascii="Times New Roman" w:hAnsi="Times New Roman" w:eastAsia="仿宋_GB2312" w:cs="仿宋_GB2312"/>
          <w:color w:val="000000"/>
          <w:kern w:val="0"/>
          <w:sz w:val="30"/>
          <w:szCs w:val="30"/>
          <w:highlight w:val="none"/>
        </w:rPr>
        <w:t/>
        <w:t>共有车辆</w:t>
      </w:r>
      <w:r>
        <w:rPr>
          <w:rFonts w:hint="eastAsia" w:ascii="Times New Roman" w:hAnsi="Times New Roman" w:eastAsia="仿宋_GB2312" w:cs="Times New Roman"/>
          <w:kern w:val="0"/>
          <w:sz w:val="30"/>
          <w:szCs w:val="30"/>
          <w:highlight w:val="none"/>
          <w:lang w:eastAsia="zh-CN"/>
        </w:rPr>
        <w:t/>
        <w:t>3</w:t>
      </w:r>
      <w:r>
        <w:rPr>
          <w:rFonts w:hint="eastAsia" w:ascii="Times New Roman" w:hAnsi="Times New Roman" w:eastAsia="仿宋_GB2312" w:cs="仿宋_GB2312"/>
          <w:color w:val="000000"/>
          <w:kern w:val="0"/>
          <w:sz w:val="30"/>
          <w:szCs w:val="30"/>
          <w:highlight w:val="none"/>
        </w:rPr>
        <w:t/>
        <w:t>辆，其中：</w:t>
      </w:r>
      <w:r>
        <w:rPr>
          <w:rFonts w:ascii="Times New Roman" w:hAnsi="Times New Roman" w:eastAsia="仿宋_GB2312" w:cs="Times New Roman"/>
          <w:kern w:val="0"/>
          <w:sz w:val="30"/>
          <w:szCs w:val="30"/>
          <w:highlight w:val="none"/>
        </w:rPr>
        <w:t/>
        <w:t>副部（省）级及以上领导用车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主要</w:t>
      </w:r>
      <w:r>
        <w:rPr>
          <w:rFonts w:hint="eastAsia" w:ascii="Times New Roman" w:hAnsi="Times New Roman" w:eastAsia="仿宋_GB2312" w:cs="Times New Roman"/>
          <w:kern w:val="0"/>
          <w:sz w:val="30"/>
          <w:szCs w:val="30"/>
          <w:highlight w:val="none"/>
          <w:lang w:val="en-US" w:eastAsia="zh-CN"/>
        </w:rPr>
        <w:t/>
        <w:t>负责人</w:t>
      </w:r>
      <w:r>
        <w:rPr>
          <w:rFonts w:ascii="Times New Roman" w:hAnsi="Times New Roman" w:eastAsia="仿宋_GB2312" w:cs="Times New Roman"/>
          <w:kern w:val="0"/>
          <w:sz w:val="30"/>
          <w:szCs w:val="30"/>
          <w:highlight w:val="none"/>
        </w:rPr>
        <w:t/>
        <w:t>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机要通信用车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应急保障用车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执法执勤用车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特种专业技术用车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离退休干部</w:t>
      </w:r>
      <w:r>
        <w:rPr>
          <w:rFonts w:hint="eastAsia" w:ascii="Times New Roman" w:hAnsi="Times New Roman" w:eastAsia="仿宋_GB2312" w:cs="Times New Roman"/>
          <w:kern w:val="0"/>
          <w:sz w:val="30"/>
          <w:szCs w:val="30"/>
          <w:highlight w:val="none"/>
          <w:lang w:val="en-US" w:eastAsia="zh-CN"/>
        </w:rPr>
        <w:t/>
        <w:t>服务</w:t>
      </w:r>
      <w:r>
        <w:rPr>
          <w:rFonts w:ascii="Times New Roman" w:hAnsi="Times New Roman" w:eastAsia="仿宋_GB2312" w:cs="Times New Roman"/>
          <w:kern w:val="0"/>
          <w:sz w:val="30"/>
          <w:szCs w:val="30"/>
          <w:highlight w:val="none"/>
        </w:rPr>
        <w:t/>
        <w:t>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其他用车</w:t>
      </w:r>
      <w:r>
        <w:rPr>
          <w:rFonts w:hint="eastAsia" w:ascii="Times New Roman" w:hAnsi="Times New Roman" w:eastAsia="仿宋_GB2312" w:cs="Times New Roman"/>
          <w:kern w:val="0"/>
          <w:sz w:val="30"/>
          <w:szCs w:val="30"/>
          <w:highlight w:val="none"/>
          <w:lang w:eastAsia="zh-CN"/>
        </w:rPr>
        <w:t/>
        <w:t>3</w:t>
      </w:r>
      <w:r>
        <w:rPr>
          <w:rFonts w:ascii="Times New Roman" w:hAnsi="Times New Roman" w:eastAsia="仿宋_GB2312" w:cs="Times New Roman"/>
          <w:kern w:val="0"/>
          <w:sz w:val="30"/>
          <w:szCs w:val="30"/>
          <w:highlight w:val="none"/>
        </w:rPr>
        <w:t/>
        <w:t>辆</w:t>
      </w:r>
      <w:r>
        <w:rPr>
          <w:rFonts w:hint="eastAsia" w:ascii="Times New Roman" w:hAnsi="Times New Roman" w:eastAsia="仿宋_GB2312" w:cs="Times New Roman"/>
          <w:kern w:val="0"/>
          <w:sz w:val="30"/>
          <w:szCs w:val="30"/>
          <w:highlight w:val="none"/>
        </w:rPr>
        <w:t/>
        <w:t>，其他用车主要包括</w:t>
      </w:r>
      <w:r>
        <w:rPr>
          <w:rFonts w:hint="eastAsia" w:ascii="Times New Roman" w:hAnsi="Times New Roman" w:eastAsia="仿宋_GB2312" w:cs="仿宋_GB2312"/>
          <w:sz w:val="30"/>
          <w:szCs w:val="30"/>
          <w:highlight w:val="none"/>
          <w:lang w:eastAsia="zh-CN"/>
        </w:rPr>
        <w:t/>
        <w:t>业务用车。</w:t>
      </w:r>
      <w:r>
        <w:rPr>
          <w:rFonts w:hint="eastAsia" w:ascii="Times New Roman" w:hAnsi="Times New Roman" w:eastAsia="仿宋_GB2312" w:cs="仿宋_GB2312"/>
          <w:kern w:val="0"/>
          <w:sz w:val="30"/>
          <w:szCs w:val="30"/>
          <w:highlight w:val="none"/>
          <w:lang w:val="zh-CN"/>
        </w:rPr>
        <w:t/>
        <w:t>。</w:t>
      </w:r>
      <w:r>
        <w:rPr>
          <w:rFonts w:hint="eastAsia" w:ascii="Times New Roman" w:hAnsi="Times New Roman" w:eastAsia="仿宋_GB2312" w:cs="仿宋_GB2312"/>
          <w:kern w:val="0"/>
          <w:sz w:val="30"/>
          <w:szCs w:val="30"/>
          <w:highlight w:val="none"/>
        </w:rPr>
        <w:t/>
        <w:t>单价</w:t>
      </w:r>
      <w:r>
        <w:rPr>
          <w:rFonts w:ascii="Times New Roman" w:hAnsi="Times New Roman" w:eastAsia="仿宋_GB2312" w:cs="仿宋_GB2312"/>
          <w:kern w:val="0"/>
          <w:sz w:val="30"/>
          <w:szCs w:val="30"/>
          <w:highlight w:val="none"/>
        </w:rPr>
        <w:t/>
        <w:t>100</w:t>
      </w:r>
      <w:r>
        <w:rPr>
          <w:rFonts w:hint="eastAsia" w:ascii="Times New Roman" w:hAnsi="Times New Roman" w:eastAsia="仿宋_GB2312" w:cs="仿宋_GB2312"/>
          <w:kern w:val="0"/>
          <w:sz w:val="30"/>
          <w:szCs w:val="30"/>
          <w:highlight w:val="none"/>
        </w:rPr>
        <w:t/>
        <w:t>万元以上的设备</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台（套）。</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十三、</w:t>
      </w:r>
      <w:r>
        <w:rPr>
          <w:rFonts w:hint="eastAsia" w:ascii="Times New Roman" w:hAnsi="Times New Roman" w:eastAsia="黑体" w:cs="黑体"/>
          <w:b/>
          <w:bCs/>
          <w:kern w:val="0"/>
          <w:sz w:val="30"/>
          <w:szCs w:val="30"/>
          <w:highlight w:val="none"/>
        </w:rPr>
        <w:t/>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天津市北辰区生态修复整治利用中心2023年度没有项目支出，无需开展绩效自评。</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十四、</w:t>
      </w:r>
      <w:r>
        <w:rPr>
          <w:rFonts w:hint="eastAsia" w:ascii="Times New Roman" w:hAnsi="Times New Roman" w:eastAsia="黑体" w:cs="黑体"/>
          <w:b/>
          <w:bCs/>
          <w:kern w:val="0"/>
          <w:sz w:val="30"/>
          <w:szCs w:val="30"/>
          <w:highlight w:val="none"/>
        </w:rPr>
        <w:t/>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天津市北辰区生态修复整治利用中心不属于乡、镇、街级单位，不涉及公开2023年度教育、医疗卫生、社会保障和就业、住房保障、涉农补贴等民生支出情况。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
        <w:t>1</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w:t>
      </w:r>
      <w:r>
        <w:rPr>
          <w:rFonts w:hint="eastAsia" w:ascii="Times New Roman" w:hAnsi="Times New Roman" w:eastAsia="仿宋_GB2312" w:cs="仿宋_GB2312"/>
          <w:kern w:val="0"/>
          <w:sz w:val="30"/>
          <w:szCs w:val="30"/>
          <w:highlight w:val="none"/>
        </w:rPr>
        <w:t/>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
        <w:t>3.“</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3150</Words>
  <Characters>5525</Characters>
  <Lines>82</Lines>
  <Paragraphs>23</Paragraphs>
  <TotalTime>21</TotalTime>
  <ScaleCrop>false</ScaleCrop>
  <LinksUpToDate>false</LinksUpToDate>
  <CharactersWithSpaces>5549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2023-08-11T08:11:00Z</dcterms:created>
  <dc:creator>office</dc:creator>
  <cp:lastModifiedBy>pingzhengkuyunwei02</cp:lastModifiedBy>
  <dcterms:modified xsi:type="dcterms:W3CDTF">2024-08-30T00:52:02Z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A44E0A178634409BBBA50D5636087390_13</vt:lpwstr>
  </property>
</Properties>
</file>