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CC" w:rsidRDefault="000319F5" w:rsidP="000319F5">
      <w:pPr>
        <w:jc w:val="center"/>
        <w:rPr>
          <w:rFonts w:asciiTheme="majorEastAsia" w:eastAsiaTheme="majorEastAsia" w:hAnsiTheme="majorEastAsia"/>
          <w:b/>
          <w:sz w:val="36"/>
          <w:szCs w:val="36"/>
        </w:rPr>
      </w:pPr>
      <w:r w:rsidRPr="000319F5">
        <w:rPr>
          <w:rFonts w:asciiTheme="majorEastAsia" w:eastAsiaTheme="majorEastAsia" w:hAnsiTheme="majorEastAsia" w:hint="eastAsia"/>
          <w:b/>
          <w:sz w:val="36"/>
          <w:szCs w:val="36"/>
        </w:rPr>
        <w:t>关于北辰区201</w:t>
      </w:r>
      <w:r w:rsidR="00F15C8A">
        <w:rPr>
          <w:rFonts w:asciiTheme="majorEastAsia" w:eastAsiaTheme="majorEastAsia" w:hAnsiTheme="majorEastAsia"/>
          <w:b/>
          <w:sz w:val="36"/>
          <w:szCs w:val="36"/>
        </w:rPr>
        <w:t>9</w:t>
      </w:r>
      <w:r w:rsidRPr="000319F5">
        <w:rPr>
          <w:rFonts w:asciiTheme="majorEastAsia" w:eastAsiaTheme="majorEastAsia" w:hAnsiTheme="majorEastAsia" w:hint="eastAsia"/>
          <w:b/>
          <w:sz w:val="36"/>
          <w:szCs w:val="36"/>
        </w:rPr>
        <w:t>年政府预算有关事项的情况说明</w:t>
      </w:r>
    </w:p>
    <w:p w:rsidR="000319F5" w:rsidRDefault="000319F5" w:rsidP="000319F5">
      <w:pPr>
        <w:ind w:firstLineChars="200" w:firstLine="640"/>
        <w:rPr>
          <w:rFonts w:ascii="仿宋" w:eastAsia="仿宋" w:hAnsi="仿宋"/>
          <w:sz w:val="32"/>
          <w:szCs w:val="32"/>
        </w:rPr>
      </w:pPr>
    </w:p>
    <w:p w:rsidR="000319F5" w:rsidRPr="006F4120" w:rsidRDefault="000319F5" w:rsidP="000319F5">
      <w:pPr>
        <w:ind w:firstLineChars="200" w:firstLine="640"/>
        <w:rPr>
          <w:rFonts w:ascii="仿宋" w:eastAsia="仿宋" w:hAnsi="仿宋"/>
          <w:sz w:val="32"/>
          <w:szCs w:val="32"/>
        </w:rPr>
      </w:pPr>
      <w:r w:rsidRPr="006F4120">
        <w:rPr>
          <w:rFonts w:ascii="仿宋" w:eastAsia="仿宋" w:hAnsi="仿宋" w:hint="eastAsia"/>
          <w:sz w:val="32"/>
          <w:szCs w:val="32"/>
        </w:rPr>
        <w:t>按照预算法规定，进一步完善政府预算体系需编制一般公共预算、政府性基金预算、国有资本经营预算及社会保险基金预算。截止目前，我区编制了一般公共预算和政府性基金预算，未单独编制国有资本经营预算和社会保险基金预算。主要是：</w:t>
      </w:r>
    </w:p>
    <w:p w:rsidR="000319F5" w:rsidRPr="006F4120" w:rsidRDefault="000319F5" w:rsidP="000319F5">
      <w:pPr>
        <w:ind w:firstLineChars="200" w:firstLine="643"/>
        <w:rPr>
          <w:rFonts w:ascii="仿宋" w:eastAsia="仿宋" w:hAnsi="仿宋"/>
          <w:sz w:val="32"/>
          <w:szCs w:val="32"/>
        </w:rPr>
      </w:pPr>
      <w:r w:rsidRPr="006F4120">
        <w:rPr>
          <w:rFonts w:ascii="仿宋" w:eastAsia="仿宋" w:hAnsi="仿宋" w:hint="eastAsia"/>
          <w:b/>
          <w:sz w:val="32"/>
          <w:szCs w:val="32"/>
        </w:rPr>
        <w:t>1、在收入来源和制度建设方面不具备单独编制国有资本经营预算的条件。一是</w:t>
      </w:r>
      <w:r w:rsidRPr="006F4120">
        <w:rPr>
          <w:rFonts w:ascii="仿宋" w:eastAsia="仿宋" w:hAnsi="仿宋" w:hint="eastAsia"/>
          <w:sz w:val="32"/>
          <w:szCs w:val="32"/>
        </w:rPr>
        <w:t>国有资本经营预算的收入来源包括区级国有企业按规定上缴的利润，国有控股、参股企业国有股权获得的股利、股息收入，国有产权（含国有股份）转让收入，国有独资企业清算收入、其他国有资本经营收入等。我区国有企业均为公益性企业，承担着区政府公益性项目的建设，几乎没有收益。二是我区</w:t>
      </w:r>
      <w:r w:rsidR="00F15C8A">
        <w:rPr>
          <w:rFonts w:ascii="仿宋" w:eastAsia="仿宋" w:hAnsi="仿宋" w:hint="eastAsia"/>
          <w:sz w:val="32"/>
          <w:szCs w:val="32"/>
        </w:rPr>
        <w:t>国资委</w:t>
      </w:r>
      <w:r w:rsidR="00F15C8A">
        <w:rPr>
          <w:rFonts w:ascii="仿宋" w:eastAsia="仿宋" w:hAnsi="仿宋"/>
          <w:sz w:val="32"/>
          <w:szCs w:val="32"/>
        </w:rPr>
        <w:t>正在安排改革工作，部分</w:t>
      </w:r>
      <w:r w:rsidRPr="006F4120">
        <w:rPr>
          <w:rFonts w:ascii="仿宋" w:eastAsia="仿宋" w:hAnsi="仿宋" w:hint="eastAsia"/>
          <w:sz w:val="32"/>
          <w:szCs w:val="32"/>
        </w:rPr>
        <w:t>国有企业</w:t>
      </w:r>
      <w:r w:rsidR="00F15C8A">
        <w:rPr>
          <w:rFonts w:ascii="仿宋" w:eastAsia="仿宋" w:hAnsi="仿宋" w:hint="eastAsia"/>
          <w:sz w:val="32"/>
          <w:szCs w:val="32"/>
        </w:rPr>
        <w:t>将重组</w:t>
      </w:r>
      <w:r w:rsidR="00F15C8A">
        <w:rPr>
          <w:rFonts w:ascii="仿宋" w:eastAsia="仿宋" w:hAnsi="仿宋"/>
          <w:sz w:val="32"/>
          <w:szCs w:val="32"/>
        </w:rPr>
        <w:t>或退出</w:t>
      </w:r>
      <w:r w:rsidRPr="006F4120">
        <w:rPr>
          <w:rFonts w:ascii="仿宋" w:eastAsia="仿宋" w:hAnsi="仿宋" w:hint="eastAsia"/>
          <w:sz w:val="32"/>
          <w:szCs w:val="32"/>
        </w:rPr>
        <w:t>。三是我区国资管理</w:t>
      </w:r>
      <w:r w:rsidR="00F15C8A">
        <w:rPr>
          <w:rFonts w:ascii="仿宋" w:eastAsia="仿宋" w:hAnsi="仿宋" w:hint="eastAsia"/>
          <w:sz w:val="32"/>
          <w:szCs w:val="32"/>
        </w:rPr>
        <w:t>正</w:t>
      </w:r>
      <w:r w:rsidRPr="006F4120">
        <w:rPr>
          <w:rFonts w:ascii="仿宋" w:eastAsia="仿宋" w:hAnsi="仿宋" w:hint="eastAsia"/>
          <w:sz w:val="32"/>
          <w:szCs w:val="32"/>
        </w:rPr>
        <w:t>处于建章立制、规范管理阶段。按照区政府“三重一大”报告备案制度管理规定，正在进一步修改完善区级国有资本收益收缴管理、经营考核管理等相关文件。</w:t>
      </w:r>
    </w:p>
    <w:p w:rsidR="000319F5" w:rsidRPr="006F4120" w:rsidRDefault="000319F5" w:rsidP="000319F5">
      <w:pPr>
        <w:ind w:firstLineChars="200" w:firstLine="643"/>
        <w:rPr>
          <w:rFonts w:ascii="仿宋" w:eastAsia="仿宋" w:hAnsi="仿宋"/>
          <w:b/>
          <w:sz w:val="32"/>
          <w:szCs w:val="32"/>
        </w:rPr>
      </w:pPr>
      <w:r w:rsidRPr="006F4120">
        <w:rPr>
          <w:rFonts w:ascii="仿宋" w:eastAsia="仿宋" w:hAnsi="仿宋" w:hint="eastAsia"/>
          <w:b/>
          <w:sz w:val="32"/>
          <w:szCs w:val="32"/>
        </w:rPr>
        <w:t>2、现行管理方式不具备单独编制区级社会保险基金预算的条件。</w:t>
      </w:r>
      <w:r w:rsidRPr="006F4120">
        <w:rPr>
          <w:rFonts w:ascii="仿宋" w:eastAsia="仿宋" w:hAnsi="仿宋" w:hint="eastAsia"/>
          <w:sz w:val="32"/>
          <w:szCs w:val="32"/>
        </w:rPr>
        <w:t>按照全市统一要求，需将区级安排的专项资金归集到市财政，由市级财政统一编制社会保险基金预算，因此区级不单独编制社保保险基金预算。</w:t>
      </w:r>
    </w:p>
    <w:p w:rsidR="000319F5" w:rsidRDefault="000319F5" w:rsidP="000319F5">
      <w:pPr>
        <w:jc w:val="left"/>
        <w:rPr>
          <w:rFonts w:asciiTheme="majorEastAsia" w:eastAsiaTheme="majorEastAsia" w:hAnsiTheme="majorEastAsia"/>
          <w:b/>
          <w:sz w:val="36"/>
          <w:szCs w:val="36"/>
        </w:rPr>
      </w:pPr>
    </w:p>
    <w:p w:rsidR="000319F5" w:rsidRDefault="000319F5" w:rsidP="000319F5">
      <w:pPr>
        <w:jc w:val="left"/>
        <w:rPr>
          <w:rFonts w:asciiTheme="majorEastAsia" w:eastAsiaTheme="majorEastAsia" w:hAnsiTheme="majorEastAsia"/>
          <w:b/>
          <w:sz w:val="36"/>
          <w:szCs w:val="36"/>
        </w:rPr>
      </w:pPr>
    </w:p>
    <w:p w:rsidR="000319F5" w:rsidRPr="000319F5" w:rsidRDefault="000319F5" w:rsidP="000319F5">
      <w:pPr>
        <w:ind w:firstLineChars="1450" w:firstLine="4640"/>
        <w:jc w:val="left"/>
        <w:rPr>
          <w:rFonts w:asciiTheme="majorEastAsia" w:eastAsiaTheme="majorEastAsia" w:hAnsiTheme="majorEastAsia"/>
          <w:b/>
          <w:sz w:val="36"/>
          <w:szCs w:val="36"/>
        </w:rPr>
      </w:pPr>
      <w:r>
        <w:rPr>
          <w:rFonts w:ascii="仿宋" w:eastAsia="仿宋" w:hAnsi="仿宋" w:hint="eastAsia"/>
          <w:sz w:val="32"/>
          <w:szCs w:val="32"/>
        </w:rPr>
        <w:t>2019</w:t>
      </w:r>
      <w:r w:rsidRPr="006F4120">
        <w:rPr>
          <w:rFonts w:ascii="仿宋" w:eastAsia="仿宋" w:hAnsi="仿宋" w:hint="eastAsia"/>
          <w:sz w:val="32"/>
          <w:szCs w:val="32"/>
        </w:rPr>
        <w:t>年1月</w:t>
      </w:r>
      <w:r w:rsidR="009D2755">
        <w:rPr>
          <w:rFonts w:ascii="仿宋" w:eastAsia="仿宋" w:hAnsi="仿宋" w:hint="eastAsia"/>
          <w:sz w:val="32"/>
          <w:szCs w:val="32"/>
        </w:rPr>
        <w:t>1</w:t>
      </w:r>
      <w:r w:rsidR="00A33047">
        <w:rPr>
          <w:rFonts w:ascii="仿宋" w:eastAsia="仿宋" w:hAnsi="仿宋"/>
          <w:sz w:val="32"/>
          <w:szCs w:val="32"/>
        </w:rPr>
        <w:t>0</w:t>
      </w:r>
      <w:bookmarkStart w:id="0" w:name="_GoBack"/>
      <w:bookmarkEnd w:id="0"/>
      <w:r w:rsidRPr="006F4120">
        <w:rPr>
          <w:rFonts w:ascii="仿宋" w:eastAsia="仿宋" w:hAnsi="仿宋" w:hint="eastAsia"/>
          <w:sz w:val="32"/>
          <w:szCs w:val="32"/>
        </w:rPr>
        <w:t>日</w:t>
      </w:r>
    </w:p>
    <w:sectPr w:rsidR="000319F5" w:rsidRPr="000319F5" w:rsidSect="00D92D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25" w:rsidRDefault="00E00825" w:rsidP="009D2755">
      <w:r>
        <w:separator/>
      </w:r>
    </w:p>
  </w:endnote>
  <w:endnote w:type="continuationSeparator" w:id="0">
    <w:p w:rsidR="00E00825" w:rsidRDefault="00E00825" w:rsidP="009D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25" w:rsidRDefault="00E00825" w:rsidP="009D2755">
      <w:r>
        <w:separator/>
      </w:r>
    </w:p>
  </w:footnote>
  <w:footnote w:type="continuationSeparator" w:id="0">
    <w:p w:rsidR="00E00825" w:rsidRDefault="00E00825" w:rsidP="009D2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19F5"/>
    <w:rsid w:val="000319F5"/>
    <w:rsid w:val="003C2643"/>
    <w:rsid w:val="008F59B2"/>
    <w:rsid w:val="009D2755"/>
    <w:rsid w:val="00A33047"/>
    <w:rsid w:val="00CA2735"/>
    <w:rsid w:val="00D92DCC"/>
    <w:rsid w:val="00E00825"/>
    <w:rsid w:val="00F15C8A"/>
    <w:rsid w:val="00F525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FD1A28-E415-4AAD-845A-0F424A10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755"/>
    <w:rPr>
      <w:sz w:val="18"/>
      <w:szCs w:val="18"/>
    </w:rPr>
  </w:style>
  <w:style w:type="paragraph" w:styleId="a4">
    <w:name w:val="footer"/>
    <w:basedOn w:val="a"/>
    <w:link w:val="Char0"/>
    <w:uiPriority w:val="99"/>
    <w:unhideWhenUsed/>
    <w:rsid w:val="009D2755"/>
    <w:pPr>
      <w:tabs>
        <w:tab w:val="center" w:pos="4153"/>
        <w:tab w:val="right" w:pos="8306"/>
      </w:tabs>
      <w:snapToGrid w:val="0"/>
      <w:jc w:val="left"/>
    </w:pPr>
    <w:rPr>
      <w:sz w:val="18"/>
      <w:szCs w:val="18"/>
    </w:rPr>
  </w:style>
  <w:style w:type="character" w:customStyle="1" w:styleId="Char0">
    <w:name w:val="页脚 Char"/>
    <w:basedOn w:val="a0"/>
    <w:link w:val="a4"/>
    <w:uiPriority w:val="99"/>
    <w:rsid w:val="009D27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Words>
  <Characters>436</Characters>
  <Application>Microsoft Office Word</Application>
  <DocSecurity>0</DocSecurity>
  <Lines>3</Lines>
  <Paragraphs>1</Paragraphs>
  <ScaleCrop>false</ScaleCrop>
  <Company>Microsoft</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何倩</cp:lastModifiedBy>
  <cp:revision>6</cp:revision>
  <dcterms:created xsi:type="dcterms:W3CDTF">2019-01-22T00:53:00Z</dcterms:created>
  <dcterms:modified xsi:type="dcterms:W3CDTF">2019-01-10T10:41:00Z</dcterms:modified>
</cp:coreProperties>
</file>