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Pr="007B7E83" w:rsidRDefault="00F02E92" w:rsidP="0036763A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7B7E83">
        <w:rPr>
          <w:rFonts w:ascii="黑体" w:eastAsia="黑体" w:hAnsi="黑体" w:hint="eastAsia"/>
          <w:b/>
          <w:bCs/>
          <w:sz w:val="36"/>
          <w:szCs w:val="36"/>
        </w:rPr>
        <w:t>关于北辰区</w:t>
      </w:r>
      <w:r w:rsidR="00364EBD">
        <w:rPr>
          <w:rFonts w:ascii="黑体" w:eastAsia="黑体" w:hAnsi="黑体" w:hint="eastAsia"/>
          <w:b/>
          <w:bCs/>
          <w:sz w:val="36"/>
          <w:szCs w:val="36"/>
        </w:rPr>
        <w:t>区级</w:t>
      </w:r>
      <w:r w:rsidRPr="007B7E83">
        <w:rPr>
          <w:rFonts w:ascii="黑体" w:eastAsia="黑体" w:hAnsi="黑体" w:hint="eastAsia"/>
          <w:b/>
          <w:bCs/>
          <w:sz w:val="36"/>
          <w:szCs w:val="36"/>
        </w:rPr>
        <w:t>202</w:t>
      </w:r>
      <w:r w:rsidR="00643658" w:rsidRPr="007B7E83">
        <w:rPr>
          <w:rFonts w:ascii="黑体" w:eastAsia="黑体" w:hAnsi="黑体" w:hint="eastAsia"/>
          <w:b/>
          <w:bCs/>
          <w:sz w:val="36"/>
          <w:szCs w:val="36"/>
        </w:rPr>
        <w:t>1</w:t>
      </w:r>
      <w:r w:rsidRPr="007B7E83">
        <w:rPr>
          <w:rFonts w:ascii="黑体" w:eastAsia="黑体" w:hAnsi="黑体" w:hint="eastAsia"/>
          <w:b/>
          <w:bCs/>
          <w:sz w:val="36"/>
          <w:szCs w:val="36"/>
        </w:rPr>
        <w:t>年一般公共预算“三公”经费</w:t>
      </w:r>
    </w:p>
    <w:p w:rsidR="00724818" w:rsidRPr="007B7E83" w:rsidRDefault="00F02E92" w:rsidP="0036763A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7B7E83">
        <w:rPr>
          <w:rFonts w:ascii="黑体" w:eastAsia="黑体" w:hAnsi="黑体" w:hint="eastAsia"/>
          <w:b/>
          <w:bCs/>
          <w:sz w:val="36"/>
          <w:szCs w:val="36"/>
        </w:rPr>
        <w:t>预算安排情况说明</w:t>
      </w:r>
    </w:p>
    <w:p w:rsidR="007B7E83" w:rsidRDefault="007B7E83" w:rsidP="00643658">
      <w:pPr>
        <w:spacing w:line="360" w:lineRule="auto"/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</w:p>
    <w:p w:rsidR="00643658" w:rsidRPr="007B7E83" w:rsidRDefault="00643658" w:rsidP="00643658">
      <w:pPr>
        <w:spacing w:line="360" w:lineRule="auto"/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t>2021年</w:t>
      </w:r>
      <w:r w:rsidR="0034739A">
        <w:rPr>
          <w:rFonts w:ascii="仿宋_GB2312" w:eastAsia="仿宋_GB2312" w:hAnsi="仿宋" w:hint="eastAsia"/>
          <w:sz w:val="32"/>
          <w:szCs w:val="32"/>
        </w:rPr>
        <w:t>北辰区</w:t>
      </w:r>
      <w:r w:rsidR="0034739A">
        <w:rPr>
          <w:rFonts w:ascii="仿宋_GB2312" w:eastAsia="仿宋_GB2312" w:hAnsi="仿宋"/>
          <w:sz w:val="32"/>
          <w:szCs w:val="32"/>
        </w:rPr>
        <w:t>区级</w:t>
      </w:r>
      <w:r w:rsidRPr="007B7E83">
        <w:rPr>
          <w:rFonts w:ascii="仿宋_GB2312" w:eastAsia="仿宋_GB2312" w:hAnsi="仿宋" w:hint="eastAsia"/>
          <w:sz w:val="32"/>
          <w:szCs w:val="32"/>
        </w:rPr>
        <w:t>行政事业单位用一般公共财政拨款安排的因公出国（境）费、公务用</w:t>
      </w:r>
      <w:bookmarkStart w:id="0" w:name="_GoBack"/>
      <w:bookmarkEnd w:id="0"/>
      <w:r w:rsidRPr="007B7E83">
        <w:rPr>
          <w:rFonts w:ascii="仿宋_GB2312" w:eastAsia="仿宋_GB2312" w:hAnsi="仿宋" w:hint="eastAsia"/>
          <w:sz w:val="32"/>
          <w:szCs w:val="32"/>
        </w:rPr>
        <w:t>车购置及运行费、公务接待费等“三公”经费支出预算1148</w:t>
      </w:r>
      <w:r w:rsidR="0075593F">
        <w:rPr>
          <w:rFonts w:ascii="仿宋_GB2312" w:eastAsia="仿宋_GB2312" w:hAnsi="仿宋" w:hint="eastAsia"/>
          <w:sz w:val="32"/>
          <w:szCs w:val="32"/>
        </w:rPr>
        <w:t>万元，</w:t>
      </w:r>
      <w:r w:rsidRPr="007B7E83">
        <w:rPr>
          <w:rFonts w:ascii="仿宋_GB2312" w:eastAsia="仿宋_GB2312" w:hAnsi="仿宋" w:hint="eastAsia"/>
          <w:sz w:val="32"/>
          <w:szCs w:val="32"/>
        </w:rPr>
        <w:t>比2020年预算</w:t>
      </w:r>
      <w:r w:rsidR="00364EBD">
        <w:rPr>
          <w:rFonts w:ascii="仿宋_GB2312" w:eastAsia="仿宋_GB2312" w:hAnsi="仿宋" w:hint="eastAsia"/>
          <w:sz w:val="32"/>
          <w:szCs w:val="32"/>
        </w:rPr>
        <w:t>1631万元</w:t>
      </w:r>
      <w:r w:rsidRPr="007B7E83">
        <w:rPr>
          <w:rFonts w:ascii="仿宋_GB2312" w:eastAsia="仿宋_GB2312" w:hAnsi="仿宋" w:hint="eastAsia"/>
          <w:sz w:val="32"/>
          <w:szCs w:val="32"/>
        </w:rPr>
        <w:t>减少483万元，同比下降</w:t>
      </w:r>
      <w:r w:rsidR="0075593F">
        <w:rPr>
          <w:rFonts w:ascii="仿宋_GB2312" w:eastAsia="仿宋_GB2312" w:hAnsi="仿宋" w:hint="eastAsia"/>
          <w:sz w:val="32"/>
          <w:szCs w:val="32"/>
        </w:rPr>
        <w:t>29.6</w:t>
      </w:r>
      <w:r w:rsidRPr="007B7E83">
        <w:rPr>
          <w:rFonts w:ascii="仿宋_GB2312" w:eastAsia="仿宋_GB2312" w:hAnsi="仿宋" w:hint="eastAsia"/>
          <w:sz w:val="32"/>
          <w:szCs w:val="32"/>
        </w:rPr>
        <w:t>%。具体情况如下：</w:t>
      </w:r>
    </w:p>
    <w:p w:rsidR="00643658" w:rsidRPr="007B7E83" w:rsidRDefault="00643658" w:rsidP="00643658">
      <w:pPr>
        <w:spacing w:line="360" w:lineRule="auto"/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t>一、因公出国（境）费85万元，比2020年预算</w:t>
      </w:r>
      <w:r w:rsidR="00364EBD">
        <w:rPr>
          <w:rFonts w:ascii="仿宋_GB2312" w:eastAsia="仿宋_GB2312" w:hAnsi="仿宋" w:hint="eastAsia"/>
          <w:sz w:val="32"/>
          <w:szCs w:val="32"/>
        </w:rPr>
        <w:t>187万元</w:t>
      </w:r>
      <w:r w:rsidRPr="007B7E83">
        <w:rPr>
          <w:rFonts w:ascii="仿宋_GB2312" w:eastAsia="仿宋_GB2312" w:hAnsi="仿宋" w:hint="eastAsia"/>
          <w:sz w:val="32"/>
          <w:szCs w:val="32"/>
        </w:rPr>
        <w:t>减少102万元，同比下降54.5%。出国经费主要用于招商引资等。主要涉及区委办15万元、政府办65万元、</w:t>
      </w:r>
      <w:r w:rsidR="00274567">
        <w:rPr>
          <w:rFonts w:ascii="仿宋_GB2312" w:eastAsia="仿宋_GB2312" w:hAnsi="仿宋" w:hint="eastAsia"/>
          <w:sz w:val="32"/>
          <w:szCs w:val="32"/>
        </w:rPr>
        <w:t>自然资源和规划</w:t>
      </w:r>
      <w:r w:rsidRPr="007B7E83">
        <w:rPr>
          <w:rFonts w:ascii="仿宋_GB2312" w:eastAsia="仿宋_GB2312" w:hAnsi="仿宋" w:hint="eastAsia"/>
          <w:sz w:val="32"/>
          <w:szCs w:val="32"/>
        </w:rPr>
        <w:t>局5万元。</w:t>
      </w:r>
    </w:p>
    <w:p w:rsidR="00643658" w:rsidRPr="007B7E83" w:rsidRDefault="00643658" w:rsidP="00643658">
      <w:pPr>
        <w:spacing w:line="360" w:lineRule="auto"/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t>二、公务用车购置及运行费1028万元，比2020年预算</w:t>
      </w:r>
      <w:r w:rsidR="00364EBD">
        <w:rPr>
          <w:rFonts w:ascii="仿宋_GB2312" w:eastAsia="仿宋_GB2312" w:hAnsi="仿宋" w:hint="eastAsia"/>
          <w:sz w:val="32"/>
          <w:szCs w:val="32"/>
        </w:rPr>
        <w:t>1394万元</w:t>
      </w:r>
      <w:r w:rsidRPr="007B7E83">
        <w:rPr>
          <w:rFonts w:ascii="仿宋_GB2312" w:eastAsia="仿宋_GB2312" w:hAnsi="仿宋" w:hint="eastAsia"/>
          <w:sz w:val="32"/>
          <w:szCs w:val="32"/>
        </w:rPr>
        <w:t>减少366万元，同比下降26.</w:t>
      </w:r>
      <w:r w:rsidR="0047721A">
        <w:rPr>
          <w:rFonts w:ascii="仿宋_GB2312" w:eastAsia="仿宋_GB2312" w:hAnsi="仿宋" w:hint="eastAsia"/>
          <w:sz w:val="32"/>
          <w:szCs w:val="32"/>
        </w:rPr>
        <w:t>3</w:t>
      </w:r>
      <w:r w:rsidRPr="007B7E83">
        <w:rPr>
          <w:rFonts w:ascii="仿宋_GB2312" w:eastAsia="仿宋_GB2312" w:hAnsi="仿宋" w:hint="eastAsia"/>
          <w:sz w:val="32"/>
          <w:szCs w:val="32"/>
        </w:rPr>
        <w:t>%，其中：</w:t>
      </w:r>
    </w:p>
    <w:p w:rsidR="00643658" w:rsidRPr="007B7E83" w:rsidRDefault="00643658" w:rsidP="0064365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color w:val="000000"/>
          <w:sz w:val="32"/>
          <w:szCs w:val="32"/>
        </w:rPr>
        <w:t>1.公务用车购置费</w:t>
      </w:r>
      <w:r w:rsidRPr="007B7E83">
        <w:rPr>
          <w:rFonts w:ascii="仿宋_GB2312" w:eastAsia="仿宋_GB2312" w:hAnsi="仿宋" w:hint="eastAsia"/>
          <w:sz w:val="32"/>
          <w:szCs w:val="32"/>
        </w:rPr>
        <w:t>545</w:t>
      </w:r>
      <w:r w:rsidRPr="007B7E83">
        <w:rPr>
          <w:rFonts w:ascii="仿宋_GB2312" w:eastAsia="仿宋_GB2312" w:hAnsi="仿宋" w:hint="eastAsia"/>
          <w:color w:val="000000"/>
          <w:sz w:val="32"/>
          <w:szCs w:val="32"/>
        </w:rPr>
        <w:t>万元，比2020年预算</w:t>
      </w:r>
      <w:r w:rsidR="00364EBD">
        <w:rPr>
          <w:rFonts w:ascii="仿宋_GB2312" w:eastAsia="仿宋_GB2312" w:hAnsi="仿宋" w:hint="eastAsia"/>
          <w:color w:val="000000"/>
          <w:sz w:val="32"/>
          <w:szCs w:val="32"/>
        </w:rPr>
        <w:t>670万元</w:t>
      </w:r>
      <w:r w:rsidRPr="007B7E83">
        <w:rPr>
          <w:rFonts w:ascii="仿宋_GB2312" w:eastAsia="仿宋_GB2312" w:hAnsi="仿宋" w:hint="eastAsia"/>
          <w:sz w:val="32"/>
          <w:szCs w:val="32"/>
        </w:rPr>
        <w:t>减少125万元，同比下降18.</w:t>
      </w:r>
      <w:r w:rsidR="003D1767">
        <w:rPr>
          <w:rFonts w:ascii="仿宋_GB2312" w:eastAsia="仿宋_GB2312" w:hAnsi="仿宋" w:hint="eastAsia"/>
          <w:sz w:val="32"/>
          <w:szCs w:val="32"/>
        </w:rPr>
        <w:t>7</w:t>
      </w:r>
      <w:r w:rsidRPr="007B7E83">
        <w:rPr>
          <w:rFonts w:ascii="仿宋_GB2312" w:eastAsia="仿宋_GB2312" w:hAnsi="仿宋" w:hint="eastAsia"/>
          <w:sz w:val="32"/>
          <w:szCs w:val="32"/>
        </w:rPr>
        <w:t>%，主要原因是</w:t>
      </w:r>
      <w:r w:rsidR="002608DB">
        <w:rPr>
          <w:rFonts w:ascii="仿宋_GB2312" w:eastAsia="仿宋_GB2312" w:hAnsi="仿宋" w:hint="eastAsia"/>
          <w:sz w:val="32"/>
          <w:szCs w:val="32"/>
        </w:rPr>
        <w:t>各单位</w:t>
      </w:r>
      <w:r w:rsidR="003D1767">
        <w:rPr>
          <w:rFonts w:ascii="仿宋_GB2312" w:eastAsia="仿宋_GB2312" w:hAnsi="仿宋" w:hint="eastAsia"/>
          <w:sz w:val="32"/>
          <w:szCs w:val="32"/>
        </w:rPr>
        <w:t>落实政府真过紧日子要求，减少</w:t>
      </w:r>
      <w:r w:rsidRPr="007B7E83">
        <w:rPr>
          <w:rFonts w:ascii="仿宋_GB2312" w:eastAsia="仿宋_GB2312" w:hAnsi="仿宋" w:hint="eastAsia"/>
          <w:sz w:val="32"/>
          <w:szCs w:val="32"/>
        </w:rPr>
        <w:t>本年度需要更新的执法用车。</w:t>
      </w:r>
    </w:p>
    <w:p w:rsidR="00643658" w:rsidRPr="007B7E83" w:rsidRDefault="00643658" w:rsidP="0064365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t>2.公务用车运行费483万元，比2020年预算</w:t>
      </w:r>
      <w:r w:rsidR="00364EBD">
        <w:rPr>
          <w:rFonts w:ascii="仿宋_GB2312" w:eastAsia="仿宋_GB2312" w:hAnsi="仿宋" w:hint="eastAsia"/>
          <w:sz w:val="32"/>
          <w:szCs w:val="32"/>
        </w:rPr>
        <w:t>724万元</w:t>
      </w:r>
      <w:r w:rsidRPr="007B7E83">
        <w:rPr>
          <w:rFonts w:ascii="仿宋_GB2312" w:eastAsia="仿宋_GB2312" w:hAnsi="仿宋" w:hint="eastAsia"/>
          <w:sz w:val="32"/>
          <w:szCs w:val="32"/>
        </w:rPr>
        <w:t>减少241万元，同比下降33.</w:t>
      </w:r>
      <w:r w:rsidR="005F36BF">
        <w:rPr>
          <w:rFonts w:ascii="仿宋_GB2312" w:eastAsia="仿宋_GB2312" w:hAnsi="仿宋" w:hint="eastAsia"/>
          <w:sz w:val="32"/>
          <w:szCs w:val="32"/>
        </w:rPr>
        <w:t>3</w:t>
      </w:r>
      <w:r w:rsidRPr="007B7E83">
        <w:rPr>
          <w:rFonts w:ascii="仿宋_GB2312" w:eastAsia="仿宋_GB2312" w:hAnsi="仿宋" w:hint="eastAsia"/>
          <w:sz w:val="32"/>
          <w:szCs w:val="32"/>
        </w:rPr>
        <w:t>%，主要原因是</w:t>
      </w:r>
      <w:r w:rsidR="002608DB">
        <w:rPr>
          <w:rFonts w:ascii="仿宋_GB2312" w:eastAsia="仿宋_GB2312" w:hAnsi="仿宋" w:hint="eastAsia"/>
          <w:sz w:val="32"/>
          <w:szCs w:val="32"/>
        </w:rPr>
        <w:t>各单位落实政府真过紧日子要求，</w:t>
      </w:r>
      <w:r w:rsidRPr="007B7E83">
        <w:rPr>
          <w:rFonts w:ascii="仿宋_GB2312" w:eastAsia="仿宋_GB2312" w:hAnsi="仿宋" w:hint="eastAsia"/>
          <w:sz w:val="32"/>
          <w:szCs w:val="32"/>
        </w:rPr>
        <w:t>减少公务用车</w:t>
      </w:r>
      <w:r w:rsidR="008C246B">
        <w:rPr>
          <w:rFonts w:ascii="仿宋_GB2312" w:eastAsia="仿宋_GB2312" w:hAnsi="仿宋" w:hint="eastAsia"/>
          <w:sz w:val="32"/>
          <w:szCs w:val="32"/>
        </w:rPr>
        <w:t>出行</w:t>
      </w:r>
      <w:r w:rsidRPr="007B7E83">
        <w:rPr>
          <w:rFonts w:ascii="仿宋_GB2312" w:eastAsia="仿宋_GB2312" w:hAnsi="仿宋" w:hint="eastAsia"/>
          <w:sz w:val="32"/>
          <w:szCs w:val="32"/>
        </w:rPr>
        <w:t>。</w:t>
      </w:r>
    </w:p>
    <w:p w:rsidR="00643658" w:rsidRPr="007B7E83" w:rsidRDefault="00643658" w:rsidP="0064365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t>三、公务接待费35万元，比2020年预算</w:t>
      </w:r>
      <w:r w:rsidR="00364EBD">
        <w:rPr>
          <w:rFonts w:ascii="仿宋_GB2312" w:eastAsia="仿宋_GB2312" w:hAnsi="仿宋" w:hint="eastAsia"/>
          <w:sz w:val="32"/>
          <w:szCs w:val="32"/>
        </w:rPr>
        <w:t>50万元</w:t>
      </w:r>
      <w:r w:rsidRPr="007B7E83">
        <w:rPr>
          <w:rFonts w:ascii="仿宋_GB2312" w:eastAsia="仿宋_GB2312" w:hAnsi="仿宋" w:hint="eastAsia"/>
          <w:sz w:val="30"/>
          <w:szCs w:val="30"/>
        </w:rPr>
        <w:t>减少15</w:t>
      </w:r>
      <w:r w:rsidRPr="007B7E83">
        <w:rPr>
          <w:rFonts w:ascii="仿宋_GB2312" w:eastAsia="仿宋_GB2312" w:hAnsi="仿宋" w:hint="eastAsia"/>
          <w:sz w:val="32"/>
          <w:szCs w:val="32"/>
        </w:rPr>
        <w:t>万元，同比下降30%</w:t>
      </w:r>
      <w:r w:rsidR="002608DB">
        <w:rPr>
          <w:rFonts w:ascii="仿宋_GB2312" w:eastAsia="仿宋_GB2312" w:hAnsi="仿宋" w:hint="eastAsia"/>
          <w:sz w:val="32"/>
          <w:szCs w:val="32"/>
        </w:rPr>
        <w:t>，主要原因是各单位落实政府真过紧日子要求，</w:t>
      </w:r>
      <w:r w:rsidRPr="007B7E83">
        <w:rPr>
          <w:rFonts w:ascii="仿宋_GB2312" w:eastAsia="仿宋_GB2312" w:hAnsi="仿宋" w:hint="eastAsia"/>
          <w:sz w:val="32"/>
          <w:szCs w:val="32"/>
        </w:rPr>
        <w:t>减少公务接待。</w:t>
      </w:r>
    </w:p>
    <w:p w:rsidR="00147F53" w:rsidRPr="00643658" w:rsidRDefault="00643658" w:rsidP="007B7E83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7B7E83">
        <w:rPr>
          <w:rFonts w:ascii="仿宋_GB2312" w:eastAsia="仿宋_GB2312" w:hAnsi="仿宋" w:hint="eastAsia"/>
          <w:sz w:val="32"/>
          <w:szCs w:val="32"/>
        </w:rPr>
        <w:lastRenderedPageBreak/>
        <w:t xml:space="preserve">             2021年1月</w:t>
      </w:r>
      <w:r w:rsidR="007B7E83" w:rsidRPr="007B7E83">
        <w:rPr>
          <w:rFonts w:ascii="仿宋_GB2312" w:eastAsia="仿宋_GB2312" w:hAnsi="仿宋" w:hint="eastAsia"/>
          <w:sz w:val="32"/>
          <w:szCs w:val="32"/>
        </w:rPr>
        <w:t>11</w:t>
      </w:r>
      <w:r w:rsidRPr="007B7E83">
        <w:rPr>
          <w:rFonts w:ascii="仿宋_GB2312" w:eastAsia="仿宋_GB2312" w:hAnsi="仿宋" w:hint="eastAsia"/>
          <w:sz w:val="32"/>
          <w:szCs w:val="32"/>
        </w:rPr>
        <w:t>日</w:t>
      </w:r>
    </w:p>
    <w:sectPr w:rsidR="00147F53" w:rsidRPr="00643658" w:rsidSect="00692DC3">
      <w:headerReference w:type="default" r:id="rId6"/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D1" w:rsidRDefault="007042D1" w:rsidP="0036763A">
      <w:r>
        <w:separator/>
      </w:r>
    </w:p>
  </w:endnote>
  <w:endnote w:type="continuationSeparator" w:id="0">
    <w:p w:rsidR="007042D1" w:rsidRDefault="007042D1" w:rsidP="003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A" w:rsidRDefault="005C346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6763A">
      <w:rPr>
        <w:rStyle w:val="a5"/>
      </w:rPr>
      <w:instrText xml:space="preserve">PAGE  </w:instrText>
    </w:r>
    <w:r>
      <w:fldChar w:fldCharType="end"/>
    </w:r>
  </w:p>
  <w:p w:rsidR="00A502DA" w:rsidRDefault="007042D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04" w:rsidRDefault="005C3460">
    <w:pPr>
      <w:pStyle w:val="a4"/>
      <w:jc w:val="center"/>
    </w:pPr>
    <w:r>
      <w:fldChar w:fldCharType="begin"/>
    </w:r>
    <w:r w:rsidR="0036763A">
      <w:instrText xml:space="preserve"> PAGE   \* MERGEFORMAT </w:instrText>
    </w:r>
    <w:r>
      <w:fldChar w:fldCharType="separate"/>
    </w:r>
    <w:r w:rsidR="00274567" w:rsidRPr="00274567">
      <w:rPr>
        <w:noProof/>
        <w:lang w:val="zh-CN"/>
      </w:rPr>
      <w:t>1</w:t>
    </w:r>
    <w:r>
      <w:fldChar w:fldCharType="end"/>
    </w:r>
  </w:p>
  <w:p w:rsidR="00235260" w:rsidRDefault="007042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D1" w:rsidRDefault="007042D1" w:rsidP="0036763A">
      <w:r>
        <w:separator/>
      </w:r>
    </w:p>
  </w:footnote>
  <w:footnote w:type="continuationSeparator" w:id="0">
    <w:p w:rsidR="007042D1" w:rsidRDefault="007042D1" w:rsidP="0036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53" w:rsidRDefault="007042D1" w:rsidP="00265A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3A"/>
    <w:rsid w:val="000348E9"/>
    <w:rsid w:val="00147F53"/>
    <w:rsid w:val="002608DB"/>
    <w:rsid w:val="0026504F"/>
    <w:rsid w:val="00274567"/>
    <w:rsid w:val="0034739A"/>
    <w:rsid w:val="00364EBD"/>
    <w:rsid w:val="0036763A"/>
    <w:rsid w:val="00372E2D"/>
    <w:rsid w:val="00394710"/>
    <w:rsid w:val="003A6E1A"/>
    <w:rsid w:val="003D1767"/>
    <w:rsid w:val="0047721A"/>
    <w:rsid w:val="00482ABD"/>
    <w:rsid w:val="005C3460"/>
    <w:rsid w:val="005F36BF"/>
    <w:rsid w:val="00643658"/>
    <w:rsid w:val="006525A2"/>
    <w:rsid w:val="00667DB6"/>
    <w:rsid w:val="007042D1"/>
    <w:rsid w:val="007045FD"/>
    <w:rsid w:val="00724818"/>
    <w:rsid w:val="0075593F"/>
    <w:rsid w:val="007B7E83"/>
    <w:rsid w:val="007F0413"/>
    <w:rsid w:val="00874AA1"/>
    <w:rsid w:val="008C246B"/>
    <w:rsid w:val="009C2AEA"/>
    <w:rsid w:val="00A376E9"/>
    <w:rsid w:val="00C52701"/>
    <w:rsid w:val="00D30AF9"/>
    <w:rsid w:val="00D822CF"/>
    <w:rsid w:val="00EC1402"/>
    <w:rsid w:val="00F0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727BD-60E7-4F28-AE1E-8324FE5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3A"/>
    <w:rPr>
      <w:sz w:val="18"/>
      <w:szCs w:val="18"/>
    </w:rPr>
  </w:style>
  <w:style w:type="character" w:styleId="a5">
    <w:name w:val="page number"/>
    <w:basedOn w:val="a0"/>
    <w:rsid w:val="0036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AZR</cp:lastModifiedBy>
  <cp:revision>2</cp:revision>
  <dcterms:created xsi:type="dcterms:W3CDTF">2022-10-11T07:07:00Z</dcterms:created>
  <dcterms:modified xsi:type="dcterms:W3CDTF">2022-10-11T07:07:00Z</dcterms:modified>
</cp:coreProperties>
</file>