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bookmarkStart w:id="0" w:name="_GoBack"/>
      <w:bookmarkEnd w:id="0"/>
      <w:r>
        <w:rPr>
          <w:rFonts w:ascii="黑体" w:hAnsi="宋体" w:eastAsia="黑体" w:cs="黑体"/>
          <w:b/>
          <w:sz w:val="36"/>
          <w:szCs w:val="36"/>
        </w:rPr>
        <w:t>天津市北辰区教育局机关 北辰区教育系统2022-2023年消防维保 (项目编号:KZZX2022-0611)公开招标公告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项目概况</w:t>
      </w:r>
    </w:p>
    <w:p>
      <w:pPr>
        <w:keepNext w:val="0"/>
        <w:keepLines w:val="0"/>
        <w:widowControl/>
        <w:suppressLineNumbers w:val="0"/>
        <w:pBdr>
          <w:top w:val="single" w:color="000000" w:sz="6" w:space="0"/>
          <w:left w:val="single" w:color="000000" w:sz="6" w:space="15"/>
          <w:bottom w:val="single" w:color="000000" w:sz="6" w:space="0"/>
          <w:right w:val="single" w:color="000000" w:sz="6"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u w:val="single"/>
          <w:lang w:val="en-US" w:eastAsia="zh-CN" w:bidi="ar"/>
        </w:rPr>
        <w:t>北辰区教育系统2022-2023年消防维保 </w:t>
      </w:r>
      <w:r>
        <w:rPr>
          <w:rFonts w:ascii="宋体" w:hAnsi="宋体" w:eastAsia="宋体" w:cs="宋体"/>
          <w:kern w:val="0"/>
          <w:sz w:val="24"/>
          <w:szCs w:val="24"/>
          <w:lang w:val="en-US" w:eastAsia="zh-CN" w:bidi="ar"/>
        </w:rPr>
        <w:t>招标项目的潜在投标人应在</w:t>
      </w:r>
      <w:r>
        <w:rPr>
          <w:rFonts w:ascii="宋体" w:hAnsi="宋体" w:eastAsia="宋体" w:cs="宋体"/>
          <w:kern w:val="0"/>
          <w:sz w:val="24"/>
          <w:szCs w:val="24"/>
          <w:u w:val="single"/>
          <w:lang w:val="en-US" w:eastAsia="zh-CN" w:bidi="ar"/>
        </w:rPr>
        <w:t>天津市红桥区保康中道与咸阳北路交口正融科技大厦1号楼1604-1室</w:t>
      </w:r>
      <w:r>
        <w:rPr>
          <w:rFonts w:ascii="宋体" w:hAnsi="宋体" w:eastAsia="宋体" w:cs="宋体"/>
          <w:kern w:val="0"/>
          <w:sz w:val="24"/>
          <w:szCs w:val="24"/>
          <w:lang w:val="en-US" w:eastAsia="zh-CN" w:bidi="ar"/>
        </w:rPr>
        <w:t>获取招标文件，并于</w:t>
      </w:r>
      <w:r>
        <w:rPr>
          <w:rFonts w:ascii="宋体" w:hAnsi="宋体" w:eastAsia="宋体" w:cs="宋体"/>
          <w:kern w:val="0"/>
          <w:sz w:val="24"/>
          <w:szCs w:val="24"/>
          <w:u w:val="single"/>
          <w:lang w:val="en-US" w:eastAsia="zh-CN" w:bidi="ar"/>
        </w:rPr>
        <w:t>2022年07月12日 09点30分</w:t>
      </w:r>
      <w:r>
        <w:rPr>
          <w:rFonts w:ascii="宋体" w:hAnsi="宋体" w:eastAsia="宋体" w:cs="宋体"/>
          <w:kern w:val="0"/>
          <w:sz w:val="24"/>
          <w:szCs w:val="24"/>
          <w:lang w:val="en-US" w:eastAsia="zh-CN" w:bidi="ar"/>
        </w:rPr>
        <w:t>（北京时间）前递交投标文件。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b/>
          <w:sz w:val="27"/>
          <w:szCs w:val="27"/>
        </w:rPr>
      </w:pPr>
      <w:r>
        <w:rPr>
          <w:rFonts w:ascii="宋体" w:hAnsi="宋体" w:eastAsia="宋体" w:cs="宋体"/>
          <w:b/>
          <w:kern w:val="0"/>
          <w:sz w:val="27"/>
          <w:szCs w:val="27"/>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项目编号：KZZX2022-0611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项目名称：北辰区教育系统2022-2023年消防维保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预算金额：149.664万元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最高限价：149.664万元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采购需求：</w:t>
      </w:r>
    </w:p>
    <w:tbl>
      <w:tblPr>
        <w:tblStyle w:val="3"/>
        <w:tblpPr w:leftFromText="180" w:rightFromText="180" w:vertAnchor="text" w:horzAnchor="page" w:tblpX="1" w:tblpY="1488"/>
        <w:tblOverlap w:val="never"/>
        <w:tblW w:w="11697" w:type="dxa"/>
        <w:tblInd w:w="0"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909"/>
        <w:gridCol w:w="2395"/>
        <w:gridCol w:w="1801"/>
        <w:gridCol w:w="2395"/>
        <w:gridCol w:w="1206"/>
        <w:gridCol w:w="2991"/>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90" w:hRule="atLeast"/>
        </w:trPr>
        <w:tc>
          <w:tcPr>
            <w:tcW w:w="0" w:type="auto"/>
            <w:tcBorders>
              <w:top w:val="outset" w:color="AAAAAA" w:sz="6" w:space="0"/>
              <w:left w:val="outset" w:color="AAAAAA" w:sz="6" w:space="0"/>
              <w:bottom w:val="outset" w:color="AAAAAA" w:sz="6" w:space="0"/>
              <w:right w:val="outset" w:color="AAAAAA" w:sz="6" w:space="0"/>
            </w:tcBorders>
            <w:shd w:val="clear" w:color="auto" w:fill="ABCDE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包号</w:t>
            </w:r>
          </w:p>
        </w:tc>
        <w:tc>
          <w:tcPr>
            <w:tcW w:w="0" w:type="auto"/>
            <w:tcBorders>
              <w:top w:val="outset" w:color="AAAAAA" w:sz="6" w:space="0"/>
              <w:left w:val="outset" w:color="AAAAAA" w:sz="6" w:space="0"/>
              <w:bottom w:val="outset" w:color="AAAAAA" w:sz="6" w:space="0"/>
              <w:right w:val="outset" w:color="AAAAAA" w:sz="6" w:space="0"/>
            </w:tcBorders>
            <w:shd w:val="clear" w:color="auto" w:fill="ABCDE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是否设置最高限额</w:t>
            </w:r>
          </w:p>
        </w:tc>
        <w:tc>
          <w:tcPr>
            <w:tcW w:w="0" w:type="auto"/>
            <w:tcBorders>
              <w:top w:val="outset" w:color="AAAAAA" w:sz="6" w:space="0"/>
              <w:left w:val="outset" w:color="AAAAAA" w:sz="6" w:space="0"/>
              <w:bottom w:val="outset" w:color="AAAAAA" w:sz="6" w:space="0"/>
              <w:right w:val="outset" w:color="AAAAAA" w:sz="6" w:space="0"/>
            </w:tcBorders>
            <w:shd w:val="clear" w:color="auto" w:fill="ABCDE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预算（万元）</w:t>
            </w:r>
          </w:p>
        </w:tc>
        <w:tc>
          <w:tcPr>
            <w:tcW w:w="0" w:type="auto"/>
            <w:tcBorders>
              <w:top w:val="outset" w:color="AAAAAA" w:sz="6" w:space="0"/>
              <w:left w:val="outset" w:color="AAAAAA" w:sz="6" w:space="0"/>
              <w:bottom w:val="outset" w:color="AAAAAA" w:sz="6" w:space="0"/>
              <w:right w:val="outset" w:color="AAAAAA" w:sz="6" w:space="0"/>
            </w:tcBorders>
            <w:shd w:val="clear" w:color="auto" w:fill="ABCDE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最高限额（万元）</w:t>
            </w:r>
          </w:p>
        </w:tc>
        <w:tc>
          <w:tcPr>
            <w:tcW w:w="0" w:type="auto"/>
            <w:tcBorders>
              <w:top w:val="outset" w:color="AAAAAA" w:sz="6" w:space="0"/>
              <w:left w:val="outset" w:color="AAAAAA" w:sz="6" w:space="0"/>
              <w:bottom w:val="outset" w:color="AAAAAA" w:sz="6" w:space="0"/>
              <w:right w:val="outset" w:color="AAAAAA" w:sz="6" w:space="0"/>
            </w:tcBorders>
            <w:shd w:val="clear" w:color="auto" w:fill="ABCDE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采购目录</w:t>
            </w:r>
          </w:p>
        </w:tc>
        <w:tc>
          <w:tcPr>
            <w:tcW w:w="0" w:type="auto"/>
            <w:tcBorders>
              <w:top w:val="outset" w:color="AAAAAA" w:sz="6" w:space="0"/>
              <w:left w:val="outset" w:color="AAAAAA" w:sz="6" w:space="0"/>
              <w:bottom w:val="outset" w:color="AAAAAA" w:sz="6" w:space="0"/>
              <w:right w:val="outset" w:color="AAAAAA" w:sz="6" w:space="0"/>
            </w:tcBorders>
            <w:shd w:val="clear" w:color="auto" w:fill="ABCDE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采购需求</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90" w:hRule="atLeast"/>
        </w:trPr>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第1包</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29.893</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29.893</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安全服务</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具体详见项目需求书。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90" w:hRule="atLeast"/>
        </w:trPr>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第2包</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29.964</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29.964</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安全服务</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具体详见项目需求书。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90" w:hRule="atLeast"/>
        </w:trPr>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第3包</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29.899</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29.899</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安全服务</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具体详见项目需求书。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90" w:hRule="atLeast"/>
        </w:trPr>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第4包</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29.926</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29.926</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安全服务</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具体详见项目需求书。</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90" w:hRule="atLeast"/>
        </w:trPr>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第5包</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是</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29.982</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29.982</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安全服务</w:t>
            </w:r>
          </w:p>
        </w:tc>
        <w:tc>
          <w:tcPr>
            <w:tcW w:w="0" w:type="auto"/>
            <w:tcBorders>
              <w:top w:val="outset" w:color="AAAAAA" w:sz="6" w:space="0"/>
              <w:left w:val="outset" w:color="AAAAAA" w:sz="6" w:space="0"/>
              <w:bottom w:val="outset" w:color="AAAAAA" w:sz="6" w:space="0"/>
              <w:right w:val="outset" w:color="AAAAAA" w:sz="6"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8"/>
                <w:szCs w:val="28"/>
              </w:rPr>
            </w:pPr>
            <w:r>
              <w:rPr>
                <w:rFonts w:ascii="宋体" w:hAnsi="宋体" w:eastAsia="宋体" w:cs="宋体"/>
                <w:kern w:val="0"/>
                <w:sz w:val="28"/>
                <w:szCs w:val="28"/>
                <w:lang w:val="en-US" w:eastAsia="zh-CN" w:bidi="ar"/>
              </w:rPr>
              <w:t>具体详见项目需求书。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合同履行期限：自签订合同之日起一年（特殊情况以合同为准）。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本项目不接受联合体参与 ，本项目不接受进口产品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b/>
          <w:sz w:val="27"/>
          <w:szCs w:val="27"/>
        </w:rPr>
      </w:pPr>
      <w:r>
        <w:rPr>
          <w:rFonts w:ascii="宋体" w:hAnsi="宋体" w:eastAsia="宋体" w:cs="宋体"/>
          <w:b/>
          <w:kern w:val="0"/>
          <w:sz w:val="27"/>
          <w:szCs w:val="27"/>
          <w:lang w:val="en-US" w:eastAsia="zh-CN" w:bidi="ar"/>
        </w:rPr>
        <w:t>二、申请人的资格要求：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2.落实政府采购政策需满足的资格要求：（1）根据财政部发布的《政府采购促进中小企业发展管理办法》（财库〔2020〕46号）规定，本项目专门面向中小企业采购。 （2）支持监狱企业发展明细：根据财政部发布的《关于政府采购支持监狱企业发展有关问题的通知》规定，监狱企业视同小型、微型企业，享受预留份额、评审中价格扣除等政府采购促进中小企业发展的政府采购政策。 （3）促进残疾人就业明细：根据财政部、民政部、中国残疾人联合会印发《关于促进残疾人就业政府采购政策的通知》规定，残疾人福利性单位视同小型、微型企业，享受预留份额、评审中价格扣除等促进中小企业发展的政府采购政策。 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 本项目专门面向中小企业采购；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3.本项目的特定资格要求：（1）供应商须提供有效期内的营业执照或事业单位法人证书或民办非企业单位登记证书或社会团体法人登记证书或基金会法人登记证书； （2）供应商须提供经第三方会计师事务所审计的 2020年度或2021年度财务审计报告或开标截止时间前6 个月以内银行出具的资信证明； （3）供应商须提供2022年1月至今任意一个月的依法纳税凭据，依法免税的供应商，应提供相应文件证明其依法免税； （4）供应商须提供2022年1月至今任意一个月的依法缴纳社会保险费的缴费凭据，依法不需要缴纳社会保障资金的应提供相应文件说明； （5）供应商须提供参加政府采购活动前3年内在经营活动中没有重大违法记录的书面声明（截至提交响应文件截止日成立不足3年的供应商可提供自成立以来无重大违法记录的书面声明），需提供声明函； （6）供应商若法定代表人参加开标会，须提供法人代表资格证明书和法定代表人身份证原件；若法人授权委托人参加开标会，须提供法人代表资格证明书、法定代表人授权委托书（需由法定代表人签字或盖章），由被授权人携带本人身份证原件参加开标会议。 （7）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b/>
          <w:sz w:val="27"/>
          <w:szCs w:val="27"/>
        </w:rPr>
      </w:pPr>
      <w:r>
        <w:rPr>
          <w:rFonts w:ascii="宋体" w:hAnsi="宋体" w:eastAsia="宋体" w:cs="宋体"/>
          <w:b/>
          <w:kern w:val="0"/>
          <w:sz w:val="27"/>
          <w:szCs w:val="27"/>
          <w:lang w:val="en-US" w:eastAsia="zh-CN" w:bidi="ar"/>
        </w:rPr>
        <w:t>三、获取招标文件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时间：</w:t>
      </w:r>
      <w:r>
        <w:rPr>
          <w:rFonts w:ascii="宋体" w:hAnsi="宋体" w:eastAsia="宋体" w:cs="宋体"/>
          <w:kern w:val="0"/>
          <w:sz w:val="24"/>
          <w:szCs w:val="24"/>
          <w:u w:val="single"/>
          <w:lang w:val="en-US" w:eastAsia="zh-CN" w:bidi="ar"/>
        </w:rPr>
        <w:t>2022年06月21日</w:t>
      </w:r>
      <w:r>
        <w:rPr>
          <w:rFonts w:ascii="宋体" w:hAnsi="宋体" w:eastAsia="宋体" w:cs="宋体"/>
          <w:kern w:val="0"/>
          <w:sz w:val="24"/>
          <w:szCs w:val="24"/>
          <w:lang w:val="en-US" w:eastAsia="zh-CN" w:bidi="ar"/>
        </w:rPr>
        <w:t>到</w:t>
      </w:r>
      <w:r>
        <w:rPr>
          <w:rFonts w:ascii="宋体" w:hAnsi="宋体" w:eastAsia="宋体" w:cs="宋体"/>
          <w:kern w:val="0"/>
          <w:sz w:val="24"/>
          <w:szCs w:val="24"/>
          <w:u w:val="single"/>
          <w:lang w:val="en-US" w:eastAsia="zh-CN" w:bidi="ar"/>
        </w:rPr>
        <w:t> 2022年06月28日</w:t>
      </w:r>
      <w:r>
        <w:rPr>
          <w:rFonts w:ascii="宋体" w:hAnsi="宋体" w:eastAsia="宋体" w:cs="宋体"/>
          <w:kern w:val="0"/>
          <w:sz w:val="24"/>
          <w:szCs w:val="24"/>
          <w:lang w:val="en-US" w:eastAsia="zh-CN" w:bidi="ar"/>
        </w:rPr>
        <w:t>，每天上午09:00至12:00，下午14:00至17:00（北京时间，法定节假日除外）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地点：天津市红桥区保康中道与咸阳北路交口正融科技大厦1号楼1604-1室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方式：（1）投标人代表持针对本项目的授权委托书（注明包号）、被授权人身份证复印件（加盖公章）前往天津市红桥区保康中道与咸阳北路交口正融科技大厦1号楼1604-1室购买招标文件。（2））未购买招标文件不具备本项目的投标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售价：500元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b/>
          <w:sz w:val="27"/>
          <w:szCs w:val="27"/>
        </w:rPr>
      </w:pPr>
      <w:r>
        <w:rPr>
          <w:rFonts w:ascii="宋体" w:hAnsi="宋体" w:eastAsia="宋体" w:cs="宋体"/>
          <w:b/>
          <w:kern w:val="0"/>
          <w:sz w:val="27"/>
          <w:szCs w:val="27"/>
          <w:lang w:val="en-US" w:eastAsia="zh-CN" w:bidi="ar"/>
        </w:rPr>
        <w:t>四、提交投标文件截止时间、开标时间和地点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u w:val="single"/>
          <w:lang w:val="en-US" w:eastAsia="zh-CN" w:bidi="ar"/>
        </w:rPr>
        <w:t>2022年07月12日 09点30分</w:t>
      </w:r>
      <w:r>
        <w:rPr>
          <w:rFonts w:ascii="宋体" w:hAnsi="宋体" w:eastAsia="宋体" w:cs="宋体"/>
          <w:kern w:val="0"/>
          <w:sz w:val="24"/>
          <w:szCs w:val="24"/>
          <w:lang w:val="en-US" w:eastAsia="zh-CN" w:bidi="ar"/>
        </w:rPr>
        <w:t>（北京时间）。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地点：天津市红桥区保康中道与咸阳北路交口正融科技大厦1号楼1604-1室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b/>
          <w:sz w:val="27"/>
          <w:szCs w:val="27"/>
        </w:rPr>
      </w:pPr>
      <w:r>
        <w:rPr>
          <w:rFonts w:ascii="宋体" w:hAnsi="宋体" w:eastAsia="宋体" w:cs="宋体"/>
          <w:b/>
          <w:kern w:val="0"/>
          <w:sz w:val="27"/>
          <w:szCs w:val="27"/>
          <w:lang w:val="en-US" w:eastAsia="zh-CN" w:bidi="ar"/>
        </w:rPr>
        <w:t>五、公告期限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自本公告发布之日起5个工作日。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b/>
          <w:sz w:val="27"/>
          <w:szCs w:val="27"/>
        </w:rPr>
      </w:pPr>
      <w:r>
        <w:rPr>
          <w:rFonts w:ascii="宋体" w:hAnsi="宋体" w:eastAsia="宋体" w:cs="宋体"/>
          <w:b/>
          <w:kern w:val="0"/>
          <w:sz w:val="27"/>
          <w:szCs w:val="27"/>
          <w:lang w:val="en-US" w:eastAsia="zh-CN" w:bidi="ar"/>
        </w:rPr>
        <w:t>六、其他补充事宜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1. 投标前供应商须在《天津市政府采购网》（网址： http://tjgp.cz.tj.gov.cn/gys_login.jsp）上完成注册并成为合格供应商； 2. 采购代理机构账户： 单位名称：天津坤泽工程咨询有限责任公司 开户银行：中国银行股份有限公司天津天辰大厦支行 银行帐号：268789432882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b/>
          <w:sz w:val="27"/>
          <w:szCs w:val="27"/>
        </w:rPr>
      </w:pPr>
      <w:r>
        <w:rPr>
          <w:rFonts w:ascii="宋体" w:hAnsi="宋体" w:eastAsia="宋体" w:cs="宋体"/>
          <w:b/>
          <w:kern w:val="0"/>
          <w:sz w:val="27"/>
          <w:szCs w:val="27"/>
          <w:lang w:val="en-US" w:eastAsia="zh-CN" w:bidi="ar"/>
        </w:rPr>
        <w:t>七、对本次招标提出询问，请按以下方式联系。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名称：天津市北辰区教育局机关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地址：天津市北辰区富锦道1号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联系方式：022-26390705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名称：天津坤泽工程咨询有限责任公司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地址：天津市红桥区保康中道与咸阳北路交口正融科技大厦1号楼1604-1室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联系方式：022-23302666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项目联系人：芮雪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ascii="宋体" w:hAnsi="宋体" w:eastAsia="宋体" w:cs="宋体"/>
          <w:kern w:val="0"/>
          <w:sz w:val="24"/>
          <w:szCs w:val="24"/>
          <w:lang w:val="en-US" w:eastAsia="zh-CN" w:bidi="ar"/>
        </w:rPr>
        <w:t>  电　话：13752371848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pPr>
      <w:r>
        <w:t>天津坤泽工程咨询有限责任公司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right"/>
      </w:pPr>
      <w:r>
        <w:t>2022年6月21日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67E567"/>
    <w:rsid w:val="D367E567"/>
    <w:rsid w:val="FBF11D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2022-08-04T22:59:00Z</dcterms:created>
  <dc:creator>greatwall</dc:creator>
  <cp:lastModifiedBy>greatwall</cp:lastModifiedBy>
  <dcterms:modified xsi:type="dcterms:W3CDTF">2022-08-05T09:55:08Z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