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2021</w:t>
      </w:r>
      <w:r>
        <w:rPr>
          <w:rFonts w:hint="eastAsia" w:ascii="Times New Roman" w:hAnsi="Times New Roman" w:eastAsia="仿宋_GB2312" w:cs="仿宋"/>
          <w:sz w:val="32"/>
          <w:szCs w:val="32"/>
        </w:rPr>
        <w:t>〕</w:t>
      </w:r>
      <w:r>
        <w:rPr>
          <w:rFonts w:ascii="Times New Roman" w:hAnsi="Times New Roman" w:eastAsia="仿宋_GB2312" w:cs="仿宋"/>
          <w:sz w:val="32"/>
          <w:szCs w:val="32"/>
        </w:rPr>
        <w:t>1</w:t>
      </w:r>
      <w:r>
        <w:rPr>
          <w:rFonts w:hint="eastAsia" w:ascii="Times New Roman" w:hAnsi="Times New Roman" w:eastAsia="仿宋_GB2312" w:cs="仿宋"/>
          <w:sz w:val="32"/>
          <w:szCs w:val="32"/>
        </w:rPr>
        <w:t>120号</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微软雅黑"/>
          <w:sz w:val="32"/>
          <w:szCs w:val="32"/>
        </w:rPr>
        <w:t>当事人</w:t>
      </w:r>
      <w:r>
        <w:rPr>
          <w:rFonts w:hint="eastAsia" w:ascii="Times New Roman" w:hAnsi="Times New Roman" w:eastAsia="仿宋_GB2312" w:cs="Mongolian Baiti"/>
          <w:sz w:val="32"/>
          <w:szCs w:val="32"/>
        </w:rPr>
        <w:t>：</w:t>
      </w:r>
      <w:r>
        <w:rPr>
          <w:rFonts w:hint="eastAsia" w:ascii="仿宋_GB2312" w:eastAsia="仿宋_GB2312" w:cs="仿宋_GB2312"/>
          <w:sz w:val="32"/>
          <w:szCs w:val="32"/>
        </w:rPr>
        <w:t>天津市北辰区新鹰瞳眼镜店（罗司武）</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sz w:val="32"/>
          <w:szCs w:val="32"/>
        </w:rPr>
        <w:t>主体资格证照名称：营业执照</w:t>
      </w:r>
    </w:p>
    <w:p>
      <w:pPr>
        <w:snapToGrid w:val="0"/>
        <w:spacing w:line="560" w:lineRule="exact"/>
        <w:ind w:hanging="140"/>
        <w:jc w:val="left"/>
        <w:rPr>
          <w:rFonts w:ascii="仿宋_GB2312" w:eastAsia="仿宋_GB2312"/>
          <w:sz w:val="32"/>
          <w:szCs w:val="32"/>
        </w:rPr>
      </w:pPr>
      <w:r>
        <w:rPr>
          <w:rFonts w:ascii="Times New Roman" w:hAnsi="Times New Roman" w:eastAsia="仿宋_GB2312" w:cs="Mongolian Baiti"/>
          <w:sz w:val="32"/>
          <w:szCs w:val="32"/>
        </w:rPr>
        <w:t xml:space="preserve"> </w:t>
      </w:r>
      <w:r>
        <w:rPr>
          <w:rFonts w:hint="eastAsia" w:ascii="Times New Roman" w:hAnsi="Times New Roman" w:eastAsia="仿宋_GB2312" w:cs="Mongolian Baiti"/>
          <w:sz w:val="32"/>
          <w:szCs w:val="32"/>
        </w:rPr>
        <w:t>统一社会信用代码：</w:t>
      </w:r>
      <w:r>
        <w:rPr>
          <w:rFonts w:ascii="仿宋_GB2312" w:eastAsia="仿宋_GB2312" w:cs="仿宋_GB2312"/>
          <w:sz w:val="32"/>
          <w:szCs w:val="32"/>
        </w:rPr>
        <w:t>92120113MA074YG34N</w:t>
      </w:r>
    </w:p>
    <w:p>
      <w:pPr>
        <w:snapToGrid w:val="0"/>
        <w:spacing w:line="560" w:lineRule="exact"/>
        <w:jc w:val="left"/>
        <w:rPr>
          <w:rFonts w:hint="eastAsia" w:ascii="仿宋_GB2312" w:eastAsia="仿宋_GB2312" w:cs="仿宋_GB2312"/>
          <w:spacing w:val="-20"/>
          <w:sz w:val="32"/>
          <w:szCs w:val="32"/>
        </w:rPr>
      </w:pPr>
      <w:r>
        <w:rPr>
          <w:rFonts w:hint="eastAsia" w:ascii="Times New Roman" w:hAnsi="Times New Roman" w:eastAsia="仿宋_GB2312" w:cs="Mongolian Baiti"/>
          <w:sz w:val="32"/>
          <w:szCs w:val="32"/>
        </w:rPr>
        <w:t>住所（住址）：</w:t>
      </w:r>
      <w:r>
        <w:rPr>
          <w:rFonts w:hint="eastAsia" w:ascii="仿宋_GB2312" w:eastAsia="仿宋_GB2312" w:cs="仿宋_GB2312"/>
          <w:spacing w:val="-20"/>
          <w:sz w:val="32"/>
          <w:szCs w:val="32"/>
        </w:rPr>
        <w:t>天津市北辰区天穆镇刘房子文玩综合市场C138号</w:t>
      </w:r>
    </w:p>
    <w:p>
      <w:pPr>
        <w:snapToGrid w:val="0"/>
        <w:spacing w:line="560" w:lineRule="exact"/>
        <w:jc w:val="left"/>
        <w:rPr>
          <w:rFonts w:hint="eastAsia" w:ascii="Times New Roman" w:hAnsi="Times New Roman" w:eastAsia="仿宋_GB2312" w:cs="Mongolian Baiti"/>
          <w:sz w:val="32"/>
          <w:szCs w:val="32"/>
        </w:rPr>
      </w:pPr>
      <w:r>
        <w:rPr>
          <w:rFonts w:hint="eastAsia" w:ascii="Times New Roman" w:hAnsi="Times New Roman" w:eastAsia="仿宋_GB2312" w:cs="Mongolian Baiti"/>
          <w:sz w:val="32"/>
          <w:szCs w:val="32"/>
        </w:rPr>
        <w:t>法定代表人（负责人、经营者）：</w:t>
      </w:r>
      <w:r>
        <w:rPr>
          <w:rFonts w:hint="eastAsia" w:ascii="仿宋_GB2312" w:eastAsia="仿宋_GB2312" w:cs="仿宋_GB2312"/>
          <w:sz w:val="32"/>
          <w:szCs w:val="32"/>
        </w:rPr>
        <w:t>罗司武</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sz w:val="32"/>
          <w:szCs w:val="32"/>
        </w:rPr>
        <w:t>身份证件号码：</w:t>
      </w:r>
      <w:r>
        <w:rPr>
          <w:rFonts w:hint="eastAsia" w:ascii="Times New Roman" w:hAnsi="Times New Roman" w:eastAsia="仿宋_GB2312" w:cs="Mongolian Baiti"/>
          <w:kern w:val="1"/>
          <w:sz w:val="32"/>
          <w:szCs w:val="32"/>
          <w:u w:val="none" w:color="auto"/>
          <w:lang w:val="en-US" w:eastAsia="zh-CN"/>
        </w:rPr>
        <w:t>******</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color w:val="000000"/>
          <w:sz w:val="32"/>
          <w:szCs w:val="32"/>
        </w:rPr>
        <w:t>2021年11月22日，根据举报我局执法人员对位于</w:t>
      </w:r>
      <w:r>
        <w:rPr>
          <w:rFonts w:hint="eastAsia" w:ascii="仿宋_GB2312" w:eastAsia="仿宋_GB2312" w:cs="仿宋_GB2312"/>
          <w:sz w:val="32"/>
          <w:szCs w:val="32"/>
        </w:rPr>
        <w:t>天津市北辰区天穆镇刘房子文玩综合市场C138号</w:t>
      </w:r>
      <w:r>
        <w:rPr>
          <w:rFonts w:hint="eastAsia" w:ascii="仿宋_GB2312" w:hAnsi="仿宋" w:eastAsia="仿宋_GB2312"/>
          <w:color w:val="000000"/>
          <w:sz w:val="32"/>
          <w:szCs w:val="32"/>
        </w:rPr>
        <w:t>的</w:t>
      </w:r>
      <w:r>
        <w:rPr>
          <w:rFonts w:hint="eastAsia" w:ascii="仿宋_GB2312" w:eastAsia="仿宋_GB2312" w:cs="仿宋_GB2312"/>
          <w:sz w:val="32"/>
          <w:szCs w:val="32"/>
        </w:rPr>
        <w:t>罗司武经营的天津市北辰区新鹰瞳眼镜店</w:t>
      </w:r>
      <w:r>
        <w:rPr>
          <w:rFonts w:hint="eastAsia" w:ascii="仿宋_GB2312" w:hAnsi="仿宋" w:eastAsia="仿宋_GB2312"/>
          <w:color w:val="000000"/>
          <w:sz w:val="32"/>
          <w:szCs w:val="32"/>
        </w:rPr>
        <w:t>进行检查时发现，当事人从事眼镜销售，能提供营业执照，不能提供第三类医疗器械经营许可证。该店牌匾照片与举报人提供的照片一致，当事人陈述美团跑腿人员来店内取过1瓶海俪恩水涟隐形眼镜多功能护理液（120mL）。</w:t>
      </w:r>
      <w:r>
        <w:rPr>
          <w:rFonts w:hint="eastAsia" w:ascii="仿宋_GB2312" w:hAnsi="仿宋" w:eastAsia="仿宋_GB2312"/>
          <w:sz w:val="32"/>
          <w:szCs w:val="32"/>
        </w:rPr>
        <w:t>当事人涉嫌</w:t>
      </w:r>
      <w:r>
        <w:rPr>
          <w:rFonts w:hint="eastAsia" w:ascii="仿宋_GB2312" w:eastAsia="仿宋_GB2312" w:cs="仿宋_GB2312"/>
          <w:bCs/>
          <w:sz w:val="32"/>
          <w:szCs w:val="32"/>
        </w:rPr>
        <w:t>未经许可从事第三类医疗器械经营活动</w:t>
      </w:r>
      <w:r>
        <w:rPr>
          <w:rFonts w:hint="eastAsia" w:ascii="仿宋_GB2312" w:hAnsi="仿宋" w:eastAsia="仿宋_GB2312"/>
          <w:sz w:val="32"/>
          <w:szCs w:val="32"/>
        </w:rPr>
        <w:t>,同日，执法人员报经局领导批准，予以立案调查。</w:t>
      </w:r>
      <w:r>
        <w:rPr>
          <w:rFonts w:hint="eastAsia" w:ascii="仿宋_GB2312" w:eastAsia="仿宋_GB2312" w:cs="仿宋_GB2312"/>
          <w:sz w:val="32"/>
          <w:szCs w:val="32"/>
        </w:rPr>
        <w:t>执法人员采取现场检查、询问相关人员等方式进行了调查。</w:t>
      </w:r>
    </w:p>
    <w:p>
      <w:pPr>
        <w:spacing w:line="520" w:lineRule="exact"/>
        <w:ind w:firstLine="640" w:firstLineChars="200"/>
        <w:jc w:val="left"/>
        <w:rPr>
          <w:rFonts w:ascii="仿宋_GB2312" w:eastAsia="仿宋_GB2312" w:cs="仿宋_GB2312"/>
          <w:bCs/>
          <w:sz w:val="32"/>
          <w:szCs w:val="32"/>
        </w:rPr>
      </w:pPr>
      <w:r>
        <w:rPr>
          <w:rFonts w:hint="eastAsia" w:ascii="仿宋_GB2312" w:hAnsi="Times New Roman" w:eastAsia="仿宋_GB2312" w:cs="仿宋_GB2312"/>
          <w:sz w:val="32"/>
          <w:szCs w:val="32"/>
        </w:rPr>
        <w:t>经查，</w:t>
      </w:r>
      <w:r>
        <w:rPr>
          <w:rFonts w:hint="eastAsia" w:ascii="仿宋_GB2312" w:eastAsia="仿宋_GB2312"/>
          <w:color w:val="000000"/>
          <w:sz w:val="32"/>
          <w:szCs w:val="32"/>
        </w:rPr>
        <w:t>当事人于2021年9月14日取得营业执照从事眼镜销售，未办理第三类医疗器械经营许可证。海俪恩水涟隐形眼镜多功能护理液</w:t>
      </w:r>
      <w:r>
        <w:rPr>
          <w:rFonts w:hint="eastAsia" w:ascii="仿宋_GB2312" w:hAnsi="仿宋" w:eastAsia="仿宋_GB2312"/>
          <w:color w:val="000000"/>
          <w:sz w:val="32"/>
          <w:szCs w:val="32"/>
        </w:rPr>
        <w:t>（120mL）</w:t>
      </w:r>
      <w:r>
        <w:rPr>
          <w:rFonts w:hint="eastAsia" w:ascii="仿宋_GB2312" w:eastAsia="仿宋_GB2312"/>
          <w:color w:val="000000"/>
          <w:sz w:val="32"/>
          <w:szCs w:val="32"/>
        </w:rPr>
        <w:t>为第三类医疗器械，2021年11月19日，举报人通过美团跑腿服务从当事人店内购买上述护理液，并向当事人支付10元。</w:t>
      </w:r>
      <w:r>
        <w:rPr>
          <w:rFonts w:hint="eastAsia" w:ascii="仿宋_GB2312" w:hAnsi="仿宋" w:eastAsia="仿宋_GB2312"/>
          <w:color w:val="000000"/>
          <w:sz w:val="32"/>
          <w:szCs w:val="32"/>
        </w:rPr>
        <w:t>上述行为满足</w:t>
      </w:r>
      <w:r>
        <w:rPr>
          <w:rFonts w:hint="eastAsia" w:ascii="仿宋_GB2312" w:eastAsia="仿宋_GB2312" w:cs="仿宋_GB2312"/>
          <w:bCs/>
          <w:sz w:val="32"/>
          <w:szCs w:val="32"/>
        </w:rPr>
        <w:t>未经许可从事第三类医疗器械经营活动</w:t>
      </w:r>
      <w:r>
        <w:rPr>
          <w:rFonts w:hint="eastAsia" w:ascii="仿宋_GB2312" w:hAnsi="仿宋" w:eastAsia="仿宋_GB2312"/>
          <w:sz w:val="32"/>
          <w:szCs w:val="32"/>
        </w:rPr>
        <w:t>的构成要件，本案货值金额10元，违法所得10元。</w:t>
      </w:r>
    </w:p>
    <w:p>
      <w:pPr>
        <w:spacing w:line="520" w:lineRule="exact"/>
        <w:ind w:firstLine="640" w:firstLineChars="200"/>
        <w:rPr>
          <w:rFonts w:ascii="仿宋_GB2312" w:hAnsi="仿宋"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1.当事人的营业执照复印件、经营者</w:t>
      </w:r>
      <w:r>
        <w:rPr>
          <w:rFonts w:hint="eastAsia" w:ascii="仿宋_GB2312" w:eastAsia="仿宋_GB2312" w:cs="仿宋_GB2312"/>
          <w:sz w:val="32"/>
          <w:szCs w:val="32"/>
        </w:rPr>
        <w:t>罗司武</w:t>
      </w:r>
      <w:r>
        <w:rPr>
          <w:rFonts w:hint="eastAsia" w:ascii="仿宋_GB2312" w:eastAsia="仿宋_GB2312"/>
          <w:sz w:val="32"/>
          <w:szCs w:val="32"/>
        </w:rPr>
        <w:t>的身份证复印件；2.现场笔录、现场照片；3.举报人提供的举报材料、对经营者</w:t>
      </w:r>
      <w:r>
        <w:rPr>
          <w:rFonts w:hint="eastAsia" w:ascii="仿宋_GB2312" w:eastAsia="仿宋_GB2312" w:cs="仿宋_GB2312"/>
          <w:sz w:val="32"/>
          <w:szCs w:val="32"/>
        </w:rPr>
        <w:t>罗司武</w:t>
      </w:r>
      <w:r>
        <w:rPr>
          <w:rFonts w:hint="eastAsia" w:ascii="仿宋_GB2312" w:eastAsia="仿宋_GB2312"/>
          <w:sz w:val="32"/>
          <w:szCs w:val="32"/>
        </w:rPr>
        <w:t>的询问笔录、对工作人员吴婵娟的询问笔录；4.违法所得和货值金额计算表。</w:t>
      </w:r>
    </w:p>
    <w:p>
      <w:pPr>
        <w:spacing w:line="520" w:lineRule="exact"/>
        <w:ind w:firstLine="640" w:firstLineChars="200"/>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2年2月</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5日依法向当事人送达了《行政处罚告知书》（津辰市监罚告〔20</w:t>
      </w:r>
      <w:r>
        <w:rPr>
          <w:rFonts w:ascii="仿宋_GB2312" w:hAnsi="Times New Roman" w:eastAsia="仿宋_GB2312" w:cs="仿宋"/>
          <w:color w:val="000000"/>
          <w:sz w:val="32"/>
          <w:szCs w:val="32"/>
        </w:rPr>
        <w:t>21</w:t>
      </w: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120号），当事人未提出陈述申辩意见。</w:t>
      </w:r>
    </w:p>
    <w:p>
      <w:pPr>
        <w:snapToGrid w:val="0"/>
        <w:spacing w:line="520" w:lineRule="exact"/>
        <w:ind w:firstLine="640" w:firstLineChars="200"/>
        <w:rPr>
          <w:rFonts w:ascii="仿宋_GB2312" w:hAnsi="仿宋" w:eastAsia="仿宋_GB2312"/>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医疗器械监督管理条例》第四十二条第一款“从事第三类医疗器械经营的，经营企业应当向所在地设区的市级人民政府负责药品监督管理的部门申请经营许可并提交符合本条例第四十条规定条件的有关资料。”的规定</w:t>
      </w:r>
      <w:r>
        <w:rPr>
          <w:rFonts w:hint="eastAsia" w:ascii="仿宋_GB2312" w:hAnsi="仿宋" w:eastAsia="仿宋_GB2312"/>
          <w:sz w:val="32"/>
          <w:szCs w:val="32"/>
        </w:rPr>
        <w:t>，</w:t>
      </w:r>
      <w:r>
        <w:rPr>
          <w:rFonts w:hint="eastAsia" w:ascii="仿宋_GB2312" w:eastAsia="仿宋_GB2312"/>
          <w:bCs/>
          <w:sz w:val="32"/>
          <w:szCs w:val="32"/>
        </w:rPr>
        <w:t>依据</w:t>
      </w:r>
      <w:r>
        <w:rPr>
          <w:rFonts w:hint="eastAsia" w:ascii="仿宋_GB2312" w:hAnsi="仿宋" w:eastAsia="仿宋_GB2312"/>
          <w:sz w:val="32"/>
          <w:szCs w:val="32"/>
        </w:rPr>
        <w:t>《医疗器械监督管理条例》第八十一条第一款第三项“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三）未经许可从事第三类医疗器械经营活动。”的规定，</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20" w:lineRule="exact"/>
        <w:ind w:firstLine="640" w:firstLineChars="200"/>
        <w:rPr>
          <w:rFonts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鉴于当事人属初次违法，且积极配合案件调查，符合《天津市市场和质量监督管理委员会行政处罚裁量适用规则》第十三条第五项规定的情形，应依据《中华人民共和国行政处罚法》第三十二条第五项的规定予以减轻处罚。</w:t>
      </w:r>
    </w:p>
    <w:p>
      <w:pPr>
        <w:snapToGrid w:val="0"/>
        <w:spacing w:line="52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eastAsia="仿宋_GB2312" w:cs="仿宋_GB2312"/>
          <w:sz w:val="32"/>
          <w:szCs w:val="32"/>
        </w:rPr>
        <w:t>《医疗器械监督管理条例》第四十二条第一款</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《医疗器械监督管理条例》第八十一条第一款第三项</w:t>
      </w:r>
      <w:r>
        <w:rPr>
          <w:rFonts w:hint="eastAsia" w:ascii="仿宋_GB2312" w:eastAsia="仿宋_GB2312"/>
          <w:bCs/>
          <w:sz w:val="32"/>
          <w:szCs w:val="32"/>
        </w:rPr>
        <w:t>的</w:t>
      </w:r>
      <w:r>
        <w:rPr>
          <w:rFonts w:ascii="仿宋_GB2312" w:eastAsia="仿宋_GB2312"/>
          <w:bCs/>
          <w:sz w:val="32"/>
          <w:szCs w:val="32"/>
        </w:rPr>
        <w:t>规定，</w:t>
      </w:r>
      <w:r>
        <w:rPr>
          <w:rFonts w:hint="eastAsia" w:ascii="Times New Roman" w:hAnsi="Times New Roman" w:eastAsia="仿宋_GB2312" w:cs="Mongolian Baiti"/>
          <w:sz w:val="32"/>
          <w:szCs w:val="32"/>
        </w:rPr>
        <w:t>现责令当事人停止</w:t>
      </w:r>
      <w:r>
        <w:rPr>
          <w:rFonts w:hint="eastAsia" w:ascii="仿宋_GB2312" w:eastAsia="仿宋_GB2312" w:cs="仿宋_GB2312"/>
          <w:bCs/>
          <w:sz w:val="32"/>
          <w:szCs w:val="32"/>
        </w:rPr>
        <w:t>未经许可从事第三类医疗器械经营活动</w:t>
      </w:r>
      <w:r>
        <w:rPr>
          <w:rFonts w:hint="eastAsia" w:ascii="仿宋_GB2312" w:eastAsia="仿宋_GB2312"/>
          <w:color w:val="000000"/>
          <w:sz w:val="32"/>
          <w:szCs w:val="32"/>
        </w:rPr>
        <w:t>的</w:t>
      </w:r>
      <w:r>
        <w:rPr>
          <w:rFonts w:ascii="仿宋_GB2312" w:eastAsia="仿宋_GB2312"/>
          <w:color w:val="000000"/>
          <w:sz w:val="32"/>
          <w:szCs w:val="32"/>
        </w:rPr>
        <w:t>行为</w:t>
      </w:r>
      <w:r>
        <w:rPr>
          <w:rFonts w:hint="eastAsia" w:ascii="Times New Roman" w:hAnsi="Times New Roman" w:eastAsia="仿宋_GB2312" w:cs="Mongolian Baiti"/>
          <w:sz w:val="32"/>
          <w:szCs w:val="32"/>
        </w:rPr>
        <w:t>，并</w:t>
      </w:r>
      <w:r>
        <w:rPr>
          <w:rFonts w:ascii="仿宋_GB2312" w:eastAsia="仿宋_GB2312"/>
          <w:bCs/>
          <w:sz w:val="32"/>
          <w:szCs w:val="32"/>
        </w:rPr>
        <w:t>决定处罚如下：</w:t>
      </w:r>
      <w:r>
        <w:rPr>
          <w:rFonts w:hint="eastAsia" w:ascii="仿宋_GB2312" w:hAnsi="仿宋" w:eastAsia="仿宋_GB2312"/>
          <w:sz w:val="32"/>
          <w:szCs w:val="32"/>
        </w:rPr>
        <w:t>1.没收违法所得10元；2.罚款1000元。</w:t>
      </w:r>
    </w:p>
    <w:p>
      <w:pPr>
        <w:snapToGrid w:val="0"/>
        <w:spacing w:line="52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snapToGrid w:val="0"/>
        <w:spacing w:line="520" w:lineRule="exact"/>
        <w:ind w:firstLine="640" w:firstLineChars="200"/>
        <w:jc w:val="left"/>
        <w:rPr>
          <w:rFonts w:ascii="Times New Roman" w:hAnsi="Times New Roman" w:eastAsia="仿宋_GB2312" w:cs="仿宋"/>
          <w:color w:val="000000"/>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年3月7日</w:t>
      </w:r>
    </w:p>
    <w:p>
      <w:pPr>
        <w:spacing w:line="520" w:lineRule="exact"/>
        <w:jc w:val="center"/>
        <w:rPr>
          <w:rFonts w:ascii="Times New Roman" w:hAnsi="Times New Roman" w:cs="宋体"/>
          <w:color w:val="000000"/>
          <w:sz w:val="44"/>
          <w:szCs w:val="44"/>
        </w:rPr>
      </w:pPr>
    </w:p>
    <w:sectPr>
      <w:pgSz w:w="11906" w:h="16838"/>
      <w:pgMar w:top="1440" w:right="1559" w:bottom="1247"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0B2434"/>
    <w:rsid w:val="001067FF"/>
    <w:rsid w:val="00113A3C"/>
    <w:rsid w:val="00195A3D"/>
    <w:rsid w:val="001B0F2D"/>
    <w:rsid w:val="001B64A7"/>
    <w:rsid w:val="001F3B37"/>
    <w:rsid w:val="002552CB"/>
    <w:rsid w:val="00255BAE"/>
    <w:rsid w:val="002B1236"/>
    <w:rsid w:val="002B66C1"/>
    <w:rsid w:val="002D46C7"/>
    <w:rsid w:val="00307A35"/>
    <w:rsid w:val="00375E5F"/>
    <w:rsid w:val="00384A91"/>
    <w:rsid w:val="00393B49"/>
    <w:rsid w:val="003A23E5"/>
    <w:rsid w:val="003C7A1D"/>
    <w:rsid w:val="003D10BE"/>
    <w:rsid w:val="003D1749"/>
    <w:rsid w:val="004236FF"/>
    <w:rsid w:val="004B09E2"/>
    <w:rsid w:val="004B1E0A"/>
    <w:rsid w:val="004B1EF9"/>
    <w:rsid w:val="004C272B"/>
    <w:rsid w:val="004D19B9"/>
    <w:rsid w:val="004D78B8"/>
    <w:rsid w:val="004F7283"/>
    <w:rsid w:val="00521F53"/>
    <w:rsid w:val="00523B7A"/>
    <w:rsid w:val="00532FA0"/>
    <w:rsid w:val="005A314E"/>
    <w:rsid w:val="005B35FB"/>
    <w:rsid w:val="005C27F7"/>
    <w:rsid w:val="006958BA"/>
    <w:rsid w:val="006F10D0"/>
    <w:rsid w:val="007010B3"/>
    <w:rsid w:val="007637AB"/>
    <w:rsid w:val="007A0DBB"/>
    <w:rsid w:val="007A1B5A"/>
    <w:rsid w:val="007B1827"/>
    <w:rsid w:val="007D4379"/>
    <w:rsid w:val="007E44E6"/>
    <w:rsid w:val="00803295"/>
    <w:rsid w:val="008663BE"/>
    <w:rsid w:val="008C6FC3"/>
    <w:rsid w:val="008F7844"/>
    <w:rsid w:val="009324FF"/>
    <w:rsid w:val="009476ED"/>
    <w:rsid w:val="00976F1E"/>
    <w:rsid w:val="009B267D"/>
    <w:rsid w:val="009F7C39"/>
    <w:rsid w:val="00A07B3D"/>
    <w:rsid w:val="00A258FE"/>
    <w:rsid w:val="00A32811"/>
    <w:rsid w:val="00A33977"/>
    <w:rsid w:val="00A36E1E"/>
    <w:rsid w:val="00A445D1"/>
    <w:rsid w:val="00A52E05"/>
    <w:rsid w:val="00AD65B9"/>
    <w:rsid w:val="00AF3AF4"/>
    <w:rsid w:val="00B00F88"/>
    <w:rsid w:val="00B022BE"/>
    <w:rsid w:val="00B05CDB"/>
    <w:rsid w:val="00B2711B"/>
    <w:rsid w:val="00B40C5E"/>
    <w:rsid w:val="00B61FB1"/>
    <w:rsid w:val="00B63EB5"/>
    <w:rsid w:val="00B80309"/>
    <w:rsid w:val="00B85D45"/>
    <w:rsid w:val="00B8791B"/>
    <w:rsid w:val="00BC11A5"/>
    <w:rsid w:val="00BC1B0E"/>
    <w:rsid w:val="00BC37C2"/>
    <w:rsid w:val="00C65C29"/>
    <w:rsid w:val="00C849D8"/>
    <w:rsid w:val="00C8636B"/>
    <w:rsid w:val="00CC44E9"/>
    <w:rsid w:val="00CD58F2"/>
    <w:rsid w:val="00CD7ACC"/>
    <w:rsid w:val="00CE6F8A"/>
    <w:rsid w:val="00CF09B6"/>
    <w:rsid w:val="00D03002"/>
    <w:rsid w:val="00D0536B"/>
    <w:rsid w:val="00D40630"/>
    <w:rsid w:val="00D81A10"/>
    <w:rsid w:val="00DA11A1"/>
    <w:rsid w:val="00DB3136"/>
    <w:rsid w:val="00DB35A7"/>
    <w:rsid w:val="00DC077E"/>
    <w:rsid w:val="00DF1831"/>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93FEAC79"/>
    <w:rsid w:val="EEEBF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283</Words>
  <Characters>1614</Characters>
  <Lines>13</Lines>
  <Paragraphs>3</Paragraphs>
  <TotalTime>0</TotalTime>
  <ScaleCrop>false</ScaleCrop>
  <LinksUpToDate>false</LinksUpToDate>
  <CharactersWithSpaces>1894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2021-01-06T09:00:00Z</cp:lastPrinted>
  <dcterms:modified xsi:type="dcterms:W3CDTF">2022-03-10T08:45:54Z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