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1164</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：天津市北辰区杨红云奶品店（杨红云）</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仿宋_GB2312" w:eastAsia="仿宋_GB2312" w:cs="仿宋_GB2312"/>
          <w:spacing w:val="-16"/>
          <w:sz w:val="32"/>
          <w:szCs w:val="32"/>
        </w:rPr>
      </w:pPr>
      <w:r>
        <w:rPr>
          <w:rFonts w:hint="eastAsia" w:ascii="Times New Roman" w:hAnsi="Times New Roman" w:eastAsia="仿宋_GB2312" w:cs="Mongolian Baiti"/>
          <w:kern w:val="1"/>
          <w:sz w:val="32"/>
          <w:szCs w:val="32"/>
        </w:rPr>
        <w:t>注册号：</w:t>
      </w:r>
      <w:r>
        <w:rPr>
          <w:rFonts w:ascii="仿宋_GB2312" w:eastAsia="仿宋_GB2312" w:cs="仿宋_GB2312"/>
          <w:spacing w:val="-16"/>
          <w:sz w:val="32"/>
          <w:szCs w:val="32"/>
        </w:rPr>
        <w:t>92120113MA0641RD53</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w:t>
      </w:r>
      <w:r>
        <w:rPr>
          <w:rFonts w:hint="eastAsia" w:ascii="仿宋_GB2312" w:eastAsia="仿宋_GB2312" w:cs="仿宋_GB2312"/>
          <w:spacing w:val="-16"/>
          <w:sz w:val="32"/>
          <w:szCs w:val="32"/>
        </w:rPr>
        <w:t>天津市北辰区秋怡家园菜市场内25号</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经营者：杨红云</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Mongolian Baiti" w:eastAsia="仿宋_GB2312" w:cs="Mongolian Baiti"/>
          <w:kern w:val="1"/>
          <w:sz w:val="32"/>
          <w:szCs w:val="32"/>
        </w:rPr>
        <w:t>2021年11月26日，我局执法人员对天津市北辰区秋怡家园菜市场内25号天津市北辰区杨红云奶品店（杨红云）进行监督检查时发现，该店待售的3袋“圣红宝”维生素面包（生产日期为20211119，保质期7天）已超出保质期。当日经局领导审批，执法人员依法对涉案的3袋“圣红宝”维生素面包进行了扣押，现场送达了《实施行政强制措施决定书》（津辰市监普强制〔2021〕41号），并告知采取行政强制措施的理由、依据及当事人依法享有的权利、救济途径，当事人放弃陈述、申辩。12月1日执法人员报经局领导批准，予以立案调查。此案于2022年1月14日调查终结。</w:t>
      </w:r>
      <w:r>
        <w:rPr>
          <w:rFonts w:ascii="仿宋_GB2312" w:hAnsi="Mongolian Baiti" w:eastAsia="仿宋_GB2312" w:cs="Mongolian Baiti"/>
          <w:kern w:val="1"/>
          <w:sz w:val="32"/>
          <w:szCs w:val="32"/>
        </w:rPr>
        <w:t xml:space="preserve"> </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当事人取得营业执照和食品经营许可证从事食品经营。当事人购入10袋“圣红宝”维生素面包上架销售, 2021年11月26日执法人员检查时发现3袋“圣红宝”维生素面包（生产日期为20211119，保质期7天）在架上销售，“圣红宝”维生素面包售价2.5元/袋，上述行为满足经营超过保质期的食品行为构成要件。货值金额7.5元，因超过保质期时段内未售出，无违法所得。</w:t>
      </w:r>
    </w:p>
    <w:p>
      <w:pPr>
        <w:spacing w:line="48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r>
        <w:rPr>
          <w:rFonts w:ascii="Times New Roman" w:hAnsi="Times New Roman" w:eastAsia="仿宋_GB2312" w:cs="仿宋"/>
          <w:color w:val="000000"/>
          <w:sz w:val="32"/>
          <w:szCs w:val="32"/>
        </w:rPr>
        <w:t>1.</w:t>
      </w:r>
      <w:r>
        <w:rPr>
          <w:rFonts w:hint="eastAsia" w:ascii="仿宋_GB2312" w:eastAsia="仿宋_GB2312"/>
          <w:sz w:val="32"/>
          <w:szCs w:val="32"/>
        </w:rPr>
        <w:t xml:space="preserve"> 当事人的营业执照、食品经营证明复印件、经营者杨红云身份证复印件</w:t>
      </w:r>
      <w:r>
        <w:rPr>
          <w:rFonts w:hint="eastAsia" w:ascii="Times New Roman" w:hAnsi="Times New Roman" w:eastAsia="仿宋_GB2312" w:cs="仿宋"/>
          <w:color w:val="000000"/>
          <w:sz w:val="32"/>
          <w:szCs w:val="32"/>
        </w:rPr>
        <w:t>；2.</w:t>
      </w:r>
      <w:r>
        <w:rPr>
          <w:rFonts w:hint="eastAsia"/>
        </w:rPr>
        <w:t xml:space="preserve"> </w:t>
      </w:r>
      <w:r>
        <w:rPr>
          <w:rFonts w:hint="eastAsia" w:ascii="Times New Roman" w:hAnsi="Times New Roman" w:eastAsia="仿宋_GB2312" w:cs="仿宋"/>
          <w:color w:val="000000"/>
          <w:sz w:val="32"/>
          <w:szCs w:val="32"/>
        </w:rPr>
        <w:t>2021年11月26日现场笔录、现场照片、现场视频；3.</w:t>
      </w:r>
      <w:r>
        <w:rPr>
          <w:rFonts w:hint="eastAsia"/>
        </w:rPr>
        <w:t xml:space="preserve"> </w:t>
      </w:r>
      <w:r>
        <w:rPr>
          <w:rFonts w:hint="eastAsia" w:ascii="Times New Roman" w:hAnsi="Times New Roman" w:eastAsia="仿宋_GB2312" w:cs="仿宋"/>
          <w:color w:val="000000"/>
          <w:sz w:val="32"/>
          <w:szCs w:val="32"/>
        </w:rPr>
        <w:t>对当事人杨红云的询问笔录；4.货值金额、违法所得计算说明；5供货商营业执照、食品经营证明、进货票据复印件；</w:t>
      </w:r>
      <w:r>
        <w:rPr>
          <w:rFonts w:ascii="Times New Roman" w:hAnsi="Times New Roman" w:eastAsia="仿宋_GB2312" w:cs="仿宋"/>
          <w:color w:val="000000"/>
          <w:sz w:val="32"/>
          <w:szCs w:val="32"/>
        </w:rPr>
        <w:t>6.</w:t>
      </w:r>
      <w:r>
        <w:rPr>
          <w:rFonts w:hint="eastAsia" w:ascii="Times New Roman" w:hAnsi="Times New Roman" w:eastAsia="仿宋_GB2312" w:cs="仿宋"/>
          <w:color w:val="000000"/>
          <w:sz w:val="32"/>
          <w:szCs w:val="32"/>
        </w:rPr>
        <w:t>2021年11月31日复查现场笔录。</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2</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7</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1164</w:t>
      </w:r>
      <w:r>
        <w:rPr>
          <w:rFonts w:hint="eastAsia" w:ascii="Times New Roman" w:hAnsi="Times New Roman" w:eastAsia="仿宋_GB2312" w:cs="仿宋"/>
          <w:bCs/>
          <w:color w:val="000000"/>
          <w:sz w:val="32"/>
          <w:szCs w:val="32"/>
        </w:rPr>
        <w:t>号），当事人未提出陈述申辩意见。</w:t>
      </w:r>
    </w:p>
    <w:p>
      <w:pPr>
        <w:spacing w:line="480" w:lineRule="exact"/>
        <w:ind w:firstLine="640" w:firstLineChars="200"/>
        <w:rPr>
          <w:rFonts w:ascii="仿宋_GB2312" w:eastAsia="仿宋_GB2312" w:cs="仿宋_GB2312"/>
          <w:bCs/>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《中华人民共和国食品安全法》第三十四条第十项：“禁止生产经营下列食品、食品添加剂、食品相关产品：（十）标注虚假生产日期、保质期或者超过保质期的食品、食品添加剂”的规定。鉴于</w:t>
      </w:r>
      <w:r>
        <w:rPr>
          <w:rFonts w:hint="eastAsia" w:ascii="仿宋_GB2312" w:hAnsi="宋体" w:eastAsia="仿宋_GB2312" w:cs="宋体"/>
          <w:color w:val="212121"/>
          <w:kern w:val="0"/>
          <w:sz w:val="32"/>
          <w:szCs w:val="32"/>
        </w:rPr>
        <w:t>当事人属初次违法，并在案发</w:t>
      </w:r>
      <w:r>
        <w:rPr>
          <w:rFonts w:hint="eastAsia" w:ascii="仿宋_GB2312" w:hAnsi="仿宋" w:eastAsia="仿宋_GB2312"/>
          <w:color w:val="000000"/>
          <w:sz w:val="32"/>
          <w:szCs w:val="32"/>
        </w:rPr>
        <w:t>后</w:t>
      </w:r>
      <w:r>
        <w:rPr>
          <w:rFonts w:hint="eastAsia" w:ascii="仿宋_GB2312" w:hAnsi="仿宋" w:eastAsia="仿宋_GB2312"/>
          <w:sz w:val="32"/>
          <w:szCs w:val="32"/>
        </w:rPr>
        <w:t>积极整改，</w:t>
      </w:r>
      <w:r>
        <w:rPr>
          <w:rStyle w:val="7"/>
          <w:rFonts w:hint="eastAsia" w:ascii="仿宋_GB2312" w:hAnsi="仿宋" w:eastAsia="仿宋_GB2312" w:cs="Arial"/>
          <w:i w:val="0"/>
          <w:sz w:val="32"/>
          <w:szCs w:val="32"/>
          <w:shd w:val="clear" w:color="auto" w:fill="FFFFFF"/>
        </w:rPr>
        <w:t>配合案件调查</w:t>
      </w:r>
      <w:r>
        <w:rPr>
          <w:rFonts w:hint="eastAsia" w:ascii="仿宋_GB2312" w:hAnsi="仿宋" w:eastAsia="仿宋_GB2312"/>
          <w:sz w:val="32"/>
          <w:szCs w:val="32"/>
        </w:rPr>
        <w:t>，应依据《中华人民共和国行政处罚法》第三十二条第五项和</w:t>
      </w:r>
      <w:r>
        <w:rPr>
          <w:rFonts w:hint="eastAsia" w:ascii="仿宋_GB2312" w:eastAsia="仿宋_GB2312" w:cs="仿宋_GB2312"/>
          <w:bCs/>
          <w:sz w:val="32"/>
          <w:szCs w:val="32"/>
        </w:rPr>
        <w:t>《天津市市场和质量监督管理委员会行政处罚裁量适用规则》第十三条第五项、第九项的规定予以减轻处罚。</w:t>
      </w:r>
      <w:r>
        <w:rPr>
          <w:rFonts w:ascii="仿宋_GB2312" w:eastAsia="仿宋_GB2312" w:cs="仿宋_GB2312"/>
          <w:bCs/>
          <w:sz w:val="32"/>
          <w:szCs w:val="32"/>
        </w:rPr>
        <w:t xml:space="preserve">  </w:t>
      </w:r>
    </w:p>
    <w:p>
      <w:pPr>
        <w:spacing w:line="500" w:lineRule="exact"/>
        <w:ind w:firstLine="640" w:firstLineChars="200"/>
        <w:rPr>
          <w:rFonts w:ascii="仿宋_GB2312" w:hAnsi="仿宋" w:eastAsia="仿宋_GB2312"/>
          <w:sz w:val="32"/>
          <w:szCs w:val="32"/>
        </w:rPr>
      </w:pPr>
      <w:r>
        <w:rPr>
          <w:rFonts w:hint="eastAsia" w:ascii="仿宋_GB2312" w:hAnsi="楷体_GB2312" w:eastAsia="仿宋_GB2312" w:cs="楷体_GB2312"/>
          <w:color w:val="000000"/>
          <w:sz w:val="32"/>
          <w:szCs w:val="32"/>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rPr>
        <w:t>食品安全</w:t>
      </w:r>
      <w:r>
        <w:rPr>
          <w:rFonts w:hint="eastAsia" w:ascii="仿宋_GB2312" w:hAnsi="楷体_GB2312" w:eastAsia="仿宋_GB2312" w:cs="楷体_GB2312"/>
          <w:color w:val="000000"/>
          <w:sz w:val="32"/>
          <w:szCs w:val="32"/>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rPr>
        <w:t>的规定，对当事人给予以下行政处罚：</w:t>
      </w:r>
      <w:r>
        <w:rPr>
          <w:rFonts w:hint="eastAsia" w:ascii="仿宋_GB2312" w:hAnsi="仿宋" w:eastAsia="仿宋_GB2312"/>
          <w:sz w:val="32"/>
          <w:szCs w:val="32"/>
        </w:rPr>
        <w:t>1.没收超过保质期的3袋“圣红宝”维生素面包；2.罚款5000元。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15</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051A1"/>
    <w:rsid w:val="00124617"/>
    <w:rsid w:val="00146018"/>
    <w:rsid w:val="00147084"/>
    <w:rsid w:val="001A180C"/>
    <w:rsid w:val="001B5319"/>
    <w:rsid w:val="00233695"/>
    <w:rsid w:val="00270884"/>
    <w:rsid w:val="002A03F8"/>
    <w:rsid w:val="002C41A4"/>
    <w:rsid w:val="002F2FC4"/>
    <w:rsid w:val="002F5E37"/>
    <w:rsid w:val="003050EB"/>
    <w:rsid w:val="00306EE2"/>
    <w:rsid w:val="00311080"/>
    <w:rsid w:val="00363089"/>
    <w:rsid w:val="0036717F"/>
    <w:rsid w:val="0038449B"/>
    <w:rsid w:val="00391B0A"/>
    <w:rsid w:val="00460F33"/>
    <w:rsid w:val="00483276"/>
    <w:rsid w:val="00492ACB"/>
    <w:rsid w:val="004A5AC3"/>
    <w:rsid w:val="004F2955"/>
    <w:rsid w:val="005046CC"/>
    <w:rsid w:val="00562944"/>
    <w:rsid w:val="00586D5C"/>
    <w:rsid w:val="00587305"/>
    <w:rsid w:val="005B15A7"/>
    <w:rsid w:val="005D7422"/>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86A09"/>
    <w:rsid w:val="00BA7B66"/>
    <w:rsid w:val="00BB08BC"/>
    <w:rsid w:val="00BB1F0D"/>
    <w:rsid w:val="00BB3C4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74D12"/>
    <w:rsid w:val="00EA3874"/>
    <w:rsid w:val="00EB65A9"/>
    <w:rsid w:val="00EE3FFF"/>
    <w:rsid w:val="00EF34F3"/>
    <w:rsid w:val="00EF68B8"/>
    <w:rsid w:val="00F36FA0"/>
    <w:rsid w:val="00F370B8"/>
    <w:rsid w:val="00F75002"/>
    <w:rsid w:val="00F76B87"/>
    <w:rsid w:val="00FE1B1F"/>
    <w:rsid w:val="00FF33C4"/>
    <w:rsid w:val="17BAC170"/>
    <w:rsid w:val="1A523DD2"/>
    <w:rsid w:val="1AB309E6"/>
    <w:rsid w:val="2AB732D7"/>
    <w:rsid w:val="2FE74CDB"/>
    <w:rsid w:val="3405148E"/>
    <w:rsid w:val="46816F58"/>
    <w:rsid w:val="4DC23B3D"/>
    <w:rsid w:val="550D4146"/>
    <w:rsid w:val="5FEF4668"/>
    <w:rsid w:val="765C0B4F"/>
    <w:rsid w:val="7C0A6A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273</Words>
  <Characters>1559</Characters>
  <Lines>12</Lines>
  <Paragraphs>3</Paragraphs>
  <TotalTime>37</TotalTime>
  <ScaleCrop>false</ScaleCrop>
  <LinksUpToDate>false</LinksUpToDate>
  <CharactersWithSpaces>1829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2021-09-07T01:06:00Z</dcterms:created>
  <dc:creator>李光磊</dc:creator>
  <cp:lastModifiedBy>greatwall</cp:lastModifiedBy>
  <cp:lastPrinted>2022-02-15T23:40:00Z</cp:lastPrinted>
  <dcterms:modified xsi:type="dcterms:W3CDTF">2022-02-18T17:09:24Z</dcterms:modified>
  <dc:title>天津市北辰区市场监督管理局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