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1169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spacing w:line="540" w:lineRule="exact"/>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
          <w:sz w:val="32"/>
          <w:szCs w:val="32"/>
          <w:u w:val="none"/>
          <w:lang w:eastAsia="zh-CN"/>
        </w:rPr>
        <w:t>泺金泰克（天津）电子有限公司</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4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spacing w:line="54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911201136974466853</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val="en-US" w:eastAsia="zh-CN"/>
        </w:rPr>
        <w:t>天津市北辰区小淀镇津围公路东侧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4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仿宋"/>
          <w:sz w:val="32"/>
          <w:szCs w:val="32"/>
          <w:u w:val="none"/>
          <w:lang w:eastAsia="zh-CN"/>
        </w:rPr>
        <w:t>徐亨周</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4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2021年10月28日，我局执法人员到当事人经营场所进行检查，发现一台正在使用的叉车，当事人无法提供该叉车在检验有效期内的定期检验合格报告。执法人员现场下达特种设备安全监察指令书（津辰市场监特令[2021]第XD21号），责令当事人立即停止使用上述叉车。经初步调查，当事人涉嫌使用未经定期检验的特种设备。同日，执法人员制作《立案审批表》，附上相关材料报局领导批准立案。2021年10月28日至2021年12月2日，执法人员采取现场检查、拍照、询问有关人员等方式，对案件进行了全面的调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outlineLvl w:val="9"/>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经查明，2018年10月9日，当事人注册代码为51101201132018100010的叉车取得使用登记证并投入使用。2021年9月份，上述叉车的定期检验合格报告到期。截至2021年10月28日案发时，当事人未取得有效期内的定期检验合格报告，上述叉车仍在使用。2021年11月16日，当事人重新取得上述叉车的有效期内的定期检验合格报告。上述行为满足使用未经定期检验的特种设备行为的构成要件</w:t>
      </w:r>
      <w:r>
        <w:rPr>
          <w:rFonts w:hint="eastAsia" w:ascii="仿宋_GB2312" w:eastAsia="仿宋_GB2312" w:cs="仿宋_GB2312"/>
          <w:kern w:val="1"/>
          <w:sz w:val="32"/>
          <w:szCs w:val="32"/>
          <w:u w:val="none"/>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当事人总经理宋旻根的护照复印件，证明当事人主体资格；2、2021年10月28日的现场检查笔录、现场检查照片及被委托人李京哲的身份证复印件、授权委托书，证明当事人涉嫌使用未经定期检验的特种设备的现场情况；3、2021年12月2日对被委托人薛春玲制作的《询问笔录》，薛春玲的身份证复印件、特种设备安全管理员证复印件、授权委托书，以及涉案叉车的特种设备使用登记证、已经到期的定期检验报告，证明当事人涉嫌使用未经定期检验的特种设备的事实情节；</w:t>
      </w:r>
      <w:r>
        <w:rPr>
          <w:rFonts w:hint="eastAsia" w:ascii="仿宋_GB2312" w:eastAsia="仿宋_GB2312" w:cs="仿宋_GB2312"/>
          <w:kern w:val="1"/>
          <w:sz w:val="32"/>
          <w:szCs w:val="32"/>
          <w:u w:val="none"/>
          <w:lang w:val="en-US" w:eastAsia="zh-CN"/>
        </w:rPr>
        <w:t>4、</w:t>
      </w:r>
      <w:r>
        <w:rPr>
          <w:rFonts w:hint="eastAsia" w:ascii="仿宋_GB2312" w:eastAsia="仿宋_GB2312" w:cs="仿宋_GB2312"/>
          <w:kern w:val="1"/>
          <w:sz w:val="32"/>
          <w:szCs w:val="32"/>
          <w:u w:val="none"/>
        </w:rPr>
        <w:t>当事人新取得的涉案叉车的有效期内的定期检验合格报告，证明当事人积极改正的行为。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1月4日</w:t>
      </w:r>
      <w:r>
        <w:rPr>
          <w:rFonts w:hint="eastAsia" w:ascii="仿宋_GB2312" w:eastAsia="仿宋_GB2312" w:cs="仿宋_GB2312"/>
          <w:kern w:val="1"/>
          <w:sz w:val="32"/>
          <w:szCs w:val="32"/>
          <w:u w:val="none"/>
        </w:rPr>
        <w:t>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US" w:eastAsia="zh-CN"/>
        </w:rPr>
        <w:t>1169</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本局认为，当事人上述行为违反了《中华人民共和国特种设备安全法》第四十条第三款“未经定期检验或者检验不合格的特种设备，不得继续使用”的规定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rPr>
        <w:t>使用未经定期检验的特种设备</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w:t>
      </w:r>
      <w:r>
        <w:rPr>
          <w:rFonts w:hint="eastAsia" w:ascii="仿宋_GB2312" w:eastAsia="仿宋_GB2312" w:cs="仿宋_GB2312"/>
          <w:kern w:val="1"/>
          <w:sz w:val="32"/>
          <w:szCs w:val="32"/>
          <w:u w:val="none"/>
          <w:lang w:eastAsia="zh-CN"/>
        </w:rPr>
        <w:t>给予当事人行政处罚。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天津市市场和质量监督管理委员会行政处罚裁量适用规则》第十三条第五项的规定予以减轻处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综上，当事人上述行为违反了《中华人民共和国特种设备安全法》第四十条第三款的规定，</w:t>
      </w:r>
      <w:r>
        <w:rPr>
          <w:rFonts w:hint="eastAsia" w:ascii="仿宋_GB2312" w:eastAsia="仿宋_GB2312" w:cs="仿宋_GB2312"/>
          <w:kern w:val="1"/>
          <w:sz w:val="32"/>
          <w:szCs w:val="32"/>
          <w:u w:val="none"/>
        </w:rPr>
        <w:t>依据《中华人民共和国特种设备安全法》第八十四条第（一）项</w:t>
      </w:r>
      <w:r>
        <w:rPr>
          <w:rFonts w:hint="eastAsia" w:ascii="仿宋_GB2312" w:eastAsia="仿宋_GB2312" w:cs="仿宋_GB2312"/>
          <w:kern w:val="1"/>
          <w:sz w:val="32"/>
          <w:szCs w:val="32"/>
          <w:u w:val="none"/>
          <w:lang w:eastAsia="zh-CN"/>
        </w:rPr>
        <w:t>的规定，现责令当事人改正上述违法行为，并决定处罚如下：</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罚款15000元。</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4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40" w:lineRule="exact"/>
        <w:jc w:val="both"/>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spacing w:line="540" w:lineRule="exact"/>
        <w:jc w:val="both"/>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spacing w:line="540" w:lineRule="exact"/>
        <w:jc w:val="both"/>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keepNext w:val="0"/>
        <w:keepLines w:val="0"/>
        <w:pageBreakBefore w:val="0"/>
        <w:widowControl w:val="0"/>
        <w:kinsoku/>
        <w:wordWrap/>
        <w:overflowPunct/>
        <w:topLinePunct w:val="0"/>
        <w:autoSpaceDE/>
        <w:autoSpaceDN/>
        <w:bidi w:val="0"/>
        <w:spacing w:line="540" w:lineRule="exact"/>
        <w:ind w:right="640" w:firstLine="600"/>
        <w:jc w:val="center"/>
        <w:textAlignment w:val="auto"/>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 xml:space="preserve"> 202</w:t>
      </w:r>
      <w:r>
        <w:rPr>
          <w:rFonts w:hint="eastAsia" w:ascii="Times New Roman" w:hAns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1月14日</w:t>
      </w:r>
    </w:p>
    <w:p>
      <w:pPr>
        <w:spacing w:line="520" w:lineRule="exact"/>
        <w:jc w:val="both"/>
        <w:rPr>
          <w:rFonts w:hint="eastAsia" w:ascii="Times New Roman" w:hAnsi="Times New Roman" w:eastAsia="仿宋_GB2312" w:cs="仿宋"/>
          <w:color w:val="000000"/>
          <w:sz w:val="32"/>
          <w:szCs w:val="32"/>
          <w:u w:val="none"/>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0CFF16F9"/>
    <w:rsid w:val="15EB0DAF"/>
    <w:rsid w:val="1FF9E709"/>
    <w:rsid w:val="1FFF3F3A"/>
    <w:rsid w:val="31EB503B"/>
    <w:rsid w:val="37C360C1"/>
    <w:rsid w:val="3C583FED"/>
    <w:rsid w:val="3D851CBC"/>
    <w:rsid w:val="47151B2E"/>
    <w:rsid w:val="4FFF0FBB"/>
    <w:rsid w:val="56EFEEC7"/>
    <w:rsid w:val="5D7E9F8A"/>
    <w:rsid w:val="5DFECE01"/>
    <w:rsid w:val="61FDDE48"/>
    <w:rsid w:val="6BFB9147"/>
    <w:rsid w:val="6EFEFA1E"/>
    <w:rsid w:val="6FB066A8"/>
    <w:rsid w:val="6FF9E765"/>
    <w:rsid w:val="75EB53B1"/>
    <w:rsid w:val="7977AFF1"/>
    <w:rsid w:val="79F8B80A"/>
    <w:rsid w:val="7AF768AA"/>
    <w:rsid w:val="7BF55AAB"/>
    <w:rsid w:val="7D9F9E72"/>
    <w:rsid w:val="7E7F1C24"/>
    <w:rsid w:val="7EF750AF"/>
    <w:rsid w:val="7FE3B01C"/>
    <w:rsid w:val="7FE71A27"/>
    <w:rsid w:val="A4FFED5E"/>
    <w:rsid w:val="AFFFE157"/>
    <w:rsid w:val="BA83AAFE"/>
    <w:rsid w:val="BDFF456B"/>
    <w:rsid w:val="BF77C710"/>
    <w:rsid w:val="BF7BC047"/>
    <w:rsid w:val="BF7E78C8"/>
    <w:rsid w:val="C6ED1F6C"/>
    <w:rsid w:val="CF674948"/>
    <w:rsid w:val="DA2F2EC5"/>
    <w:rsid w:val="F378BD2F"/>
    <w:rsid w:val="F3B67045"/>
    <w:rsid w:val="F5BF7F76"/>
    <w:rsid w:val="FAF6323F"/>
    <w:rsid w:val="FBDD86C1"/>
    <w:rsid w:val="FBFDD7B9"/>
    <w:rsid w:val="FCF75158"/>
    <w:rsid w:val="FDAE93D2"/>
    <w:rsid w:val="FDDFCFBD"/>
    <w:rsid w:val="FF93B999"/>
    <w:rsid w:val="FFB5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32</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2019-08-28T16:43:00Z</dcterms:created>
  <dc:creator>邢鹏飞</dc:creator>
  <cp:lastModifiedBy>greatwall</cp:lastModifiedBy>
  <cp:lastPrinted>2022-01-15T08:11:00Z</cp:lastPrinted>
  <dcterms:modified xsi:type="dcterms:W3CDTF">2022-01-18T09:05:05Z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B38509DD05CE4FEA99F92E69574B97F3</vt:lpwstr>
  </property>
</Properties>
</file>