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1207</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仿宋_GB2312"/>
          <w:sz w:val="32"/>
          <w:szCs w:val="32"/>
          <w:u w:val="none"/>
          <w:lang w:eastAsia="zh-CN"/>
        </w:rPr>
        <w:t>天津市如愿堂大药房有限公司</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eastAsia" w:ascii="Times New Roman" w:hAnsi="Times New Roman" w:eastAsia="仿宋_GB2312" w:cs="仿宋_GB2312"/>
          <w:sz w:val="32"/>
          <w:szCs w:val="32"/>
          <w:lang w:val="en-US" w:eastAsia="zh-CN"/>
        </w:rPr>
        <w:t>91120113MA0713314K</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lang w:eastAsia="zh-CN"/>
        </w:rPr>
        <w:t>住所：天津市北辰区普东街姚江东路商业楼姚江东路</w:t>
      </w:r>
      <w:r>
        <w:rPr>
          <w:rFonts w:hint="eastAsia" w:ascii="Times New Roman" w:hAnsi="Times New Roman" w:eastAsia="仿宋_GB2312" w:cs="仿宋_GB2312"/>
          <w:sz w:val="32"/>
          <w:szCs w:val="32"/>
          <w:lang w:val="en-US" w:eastAsia="zh-CN"/>
        </w:rPr>
        <w:t>7号</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_GB2312"/>
          <w:sz w:val="32"/>
          <w:szCs w:val="32"/>
          <w:lang w:eastAsia="zh-CN"/>
        </w:rPr>
        <w:t>法定代表人：陈倩倩</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eastAsia="zh-CN"/>
        </w:rPr>
        <w:t>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lang w:eastAsia="zh-CN"/>
        </w:rPr>
        <w:t>年</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lang w:eastAsia="zh-CN"/>
        </w:rPr>
        <w:t>月</w:t>
      </w:r>
      <w:r>
        <w:rPr>
          <w:rFonts w:hint="eastAsia" w:ascii="仿宋_GB2312" w:hAnsi="仿宋" w:eastAsia="仿宋_GB2312"/>
          <w:sz w:val="32"/>
          <w:szCs w:val="32"/>
          <w:u w:val="none"/>
          <w:lang w:val="en-US" w:eastAsia="zh-CN"/>
        </w:rPr>
        <w:t>22</w:t>
      </w:r>
      <w:r>
        <w:rPr>
          <w:rFonts w:hint="eastAsia" w:ascii="仿宋_GB2312" w:hAnsi="仿宋" w:eastAsia="仿宋_GB2312"/>
          <w:sz w:val="32"/>
          <w:szCs w:val="32"/>
          <w:u w:val="none"/>
          <w:lang w:eastAsia="zh-CN"/>
        </w:rPr>
        <w:t>日我局接举报称，当事人</w:t>
      </w:r>
      <w:r>
        <w:rPr>
          <w:rFonts w:hint="eastAsia" w:ascii="仿宋_GB2312" w:hAnsi="仿宋" w:eastAsia="仿宋_GB2312"/>
          <w:sz w:val="32"/>
          <w:szCs w:val="32"/>
          <w:u w:val="none"/>
          <w:lang w:val="en-US" w:eastAsia="zh-CN"/>
        </w:rPr>
        <w:t>天津市如愿堂大药房有限公司未凭处方销售“阿奇霉素干混悬剂”处方药，望处理</w:t>
      </w:r>
      <w:r>
        <w:rPr>
          <w:rFonts w:hint="eastAsia" w:ascii="仿宋_GB2312" w:hAnsi="仿宋" w:eastAsia="仿宋_GB2312"/>
          <w:sz w:val="32"/>
          <w:szCs w:val="32"/>
          <w:u w:val="none"/>
          <w:lang w:eastAsia="zh-CN"/>
        </w:rPr>
        <w:t>。根据举报，20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lang w:eastAsia="zh-CN"/>
        </w:rPr>
        <w:t>年</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lang w:eastAsia="zh-CN"/>
        </w:rPr>
        <w:t>月</w:t>
      </w:r>
      <w:r>
        <w:rPr>
          <w:rFonts w:hint="eastAsia" w:ascii="仿宋_GB2312" w:hAnsi="仿宋" w:eastAsia="仿宋_GB2312"/>
          <w:sz w:val="32"/>
          <w:szCs w:val="32"/>
          <w:u w:val="none"/>
          <w:lang w:val="en-US" w:eastAsia="zh-CN"/>
        </w:rPr>
        <w:t>24</w:t>
      </w:r>
      <w:r>
        <w:rPr>
          <w:rFonts w:hint="eastAsia" w:ascii="仿宋_GB2312" w:hAnsi="仿宋" w:eastAsia="仿宋_GB2312"/>
          <w:sz w:val="32"/>
          <w:szCs w:val="32"/>
          <w:u w:val="none"/>
          <w:lang w:eastAsia="zh-CN"/>
        </w:rPr>
        <w:t>日我局执法人员对当事人天津市如愿堂大药房有限公司进行检查。检查中发现当事人在</w:t>
      </w:r>
      <w:r>
        <w:rPr>
          <w:rFonts w:hint="eastAsia" w:ascii="仿宋_GB2312" w:hAnsi="仿宋" w:eastAsia="仿宋_GB2312"/>
          <w:sz w:val="32"/>
          <w:szCs w:val="32"/>
          <w:u w:val="none"/>
          <w:lang w:val="en-US" w:eastAsia="zh-CN"/>
        </w:rPr>
        <w:t>2021年10月16日售出过2盒“阿奇霉素干混悬剂”（0.1g*6袋）处方药，且无法提供上述处方药的处方</w:t>
      </w:r>
      <w:r>
        <w:rPr>
          <w:rFonts w:hint="eastAsia" w:ascii="仿宋_GB2312" w:hAnsi="仿宋" w:eastAsia="仿宋_GB2312"/>
          <w:sz w:val="32"/>
          <w:szCs w:val="32"/>
          <w:u w:val="none"/>
          <w:lang w:eastAsia="zh-CN"/>
        </w:rPr>
        <w:t>。当事人曾于</w:t>
      </w:r>
      <w:r>
        <w:rPr>
          <w:rFonts w:hint="eastAsia" w:ascii="仿宋_GB2312" w:hAnsi="仿宋" w:eastAsia="仿宋_GB2312"/>
          <w:sz w:val="32"/>
          <w:szCs w:val="32"/>
          <w:u w:val="none"/>
          <w:lang w:val="en-US" w:eastAsia="zh-CN"/>
        </w:rPr>
        <w:t>2021年4月2日</w:t>
      </w:r>
      <w:r>
        <w:rPr>
          <w:rFonts w:hint="eastAsia" w:ascii="仿宋_GB2312" w:hAnsi="仿宋" w:eastAsia="仿宋_GB2312"/>
          <w:sz w:val="32"/>
          <w:szCs w:val="32"/>
          <w:u w:val="none"/>
          <w:lang w:eastAsia="zh-CN"/>
        </w:rPr>
        <w:t>因拒不改正未凭处方销售处方药行为已被实施行政处罚，再次涉嫌拒不改正。现场未实施行政强制措施，当事人无陈述、申辩。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lang w:eastAsia="zh-CN"/>
        </w:rPr>
        <w:t>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lang w:val="en-US" w:eastAsia="zh-CN"/>
        </w:rPr>
      </w:pPr>
      <w:r>
        <w:rPr>
          <w:rFonts w:hint="eastAsia" w:ascii="Times New Roman" w:hAnsi="Times New Roman" w:eastAsia="仿宋_GB2312" w:cs="仿宋_GB2312"/>
          <w:sz w:val="32"/>
          <w:szCs w:val="32"/>
        </w:rPr>
        <w:t>当事人</w:t>
      </w:r>
      <w:r>
        <w:rPr>
          <w:rFonts w:hint="eastAsia" w:ascii="Times New Roman" w:hAnsi="Times New Roman" w:eastAsia="仿宋_GB2312" w:cs="仿宋_GB2312"/>
          <w:sz w:val="32"/>
          <w:szCs w:val="32"/>
          <w:lang w:eastAsia="zh-CN"/>
        </w:rPr>
        <w:t>在</w:t>
      </w:r>
      <w:r>
        <w:rPr>
          <w:rFonts w:hint="eastAsia" w:ascii="Times New Roman" w:hAnsi="Times New Roman" w:eastAsia="仿宋_GB2312" w:cs="仿宋_GB2312"/>
          <w:sz w:val="32"/>
          <w:szCs w:val="32"/>
        </w:rPr>
        <w:t>未凭处方</w:t>
      </w:r>
      <w:r>
        <w:rPr>
          <w:rFonts w:hint="eastAsia" w:ascii="Times New Roman" w:hAnsi="Times New Roman" w:eastAsia="仿宋_GB2312" w:cs="仿宋_GB2312"/>
          <w:sz w:val="32"/>
          <w:szCs w:val="32"/>
          <w:lang w:eastAsia="zh-CN"/>
        </w:rPr>
        <w:t>的情况下于</w:t>
      </w:r>
      <w:r>
        <w:rPr>
          <w:rFonts w:hint="eastAsia" w:ascii="Times New Roman" w:hAnsi="Times New Roman" w:eastAsia="仿宋_GB2312" w:cs="仿宋_GB2312"/>
          <w:sz w:val="32"/>
          <w:szCs w:val="32"/>
          <w:lang w:val="en-US" w:eastAsia="zh-CN"/>
        </w:rPr>
        <w:t>2021年10月16日售出过</w:t>
      </w:r>
      <w:r>
        <w:rPr>
          <w:rFonts w:hint="eastAsia" w:ascii="仿宋_GB2312" w:hAnsi="仿宋" w:eastAsia="仿宋_GB2312"/>
          <w:sz w:val="32"/>
          <w:szCs w:val="32"/>
          <w:u w:val="none"/>
          <w:lang w:val="en-US" w:eastAsia="zh-CN"/>
        </w:rPr>
        <w:t>2盒“阿奇霉素干混悬剂”（0.1g*6袋）处方药</w:t>
      </w:r>
      <w:r>
        <w:rPr>
          <w:rFonts w:hint="eastAsia" w:ascii="Times New Roman" w:hAnsi="Times New Roman" w:eastAsia="仿宋_GB2312" w:cs="仿宋_GB2312"/>
          <w:sz w:val="32"/>
          <w:szCs w:val="32"/>
          <w:lang w:eastAsia="zh-CN"/>
        </w:rPr>
        <w:t>。由于当事人在</w:t>
      </w:r>
      <w:r>
        <w:rPr>
          <w:rFonts w:hint="eastAsia" w:ascii="Times New Roman" w:hAnsi="Times New Roman" w:eastAsia="仿宋_GB2312" w:cs="仿宋_GB2312"/>
          <w:sz w:val="32"/>
          <w:szCs w:val="32"/>
          <w:lang w:val="en-US" w:eastAsia="zh-CN"/>
        </w:rPr>
        <w:t>2021年4月2日</w:t>
      </w:r>
      <w:r>
        <w:rPr>
          <w:rFonts w:hint="eastAsia" w:ascii="仿宋_GB2312" w:hAnsi="仿宋" w:eastAsia="仿宋_GB2312"/>
          <w:sz w:val="32"/>
          <w:szCs w:val="32"/>
          <w:u w:val="none"/>
          <w:lang w:eastAsia="zh-CN"/>
        </w:rPr>
        <w:t>因拒不改正未凭处方销售处方药行为已被实施行政处罚，</w:t>
      </w:r>
      <w:r>
        <w:rPr>
          <w:rFonts w:hint="eastAsia" w:ascii="Times New Roman" w:hAnsi="Times New Roman" w:eastAsia="仿宋_GB2312" w:cs="仿宋_GB2312"/>
          <w:sz w:val="32"/>
          <w:szCs w:val="32"/>
        </w:rPr>
        <w:t>上述行为满足拒不改正未凭处方销售处方药行为的构成要件。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Times New Roman" w:hAnsi="Times New Roman" w:eastAsia="仿宋_GB2312" w:cs="仿宋_GB2312"/>
          <w:sz w:val="32"/>
          <w:szCs w:val="32"/>
        </w:rPr>
        <w:t>当事人营业执照复印件、药品经营许可证复印件、</w:t>
      </w:r>
      <w:r>
        <w:rPr>
          <w:rFonts w:hint="eastAsia" w:ascii="Times New Roman" w:hAnsi="Times New Roman" w:eastAsia="仿宋_GB2312" w:cs="仿宋_GB2312"/>
          <w:sz w:val="32"/>
          <w:szCs w:val="32"/>
          <w:lang w:eastAsia="zh-CN"/>
        </w:rPr>
        <w:t>法定代表人陈倩倩</w:t>
      </w:r>
      <w:r>
        <w:rPr>
          <w:rFonts w:hint="eastAsia" w:ascii="Times New Roman" w:hAnsi="Times New Roman" w:eastAsia="仿宋_GB2312" w:cs="仿宋_GB2312"/>
          <w:sz w:val="32"/>
          <w:szCs w:val="32"/>
        </w:rPr>
        <w:t>身份证复印件</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_GB2312"/>
          <w:sz w:val="32"/>
          <w:szCs w:val="32"/>
          <w:lang w:eastAsia="zh-CN"/>
        </w:rPr>
        <w:t>第一次现场</w:t>
      </w:r>
      <w:r>
        <w:rPr>
          <w:rFonts w:hint="eastAsia" w:ascii="Times New Roman" w:hAnsi="Times New Roman" w:eastAsia="仿宋_GB2312" w:cs="仿宋_GB2312"/>
          <w:sz w:val="32"/>
          <w:szCs w:val="32"/>
        </w:rPr>
        <w:t>检查笔录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2021.10.24</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、现场照片</w:t>
      </w:r>
      <w:r>
        <w:rPr>
          <w:rFonts w:hint="eastAsia" w:ascii="Times New Roman" w:hAnsi="Times New Roman" w:eastAsia="仿宋_GB2312" w:cs="仿宋"/>
          <w:color w:val="000000"/>
          <w:sz w:val="32"/>
          <w:szCs w:val="32"/>
          <w:u w:val="none"/>
        </w:rPr>
        <w:t>；3.</w:t>
      </w:r>
      <w:r>
        <w:rPr>
          <w:rFonts w:hint="eastAsia" w:ascii="Times New Roman" w:hAnsi="Times New Roman" w:eastAsia="仿宋_GB2312" w:cs="仿宋_GB2312"/>
          <w:sz w:val="32"/>
          <w:szCs w:val="32"/>
        </w:rPr>
        <w:t>对被委托人</w:t>
      </w:r>
      <w:r>
        <w:rPr>
          <w:rFonts w:hint="eastAsia" w:ascii="Times New Roman" w:hAnsi="Times New Roman" w:eastAsia="仿宋_GB2312" w:cs="仿宋_GB2312"/>
          <w:sz w:val="32"/>
          <w:szCs w:val="32"/>
          <w:lang w:eastAsia="zh-CN"/>
        </w:rPr>
        <w:t>陶健</w:t>
      </w:r>
      <w:r>
        <w:rPr>
          <w:rFonts w:hint="eastAsia" w:ascii="Times New Roman" w:hAnsi="Times New Roman" w:eastAsia="仿宋_GB2312" w:cs="仿宋_GB2312"/>
          <w:sz w:val="32"/>
          <w:szCs w:val="32"/>
        </w:rPr>
        <w:t>的询问笔录、被委托人</w:t>
      </w:r>
      <w:r>
        <w:rPr>
          <w:rFonts w:hint="eastAsia" w:ascii="Times New Roman" w:hAnsi="Times New Roman" w:eastAsia="仿宋_GB2312" w:cs="仿宋_GB2312"/>
          <w:sz w:val="32"/>
          <w:szCs w:val="32"/>
          <w:lang w:eastAsia="zh-CN"/>
        </w:rPr>
        <w:t>陶健</w:t>
      </w:r>
      <w:r>
        <w:rPr>
          <w:rFonts w:hint="eastAsia" w:ascii="Times New Roman" w:hAnsi="Times New Roman" w:eastAsia="仿宋_GB2312" w:cs="仿宋_GB2312"/>
          <w:sz w:val="32"/>
          <w:szCs w:val="32"/>
        </w:rPr>
        <w:t>身份证复印件、授权委托书</w:t>
      </w:r>
      <w:r>
        <w:rPr>
          <w:rFonts w:hint="eastAsia" w:ascii="Times New Roman" w:hAnsi="Times New Roman" w:eastAsia="仿宋_GB2312" w:cs="仿宋"/>
          <w:color w:val="000000"/>
          <w:sz w:val="32"/>
          <w:szCs w:val="32"/>
          <w:u w:val="none"/>
        </w:rPr>
        <w:t>；4.</w:t>
      </w:r>
      <w:r>
        <w:rPr>
          <w:rFonts w:hint="eastAsia" w:ascii="Times New Roman" w:hAnsi="Times New Roman" w:eastAsia="仿宋_GB2312" w:cs="仿宋_GB2312"/>
          <w:sz w:val="32"/>
          <w:szCs w:val="32"/>
          <w:lang w:eastAsia="zh-CN"/>
        </w:rPr>
        <w:t>第二次现场检查笔录（</w:t>
      </w:r>
      <w:r>
        <w:rPr>
          <w:rFonts w:hint="eastAsia" w:ascii="Times New Roman" w:hAnsi="Times New Roman" w:eastAsia="仿宋_GB2312" w:cs="仿宋_GB2312"/>
          <w:sz w:val="32"/>
          <w:szCs w:val="32"/>
          <w:lang w:val="en-US" w:eastAsia="zh-CN"/>
        </w:rPr>
        <w:t>2021.10.27</w:t>
      </w:r>
      <w:r>
        <w:rPr>
          <w:rFonts w:hint="eastAsia" w:ascii="Times New Roman" w:hAnsi="Times New Roman" w:eastAsia="仿宋_GB2312" w:cs="仿宋_GB2312"/>
          <w:sz w:val="32"/>
          <w:szCs w:val="32"/>
          <w:lang w:eastAsia="zh-CN"/>
        </w:rPr>
        <w:t>）</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w:t>
      </w:r>
      <w:r>
        <w:rPr>
          <w:rFonts w:hint="eastAsia" w:ascii="Times New Roman" w:hAnsi="Times New Roman" w:eastAsia="仿宋_GB2312" w:cs="仿宋_GB2312"/>
          <w:sz w:val="32"/>
          <w:szCs w:val="32"/>
          <w:lang w:val="en-US" w:eastAsia="zh-CN"/>
        </w:rPr>
        <w:t>2021年4月2日本局对当事人下达的行政处罚决定书（</w:t>
      </w:r>
      <w:r>
        <w:rPr>
          <w:rFonts w:hint="eastAsia" w:ascii="Times New Roman" w:hAnsi="Times New Roman"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233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teKJraAAAACwEAAA8AAAAAAAAAAQAgAAAAOAAAAGRycy9k&#10;b3ducmV2LnhtbFBLAQIUABQAAAAIAIdO4kAE603c6gEAALADAAAOAAAAAAAAAAEAIAAAAD8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_GB2312"/>
          <w:sz w:val="32"/>
          <w:szCs w:val="32"/>
        </w:rPr>
        <w:t>津辰市监罚〔20</w:t>
      </w:r>
      <w:r>
        <w:rPr>
          <w:rFonts w:hint="eastAsia" w:ascii="Times New Roman" w:hAnsi="Times New Roman" w:eastAsia="仿宋_GB2312" w:cs="仿宋_GB2312"/>
          <w:sz w:val="32"/>
          <w:szCs w:val="32"/>
          <w:lang w:val="en-US" w:eastAsia="zh-CN"/>
        </w:rPr>
        <w:t>21</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62</w:t>
      </w:r>
      <w:r>
        <w:rPr>
          <w:rFonts w:hint="eastAsia" w:ascii="Times New Roman" w:hAnsi="Times New Roman" w:eastAsia="仿宋_GB2312" w:cs="仿宋_GB2312"/>
          <w:sz w:val="32"/>
          <w:szCs w:val="32"/>
        </w:rPr>
        <w:t>号</w:t>
      </w:r>
      <w:r>
        <w:rPr>
          <w:rFonts w:hint="eastAsia" w:ascii="Times New Roman" w:hAnsi="Times New Roman" w:eastAsia="仿宋_GB2312" w:cs="仿宋_GB2312"/>
          <w:sz w:val="32"/>
          <w:szCs w:val="32"/>
          <w:lang w:val="en-US" w:eastAsia="zh-CN"/>
        </w:rPr>
        <w:t>）</w:t>
      </w:r>
      <w:r>
        <w:rPr>
          <w:rFonts w:hint="eastAsia" w:ascii="仿宋_GB2312" w:eastAsia="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21</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1207</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Times New Roman" w:hAnsi="Times New Roman" w:eastAsia="仿宋_GB2312" w:cs="仿宋_GB2312"/>
          <w:sz w:val="32"/>
          <w:szCs w:val="32"/>
        </w:rPr>
        <w:t>当事人上述行为违反了《药品流通监督管理办法》第</w:t>
      </w:r>
      <w:r>
        <w:rPr>
          <w:rFonts w:hint="eastAsia" w:ascii="Times New Roman" w:hAnsi="Times New Roman" w:eastAsia="仿宋_GB2312" w:cs="仿宋_GB2312"/>
          <w:sz w:val="32"/>
          <w:szCs w:val="32"/>
          <w:lang w:eastAsia="zh-CN"/>
        </w:rPr>
        <w:t>十八</w:t>
      </w:r>
      <w:r>
        <w:rPr>
          <w:rFonts w:hint="eastAsia" w:ascii="Times New Roman" w:hAnsi="Times New Roman" w:eastAsia="仿宋_GB2312" w:cs="仿宋_GB2312"/>
          <w:sz w:val="32"/>
          <w:szCs w:val="32"/>
        </w:rPr>
        <w:t>条第一款“</w:t>
      </w:r>
      <w:r>
        <w:rPr>
          <w:rFonts w:hint="eastAsia" w:ascii="Times New Roman" w:hAnsi="Times New Roman" w:eastAsia="仿宋_GB2312" w:cs="仿宋_GB2312"/>
          <w:sz w:val="32"/>
          <w:szCs w:val="32"/>
          <w:lang w:val="zh-CN"/>
        </w:rPr>
        <w:t xml:space="preserve"> 药品零售企业应当按照国家食品药品监督管理局药品分类管理规定的要求，凭处方销售处方药</w:t>
      </w:r>
      <w:r>
        <w:rPr>
          <w:rFonts w:hint="eastAsia" w:ascii="Times New Roman" w:hAnsi="Times New Roman" w:eastAsia="仿宋_GB2312" w:cs="仿宋_GB2312"/>
          <w:sz w:val="32"/>
          <w:szCs w:val="32"/>
        </w:rPr>
        <w:t>”的规定。</w:t>
      </w:r>
      <w:r>
        <w:rPr>
          <w:rFonts w:hint="eastAsia" w:ascii="Times New Roman" w:hAnsi="Times New Roman" w:eastAsia="仿宋_GB2312" w:cs="仿宋_GB2312"/>
          <w:bCs/>
          <w:sz w:val="32"/>
          <w:szCs w:val="32"/>
          <w:u w:val="none"/>
          <w:lang w:eastAsia="zh-CN"/>
        </w:rPr>
        <w:t>鉴于当事人于</w:t>
      </w:r>
      <w:r>
        <w:rPr>
          <w:rFonts w:hint="eastAsia" w:ascii="Times New Roman" w:hAnsi="Times New Roman" w:eastAsia="仿宋_GB2312" w:cs="仿宋_GB2312"/>
          <w:bCs/>
          <w:sz w:val="32"/>
          <w:szCs w:val="32"/>
          <w:u w:val="none"/>
          <w:lang w:val="en-US" w:eastAsia="zh-CN"/>
        </w:rPr>
        <w:t>2021年4月2日</w:t>
      </w:r>
      <w:r>
        <w:rPr>
          <w:rFonts w:hint="eastAsia" w:ascii="Times New Roman" w:hAnsi="Times New Roman" w:eastAsia="仿宋_GB2312" w:cs="仿宋_GB2312"/>
          <w:sz w:val="32"/>
          <w:szCs w:val="32"/>
          <w:u w:val="none"/>
          <w:lang w:val="en-US" w:eastAsia="zh-CN"/>
        </w:rPr>
        <w:t>因</w:t>
      </w:r>
      <w:r>
        <w:rPr>
          <w:rFonts w:hint="eastAsia" w:ascii="仿宋_GB2312" w:hAnsi="仿宋" w:eastAsia="仿宋_GB2312"/>
          <w:sz w:val="32"/>
          <w:szCs w:val="32"/>
          <w:u w:val="none"/>
          <w:lang w:eastAsia="zh-CN"/>
        </w:rPr>
        <w:t>拒不改正未凭处方销售处方药行为</w:t>
      </w:r>
      <w:r>
        <w:rPr>
          <w:rFonts w:hint="eastAsia" w:ascii="Times New Roman" w:hAnsi="Times New Roman" w:eastAsia="仿宋_GB2312" w:cs="仿宋_GB2312"/>
          <w:sz w:val="32"/>
          <w:szCs w:val="32"/>
          <w:u w:val="none"/>
          <w:lang w:eastAsia="zh-CN"/>
        </w:rPr>
        <w:t>已被实施行政处罚，依据</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val="en-US"/>
        </w:rPr>
        <w:t>天津市市场和质量监督管理委员会行政处罚裁量适用规则</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eastAsia="zh-CN"/>
        </w:rPr>
        <w:t>第十四条第十二项的规定建议从重处罚。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u w:val="none"/>
        </w:rPr>
      </w:pPr>
      <w:r>
        <w:rPr>
          <w:rFonts w:hint="eastAsia" w:ascii="Times New Roman" w:hAnsi="Times New Roman" w:eastAsia="仿宋_GB2312" w:cs="仿宋_GB2312"/>
          <w:bCs/>
          <w:sz w:val="32"/>
          <w:szCs w:val="32"/>
        </w:rPr>
        <w:t>依据《药品流通监督管理办法》第三十八条第一款“药品零售企业违反本办法第十八条第一款规定的，责令限期改正，给予警告；逾期不改正或者情节严重的，处以一千元以下的罚款。”的规定，给予以下行政处罚：罚款</w:t>
      </w:r>
      <w:r>
        <w:rPr>
          <w:rFonts w:hint="eastAsia" w:ascii="Times New Roman" w:hAnsi="Times New Roman" w:eastAsia="仿宋_GB2312" w:cs="仿宋_GB2312"/>
          <w:bCs/>
          <w:sz w:val="32"/>
          <w:szCs w:val="32"/>
          <w:lang w:val="en-US" w:eastAsia="zh-CN"/>
        </w:rPr>
        <w:t>10</w:t>
      </w:r>
      <w:r>
        <w:rPr>
          <w:rFonts w:hint="eastAsia" w:ascii="Times New Roman" w:hAnsi="Times New Roman" w:eastAsia="仿宋_GB2312" w:cs="仿宋_GB2312"/>
          <w:bCs/>
          <w:sz w:val="32"/>
          <w:szCs w:val="32"/>
        </w:rPr>
        <w:t>00元。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 xml:space="preserve">                   </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bCs/>
          <w:color w:val="000000"/>
          <w:sz w:val="32"/>
          <w:szCs w:val="32"/>
        </w:rPr>
      </w:pPr>
      <w:r>
        <w:rPr>
          <w:rFonts w:hint="eastAsia"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A20938"/>
    <w:rsid w:val="187D7F30"/>
    <w:rsid w:val="1A523DD2"/>
    <w:rsid w:val="1AB309E6"/>
    <w:rsid w:val="24B661A2"/>
    <w:rsid w:val="2AB732D7"/>
    <w:rsid w:val="2FE74CDB"/>
    <w:rsid w:val="3405148E"/>
    <w:rsid w:val="35D46542"/>
    <w:rsid w:val="46816F58"/>
    <w:rsid w:val="4B2C50E5"/>
    <w:rsid w:val="4DC23B3D"/>
    <w:rsid w:val="550D4146"/>
    <w:rsid w:val="765C0B4F"/>
    <w:rsid w:val="7C0A6A73"/>
    <w:rsid w:val="7FFE4F8A"/>
    <w:rsid w:val="FF799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2019-05-08T18:49:00Z</dcterms:created>
  <dc:creator>李光磊</dc:creator>
  <cp:lastModifiedBy>greatwall</cp:lastModifiedBy>
  <cp:lastPrinted>2020-07-23T00:58:00Z</cp:lastPrinted>
  <dcterms:modified xsi:type="dcterms:W3CDTF">2022-01-13T15:13:37Z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