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天津市北辰区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auto"/>
          <w:sz w:val="32"/>
          <w:szCs w:val="32"/>
        </w:rPr>
        <w:t>津辰市监</w:t>
      </w:r>
      <w:r>
        <w:rPr>
          <w:rFonts w:hint="eastAsia" w:ascii="Times New Roman" w:hAnsi="Times New Roman" w:eastAsia="仿宋_GB2312" w:cs="仿宋"/>
          <w:color w:val="auto"/>
          <w:sz w:val="32"/>
          <w:szCs w:val="32"/>
          <w:lang w:eastAsia="zh-CN"/>
        </w:rPr>
        <w:t>处</w:t>
      </w:r>
      <w:r>
        <w:rPr>
          <w:rFonts w:hint="eastAsia" w:ascii="Times New Roman" w:hAnsi="Times New Roman" w:eastAsia="仿宋_GB2312" w:cs="仿宋"/>
          <w:color w:val="auto"/>
          <w:sz w:val="32"/>
          <w:szCs w:val="32"/>
        </w:rPr>
        <w:t>罚</w:t>
      </w:r>
      <w:r>
        <w:rPr>
          <w:rFonts w:hint="default" w:ascii="Times New Roman" w:hAnsi="Times New Roman" w:eastAsia="仿宋_GB2312" w:cs="仿宋"/>
          <w:color w:val="auto"/>
          <w:sz w:val="32"/>
          <w:szCs w:val="32"/>
          <w:lang w:val="en"/>
        </w:rPr>
        <w:t>〔2021〕1272</w:t>
      </w:r>
      <w:r>
        <w:rPr>
          <w:rFonts w:hint="eastAsia" w:ascii="Times New Roman" w:hAnsi="Times New Roman" w:eastAsia="仿宋_GB2312" w:cs="仿宋"/>
          <w:color w:val="auto"/>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仿宋_GB2312" w:hAnsi="仿宋_GB2312" w:eastAsia="仿宋_GB2312" w:cs="仿宋_GB2312"/>
          <w:bCs/>
          <w:color w:val="auto"/>
          <w:sz w:val="32"/>
          <w:szCs w:val="32"/>
        </w:rPr>
      </w:pPr>
      <w:r>
        <w:rPr>
          <w:rFonts w:hint="eastAsia" w:ascii="Times New Roman" w:hAnsi="Times New Roman" w:eastAsia="仿宋_GB2312" w:cs="仿宋_GB2312"/>
          <w:color w:val="auto"/>
          <w:sz w:val="32"/>
          <w:szCs w:val="32"/>
        </w:rPr>
        <w:t>当事人：</w:t>
      </w:r>
      <w:r>
        <w:rPr>
          <w:rFonts w:hint="eastAsia" w:ascii="仿宋_GB2312" w:hAnsi="仿宋_GB2312" w:eastAsia="仿宋_GB2312" w:cs="仿宋_GB2312"/>
          <w:bCs/>
          <w:color w:val="auto"/>
          <w:sz w:val="32"/>
          <w:szCs w:val="32"/>
          <w:lang w:eastAsia="zh-CN"/>
        </w:rPr>
        <w:t>天津百业阀门有限公司</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 xml:space="preserve">主体资格证照名称：营业执照 </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统一社会信用代码：</w:t>
      </w:r>
      <w:r>
        <w:rPr>
          <w:rFonts w:hint="eastAsia" w:ascii="仿宋_GB2312" w:hAnsi="仿宋_GB2312" w:eastAsia="仿宋_GB2312" w:cs="仿宋_GB2312"/>
          <w:bCs/>
          <w:color w:val="auto"/>
          <w:sz w:val="32"/>
          <w:szCs w:val="32"/>
          <w:lang w:val="en-US" w:eastAsia="zh-CN"/>
        </w:rPr>
        <w:t>91120113MA06P96P6L</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住所：</w:t>
      </w:r>
      <w:r>
        <w:rPr>
          <w:rFonts w:hint="eastAsia" w:ascii="仿宋_GB2312" w:hAnsi="仿宋_GB2312" w:eastAsia="仿宋_GB2312" w:cs="仿宋_GB2312"/>
          <w:bCs/>
          <w:sz w:val="32"/>
          <w:szCs w:val="32"/>
          <w:lang w:eastAsia="zh-CN"/>
        </w:rPr>
        <w:t>天津市北辰区西堤头镇华康北道</w:t>
      </w:r>
      <w:r>
        <w:rPr>
          <w:rFonts w:hint="eastAsia" w:ascii="仿宋_GB2312" w:hAnsi="仿宋_GB2312" w:eastAsia="仿宋_GB2312" w:cs="仿宋_GB2312"/>
          <w:bCs/>
          <w:sz w:val="32"/>
          <w:szCs w:val="32"/>
          <w:lang w:val="en-US" w:eastAsia="zh-CN"/>
        </w:rPr>
        <w:t>17-9号</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法定代表人：</w:t>
      </w:r>
      <w:r>
        <w:rPr>
          <w:rFonts w:hint="eastAsia" w:ascii="仿宋_GB2312" w:hAnsi="仿宋_GB2312" w:eastAsia="仿宋_GB2312" w:cs="仿宋_GB2312"/>
          <w:bCs/>
          <w:sz w:val="32"/>
          <w:szCs w:val="32"/>
          <w:lang w:eastAsia="zh-CN"/>
        </w:rPr>
        <w:t>吴培峰</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textAlignment w:val="baseline"/>
        <w:rPr>
          <w:rFonts w:hint="eastAsia" w:ascii="Times New Roman" w:hAnsi="Times New Roman" w:eastAsia="仿宋_GB2312" w:cs="仿宋_GB2312"/>
          <w:sz w:val="32"/>
          <w:szCs w:val="32"/>
          <w:lang w:val="en-US" w:eastAsia="zh-CN"/>
        </w:rPr>
      </w:pPr>
      <w:r>
        <w:rPr>
          <w:rFonts w:hint="eastAsia" w:ascii="仿宋_GB2312" w:hAnsi="仿宋_GB2312" w:eastAsia="仿宋_GB2312" w:cs="仿宋_GB2312"/>
          <w:bCs/>
          <w:sz w:val="32"/>
          <w:szCs w:val="32"/>
          <w:lang w:val="en-US" w:eastAsia="zh-CN"/>
        </w:rPr>
        <w:t>2021年12月13日</w:t>
      </w:r>
      <w:r>
        <w:rPr>
          <w:rFonts w:hint="eastAsia" w:ascii="仿宋_GB2312" w:hAnsi="仿宋_GB2312" w:eastAsia="仿宋_GB2312" w:cs="仿宋_GB2312"/>
          <w:bCs/>
          <w:sz w:val="32"/>
          <w:szCs w:val="32"/>
        </w:rPr>
        <w:t>，我局接到天津市津南区产品质量监督检验所发来的两份检测报告（</w:t>
      </w:r>
      <w:r>
        <w:rPr>
          <w:rFonts w:hint="eastAsia" w:ascii="仿宋_GB2312" w:hAnsi="仿宋_GB2312" w:eastAsia="仿宋_GB2312" w:cs="仿宋_GB2312"/>
          <w:bCs/>
          <w:sz w:val="32"/>
          <w:szCs w:val="32"/>
          <w:lang w:val="en-US" w:eastAsia="zh-CN"/>
        </w:rPr>
        <w:t>No:2021-JN-FJD-043</w:t>
      </w:r>
      <w:r>
        <w:rPr>
          <w:rFonts w:hint="eastAsia" w:ascii="仿宋_GB2312" w:hAnsi="仿宋_GB2312" w:eastAsia="仿宋_GB2312" w:cs="仿宋_GB2312"/>
          <w:bCs/>
          <w:sz w:val="32"/>
          <w:szCs w:val="32"/>
        </w:rPr>
        <w:t>）显示天津</w:t>
      </w:r>
      <w:r>
        <w:rPr>
          <w:rFonts w:hint="eastAsia" w:ascii="仿宋_GB2312" w:hAnsi="仿宋_GB2312" w:eastAsia="仿宋_GB2312" w:cs="仿宋_GB2312"/>
          <w:bCs/>
          <w:sz w:val="32"/>
          <w:szCs w:val="32"/>
          <w:lang w:eastAsia="zh-CN"/>
        </w:rPr>
        <w:t>百业</w:t>
      </w:r>
      <w:r>
        <w:rPr>
          <w:rFonts w:hint="eastAsia" w:ascii="仿宋_GB2312" w:hAnsi="仿宋_GB2312" w:eastAsia="仿宋_GB2312" w:cs="仿宋_GB2312"/>
          <w:bCs/>
          <w:sz w:val="32"/>
          <w:szCs w:val="32"/>
        </w:rPr>
        <w:t>阀门有限公司生产的阀门（规格型号为</w:t>
      </w:r>
      <w:r>
        <w:rPr>
          <w:rFonts w:hint="eastAsia" w:ascii="仿宋_GB2312" w:hAnsi="仿宋_GB2312" w:eastAsia="仿宋_GB2312" w:cs="仿宋_GB2312"/>
          <w:bCs/>
          <w:sz w:val="32"/>
          <w:szCs w:val="32"/>
          <w:lang w:val="en-US" w:eastAsia="zh-CN"/>
        </w:rPr>
        <w:t>DN65 WD71X-10Q、生产日期为2021年9月</w:t>
      </w:r>
      <w:r>
        <w:rPr>
          <w:rFonts w:hint="eastAsia" w:ascii="仿宋_GB2312" w:hAnsi="仿宋_GB2312" w:eastAsia="仿宋_GB2312" w:cs="仿宋_GB2312"/>
          <w:bCs/>
          <w:sz w:val="32"/>
          <w:szCs w:val="32"/>
        </w:rPr>
        <w:t>）在天津市市场监督管理委员会组织的监督抽查中，经天津市津南区产品质量监督检验所检测，所检项目中阀体壁厚测量不符合</w:t>
      </w:r>
      <w:r>
        <w:rPr>
          <w:rFonts w:hint="eastAsia" w:ascii="仿宋_GB2312" w:hAnsi="仿宋_GB2312" w:eastAsia="仿宋_GB2312" w:cs="仿宋_GB2312"/>
          <w:bCs/>
          <w:sz w:val="32"/>
          <w:szCs w:val="32"/>
          <w:lang w:val="en-US" w:eastAsia="zh-CN"/>
        </w:rPr>
        <w:t>GB26640-2011</w:t>
      </w:r>
      <w:r>
        <w:rPr>
          <w:rFonts w:hint="eastAsia" w:ascii="仿宋_GB2312" w:hAnsi="仿宋_GB2312" w:eastAsia="仿宋_GB2312" w:cs="仿宋_GB2312"/>
          <w:bCs/>
          <w:sz w:val="32"/>
          <w:szCs w:val="32"/>
        </w:rPr>
        <w:t>《阀门壳体最小壁厚尺寸要求规范》标准中规定的要求，判定为不合格。（</w:t>
      </w:r>
      <w:r>
        <w:rPr>
          <w:rFonts w:hint="eastAsia" w:ascii="仿宋_GB2312" w:hAnsi="仿宋_GB2312" w:eastAsia="仿宋_GB2312" w:cs="仿宋_GB2312"/>
          <w:bCs/>
          <w:sz w:val="32"/>
          <w:szCs w:val="32"/>
          <w:lang w:val="en-US" w:eastAsia="zh-CN"/>
        </w:rPr>
        <w:t>No:2021-JN-FJD-044）</w:t>
      </w:r>
      <w:r>
        <w:rPr>
          <w:rFonts w:hint="eastAsia" w:ascii="仿宋_GB2312" w:hAnsi="仿宋_GB2312" w:eastAsia="仿宋_GB2312" w:cs="仿宋_GB2312"/>
          <w:bCs/>
          <w:sz w:val="32"/>
          <w:szCs w:val="32"/>
        </w:rPr>
        <w:t>显示天津</w:t>
      </w:r>
      <w:r>
        <w:rPr>
          <w:rFonts w:hint="eastAsia" w:ascii="仿宋_GB2312" w:hAnsi="仿宋_GB2312" w:eastAsia="仿宋_GB2312" w:cs="仿宋_GB2312"/>
          <w:bCs/>
          <w:sz w:val="32"/>
          <w:szCs w:val="32"/>
          <w:lang w:eastAsia="zh-CN"/>
        </w:rPr>
        <w:t>百业</w:t>
      </w:r>
      <w:r>
        <w:rPr>
          <w:rFonts w:hint="eastAsia" w:ascii="仿宋_GB2312" w:hAnsi="仿宋_GB2312" w:eastAsia="仿宋_GB2312" w:cs="仿宋_GB2312"/>
          <w:bCs/>
          <w:sz w:val="32"/>
          <w:szCs w:val="32"/>
        </w:rPr>
        <w:t>阀门有限公司生产的阀门（规格型号为</w:t>
      </w:r>
      <w:r>
        <w:rPr>
          <w:rFonts w:hint="eastAsia" w:ascii="仿宋_GB2312" w:hAnsi="仿宋_GB2312" w:eastAsia="仿宋_GB2312" w:cs="仿宋_GB2312"/>
          <w:bCs/>
          <w:sz w:val="32"/>
          <w:szCs w:val="32"/>
          <w:lang w:val="en-US" w:eastAsia="zh-CN"/>
        </w:rPr>
        <w:t>DN100 WD371X-10Q、生产日期为2021年9月</w:t>
      </w:r>
      <w:r>
        <w:rPr>
          <w:rFonts w:hint="eastAsia" w:ascii="仿宋_GB2312" w:hAnsi="仿宋_GB2312" w:eastAsia="仿宋_GB2312" w:cs="仿宋_GB2312"/>
          <w:bCs/>
          <w:sz w:val="32"/>
          <w:szCs w:val="32"/>
        </w:rPr>
        <w:t>）在天津市市场监督管理委员会组织的监督抽查中，经天津市津南区产品质量监督检验所检测，所检项目中阀体壁厚测量不符合</w:t>
      </w:r>
      <w:r>
        <w:rPr>
          <w:rFonts w:hint="eastAsia" w:ascii="仿宋_GB2312" w:hAnsi="仿宋_GB2312" w:eastAsia="仿宋_GB2312" w:cs="仿宋_GB2312"/>
          <w:bCs/>
          <w:sz w:val="32"/>
          <w:szCs w:val="32"/>
          <w:lang w:val="en-US" w:eastAsia="zh-CN"/>
        </w:rPr>
        <w:t>GB26640-2011</w:t>
      </w:r>
      <w:r>
        <w:rPr>
          <w:rFonts w:hint="eastAsia" w:ascii="仿宋_GB2312" w:hAnsi="仿宋_GB2312" w:eastAsia="仿宋_GB2312" w:cs="仿宋_GB2312"/>
          <w:bCs/>
          <w:sz w:val="32"/>
          <w:szCs w:val="32"/>
        </w:rPr>
        <w:t>《阀门壳体最小壁厚尺寸要求规范》标准中规定的要求，判定为不合格。</w:t>
      </w:r>
      <w:r>
        <w:rPr>
          <w:rFonts w:hint="eastAsia" w:ascii="仿宋_GB2312" w:hAnsi="仿宋_GB2312" w:eastAsia="仿宋_GB2312" w:cs="仿宋_GB2312"/>
          <w:bCs/>
          <w:sz w:val="32"/>
          <w:szCs w:val="32"/>
          <w:lang w:eastAsia="zh-CN"/>
        </w:rPr>
        <w:t>因两个型号的阀门抽检备样已经退回给被抽检企业。</w:t>
      </w:r>
      <w:r>
        <w:rPr>
          <w:rFonts w:hint="eastAsia" w:ascii="仿宋_GB2312" w:hAnsi="仿宋_GB2312" w:eastAsia="仿宋_GB2312" w:cs="仿宋_GB2312"/>
          <w:bCs/>
          <w:sz w:val="32"/>
          <w:szCs w:val="32"/>
        </w:rPr>
        <w:t>执法人员对当事人进行执法检查，现场</w:t>
      </w:r>
      <w:r>
        <w:rPr>
          <w:rFonts w:hint="eastAsia" w:ascii="仿宋_GB2312" w:hAnsi="仿宋_GB2312" w:eastAsia="仿宋_GB2312" w:cs="仿宋_GB2312"/>
          <w:bCs/>
          <w:sz w:val="32"/>
          <w:szCs w:val="32"/>
          <w:lang w:eastAsia="zh-CN"/>
        </w:rPr>
        <w:t>剩余</w:t>
      </w:r>
      <w:r>
        <w:rPr>
          <w:rFonts w:hint="eastAsia" w:ascii="仿宋_GB2312" w:hAnsi="仿宋_GB2312" w:eastAsia="仿宋_GB2312" w:cs="仿宋_GB2312"/>
          <w:bCs/>
          <w:sz w:val="32"/>
          <w:szCs w:val="32"/>
          <w:lang w:val="en-US" w:eastAsia="zh-CN"/>
        </w:rPr>
        <w:t>4台DN65 WD71X-10Q、生产日期为2021年9月的阀门</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剩余</w:t>
      </w:r>
      <w:r>
        <w:rPr>
          <w:rFonts w:hint="eastAsia" w:ascii="仿宋_GB2312" w:hAnsi="仿宋_GB2312" w:eastAsia="仿宋_GB2312" w:cs="仿宋_GB2312"/>
          <w:bCs/>
          <w:sz w:val="32"/>
          <w:szCs w:val="32"/>
          <w:lang w:val="en-US" w:eastAsia="zh-CN"/>
        </w:rPr>
        <w:t>1台DN100 WD371X-10Q、生产日期为2021年9月的阀门</w:t>
      </w:r>
      <w:r>
        <w:rPr>
          <w:rFonts w:hint="eastAsia" w:ascii="仿宋_GB2312" w:hAnsi="仿宋_GB2312" w:eastAsia="仿宋_GB2312" w:cs="仿宋_GB2312"/>
          <w:bCs/>
          <w:sz w:val="32"/>
          <w:szCs w:val="32"/>
        </w:rPr>
        <w:t>，当事人对检验结果无异议，不提出复检申请，执法人员于</w:t>
      </w:r>
      <w:r>
        <w:rPr>
          <w:rFonts w:hint="eastAsia" w:ascii="仿宋_GB2312" w:hAnsi="仿宋_GB2312" w:eastAsia="仿宋_GB2312" w:cs="仿宋_GB2312"/>
          <w:bCs/>
          <w:sz w:val="32"/>
          <w:szCs w:val="32"/>
          <w:lang w:val="en-US" w:eastAsia="zh-CN"/>
        </w:rPr>
        <w:t>2021年12月17日</w:t>
      </w:r>
      <w:r>
        <w:rPr>
          <w:rFonts w:hint="eastAsia" w:ascii="仿宋_GB2312" w:hAnsi="仿宋_GB2312" w:eastAsia="仿宋_GB2312" w:cs="仿宋_GB2312"/>
          <w:bCs/>
          <w:sz w:val="32"/>
          <w:szCs w:val="32"/>
        </w:rPr>
        <w:t>对</w:t>
      </w:r>
      <w:r>
        <w:rPr>
          <w:rFonts w:hint="eastAsia" w:ascii="仿宋_GB2312" w:hAnsi="仿宋_GB2312" w:eastAsia="仿宋_GB2312" w:cs="仿宋_GB2312"/>
          <w:bCs/>
          <w:sz w:val="32"/>
          <w:szCs w:val="32"/>
          <w:lang w:eastAsia="zh-CN"/>
        </w:rPr>
        <w:t>上述阀门</w:t>
      </w:r>
      <w:r>
        <w:rPr>
          <w:rFonts w:hint="eastAsia" w:ascii="仿宋_GB2312" w:hAnsi="仿宋_GB2312" w:eastAsia="仿宋_GB2312" w:cs="仿宋_GB2312"/>
          <w:bCs/>
          <w:sz w:val="32"/>
          <w:szCs w:val="32"/>
        </w:rPr>
        <w:t>予以扣押。</w:t>
      </w:r>
      <w:r>
        <w:rPr>
          <w:rFonts w:hint="eastAsia" w:ascii="Times New Roman" w:hAnsi="Times New Roman" w:eastAsia="仿宋_GB2312" w:cs="仿宋_GB2312"/>
          <w:sz w:val="32"/>
          <w:szCs w:val="32"/>
        </w:rPr>
        <w:t>经局领导审批，我局于</w:t>
      </w:r>
      <w:r>
        <w:rPr>
          <w:rFonts w:hint="eastAsia" w:ascii="仿宋_GB2312" w:hAnsi="仿宋_GB2312" w:eastAsia="仿宋_GB2312" w:cs="仿宋_GB2312"/>
          <w:bCs/>
          <w:sz w:val="32"/>
          <w:szCs w:val="32"/>
          <w:lang w:val="en-US" w:eastAsia="zh-CN"/>
        </w:rPr>
        <w:t>2021年12月17</w:t>
      </w:r>
      <w:r>
        <w:rPr>
          <w:rFonts w:hint="eastAsia" w:ascii="Times New Roman" w:hAnsi="Times New Roman" w:eastAsia="仿宋_GB2312" w:cs="仿宋_GB2312"/>
          <w:sz w:val="32"/>
          <w:szCs w:val="32"/>
        </w:rPr>
        <w:t>日对当事人予以立案调查。</w:t>
      </w:r>
      <w:r>
        <w:rPr>
          <w:rFonts w:hint="eastAsia" w:ascii="Times New Roman" w:hAnsi="Times New Roman" w:eastAsia="仿宋_GB2312" w:cs="仿宋_GB2312"/>
          <w:sz w:val="32"/>
          <w:szCs w:val="32"/>
          <w:lang w:val="en-US" w:eastAsia="zh-CN"/>
        </w:rPr>
        <w:t xml:space="preserve">     </w:t>
      </w:r>
    </w:p>
    <w:p>
      <w:pPr>
        <w:spacing w:line="520" w:lineRule="exact"/>
        <w:rPr>
          <w:rFonts w:hint="eastAsia" w:ascii="仿宋_GB2312" w:hAnsi="仿宋_GB2312" w:eastAsia="仿宋_GB2312" w:cs="仿宋_GB2312"/>
          <w:bCs/>
          <w:sz w:val="32"/>
          <w:szCs w:val="32"/>
          <w:lang w:val="en-US" w:eastAsia="zh-CN"/>
        </w:rPr>
      </w:pPr>
      <w:r>
        <w:rPr>
          <w:rFonts w:hint="eastAsia" w:ascii="Times New Roman" w:hAnsi="Times New Roman" w:eastAsia="仿宋_GB2312" w:cs="仿宋_GB2312"/>
          <w:sz w:val="32"/>
          <w:szCs w:val="32"/>
        </w:rPr>
        <w:t>经查明，当事人系</w:t>
      </w:r>
      <w:r>
        <w:rPr>
          <w:rFonts w:hint="eastAsia" w:ascii="Times New Roman" w:hAnsi="Times New Roman" w:eastAsia="仿宋_GB2312" w:cs="仿宋_GB2312"/>
          <w:sz w:val="32"/>
          <w:szCs w:val="32"/>
          <w:lang w:eastAsia="zh-CN"/>
        </w:rPr>
        <w:t>阀门加工生产企业</w:t>
      </w:r>
      <w:r>
        <w:rPr>
          <w:rFonts w:hint="eastAsia" w:ascii="Times New Roman" w:hAnsi="Times New Roman" w:eastAsia="仿宋_GB2312" w:cs="仿宋_GB2312"/>
          <w:sz w:val="32"/>
          <w:szCs w:val="32"/>
        </w:rPr>
        <w:t>，当事人生产销售的两批次阀门（规格型号为</w:t>
      </w:r>
      <w:r>
        <w:rPr>
          <w:rFonts w:hint="eastAsia" w:ascii="仿宋_GB2312" w:hAnsi="仿宋_GB2312" w:eastAsia="仿宋_GB2312" w:cs="仿宋_GB2312"/>
          <w:bCs/>
          <w:sz w:val="32"/>
          <w:szCs w:val="32"/>
          <w:lang w:val="en-US" w:eastAsia="zh-CN"/>
        </w:rPr>
        <w:t>DN65 WD71X-10Q、生产日期为2021年9月）、（DN100 WD371X-10Q、生产日期为2021年9月）</w:t>
      </w:r>
      <w:r>
        <w:rPr>
          <w:rFonts w:hint="eastAsia" w:ascii="Times New Roman" w:hAnsi="Times New Roman" w:eastAsia="仿宋_GB2312" w:cs="仿宋_GB2312"/>
          <w:sz w:val="32"/>
          <w:szCs w:val="32"/>
        </w:rPr>
        <w:t>经天津市津南区产品质量监督检验所检测，所检项目中阀体壁厚测量不符合</w:t>
      </w:r>
      <w:r>
        <w:rPr>
          <w:rFonts w:hint="eastAsia" w:ascii="仿宋_GB2312" w:hAnsi="仿宋_GB2312" w:eastAsia="仿宋_GB2312" w:cs="仿宋_GB2312"/>
          <w:bCs/>
          <w:sz w:val="32"/>
          <w:szCs w:val="32"/>
          <w:lang w:val="en-US" w:eastAsia="zh-CN"/>
        </w:rPr>
        <w:t>GB26640-2011</w:t>
      </w:r>
      <w:r>
        <w:rPr>
          <w:rFonts w:hint="eastAsia" w:ascii="Times New Roman" w:hAnsi="Times New Roman" w:eastAsia="仿宋_GB2312" w:cs="仿宋_GB2312"/>
          <w:sz w:val="32"/>
          <w:szCs w:val="32"/>
        </w:rPr>
        <w:t>《阀门壳体最小壁厚尺寸要求规范》标准中规定的要求，判定为不合格。详见检验报告</w:t>
      </w:r>
      <w:r>
        <w:rPr>
          <w:rFonts w:hint="eastAsia" w:ascii="仿宋_GB2312" w:hAnsi="仿宋_GB2312" w:eastAsia="仿宋_GB2312" w:cs="仿宋_GB2312"/>
          <w:bCs/>
          <w:sz w:val="32"/>
          <w:szCs w:val="32"/>
          <w:lang w:val="en-US" w:eastAsia="zh-CN"/>
        </w:rPr>
        <w:t>（No:2021-JN-FJD-043）、（No:2021-JN-FJD-044）。</w:t>
      </w:r>
    </w:p>
    <w:p>
      <w:pPr>
        <w:spacing w:line="52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当事人共生产规格型号为</w:t>
      </w:r>
      <w:r>
        <w:rPr>
          <w:rFonts w:hint="eastAsia" w:ascii="仿宋_GB2312" w:hAnsi="仿宋_GB2312" w:eastAsia="仿宋_GB2312" w:cs="仿宋_GB2312"/>
          <w:bCs/>
          <w:sz w:val="32"/>
          <w:szCs w:val="32"/>
          <w:lang w:val="en-US" w:eastAsia="zh-CN"/>
        </w:rPr>
        <w:t>DN65 WD71X-10Q、生产日期为2021年9月</w:t>
      </w:r>
      <w:r>
        <w:rPr>
          <w:rFonts w:hint="eastAsia" w:ascii="Times New Roman" w:hAnsi="Times New Roman" w:eastAsia="仿宋_GB2312" w:cs="仿宋_GB2312"/>
          <w:sz w:val="32"/>
          <w:szCs w:val="32"/>
        </w:rPr>
        <w:t>批次的阀门</w:t>
      </w:r>
      <w:r>
        <w:rPr>
          <w:rFonts w:hint="eastAsia" w:ascii="仿宋_GB2312" w:hAnsi="仿宋_GB2312" w:eastAsia="仿宋_GB2312" w:cs="仿宋_GB2312"/>
          <w:bCs/>
          <w:sz w:val="32"/>
          <w:szCs w:val="32"/>
          <w:lang w:val="en-US" w:eastAsia="zh-CN"/>
        </w:rPr>
        <w:t>5</w:t>
      </w:r>
      <w:r>
        <w:rPr>
          <w:rFonts w:hint="eastAsia" w:ascii="Times New Roman" w:hAnsi="Times New Roman" w:eastAsia="仿宋_GB2312" w:cs="仿宋_GB2312"/>
          <w:sz w:val="32"/>
          <w:szCs w:val="32"/>
        </w:rPr>
        <w:t>台，除</w:t>
      </w:r>
      <w:r>
        <w:rPr>
          <w:rFonts w:hint="eastAsia" w:ascii="仿宋_GB2312" w:hAnsi="仿宋_GB2312" w:eastAsia="仿宋_GB2312" w:cs="仿宋_GB2312"/>
          <w:bCs/>
          <w:sz w:val="32"/>
          <w:szCs w:val="32"/>
          <w:lang w:val="en-US" w:eastAsia="zh-CN"/>
        </w:rPr>
        <w:t>2</w:t>
      </w:r>
      <w:r>
        <w:rPr>
          <w:rFonts w:hint="eastAsia" w:ascii="Times New Roman" w:hAnsi="Times New Roman" w:eastAsia="仿宋_GB2312" w:cs="仿宋_GB2312"/>
          <w:sz w:val="32"/>
          <w:szCs w:val="32"/>
        </w:rPr>
        <w:t>台用于抽检机构抽检外。其余</w:t>
      </w:r>
      <w:r>
        <w:rPr>
          <w:rFonts w:hint="eastAsia" w:ascii="仿宋_GB2312" w:hAnsi="仿宋_GB2312" w:eastAsia="仿宋_GB2312" w:cs="仿宋_GB2312"/>
          <w:bCs/>
          <w:sz w:val="32"/>
          <w:szCs w:val="32"/>
          <w:lang w:val="en-US" w:eastAsia="zh-CN"/>
        </w:rPr>
        <w:t>3台</w:t>
      </w:r>
      <w:r>
        <w:rPr>
          <w:rFonts w:hint="eastAsia" w:ascii="Times New Roman" w:hAnsi="Times New Roman" w:eastAsia="仿宋_GB2312" w:cs="仿宋_GB2312"/>
          <w:sz w:val="32"/>
          <w:szCs w:val="32"/>
        </w:rPr>
        <w:t>未售出。</w:t>
      </w:r>
    </w:p>
    <w:p>
      <w:pPr>
        <w:spacing w:line="52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当事人共生产规格型号为</w:t>
      </w:r>
      <w:r>
        <w:rPr>
          <w:rFonts w:hint="eastAsia" w:ascii="仿宋_GB2312" w:hAnsi="仿宋_GB2312" w:eastAsia="仿宋_GB2312" w:cs="仿宋_GB2312"/>
          <w:bCs/>
          <w:sz w:val="32"/>
          <w:szCs w:val="32"/>
          <w:lang w:val="en-US" w:eastAsia="zh-CN"/>
        </w:rPr>
        <w:t>DN100 WD371X-10Q、生产日期为2021年9月</w:t>
      </w:r>
      <w:r>
        <w:rPr>
          <w:rFonts w:hint="eastAsia" w:ascii="Times New Roman" w:hAnsi="Times New Roman" w:eastAsia="仿宋_GB2312" w:cs="仿宋_GB2312"/>
          <w:sz w:val="32"/>
          <w:szCs w:val="32"/>
        </w:rPr>
        <w:t>批次阀门</w:t>
      </w:r>
      <w:r>
        <w:rPr>
          <w:rFonts w:hint="eastAsia" w:ascii="仿宋_GB2312" w:hAnsi="仿宋_GB2312" w:eastAsia="仿宋_GB2312" w:cs="仿宋_GB2312"/>
          <w:bCs/>
          <w:sz w:val="32"/>
          <w:szCs w:val="32"/>
          <w:lang w:val="en-US" w:eastAsia="zh-CN"/>
        </w:rPr>
        <w:t>9</w:t>
      </w:r>
      <w:r>
        <w:rPr>
          <w:rFonts w:hint="eastAsia" w:ascii="Times New Roman" w:hAnsi="Times New Roman" w:eastAsia="仿宋_GB2312" w:cs="仿宋_GB2312"/>
          <w:sz w:val="32"/>
          <w:szCs w:val="32"/>
        </w:rPr>
        <w:t>台，除</w:t>
      </w:r>
      <w:r>
        <w:rPr>
          <w:rFonts w:hint="eastAsia" w:ascii="仿宋_GB2312" w:hAnsi="仿宋_GB2312" w:eastAsia="仿宋_GB2312" w:cs="仿宋_GB2312"/>
          <w:bCs/>
          <w:sz w:val="32"/>
          <w:szCs w:val="32"/>
          <w:lang w:val="en-US" w:eastAsia="zh-CN"/>
        </w:rPr>
        <w:t>2</w:t>
      </w:r>
      <w:r>
        <w:rPr>
          <w:rFonts w:hint="eastAsia" w:ascii="Times New Roman" w:hAnsi="Times New Roman" w:eastAsia="仿宋_GB2312" w:cs="仿宋_GB2312"/>
          <w:sz w:val="32"/>
          <w:szCs w:val="32"/>
        </w:rPr>
        <w:t>台用于抽检机构抽检外。其余</w:t>
      </w:r>
      <w:r>
        <w:rPr>
          <w:rFonts w:hint="eastAsia" w:ascii="仿宋_GB2312" w:hAnsi="仿宋_GB2312" w:eastAsia="仿宋_GB2312" w:cs="仿宋_GB2312"/>
          <w:bCs/>
          <w:sz w:val="32"/>
          <w:szCs w:val="32"/>
          <w:lang w:val="en-US" w:eastAsia="zh-CN"/>
        </w:rPr>
        <w:t>7</w:t>
      </w:r>
      <w:r>
        <w:rPr>
          <w:rFonts w:hint="eastAsia" w:ascii="Times New Roman" w:hAnsi="Times New Roman" w:eastAsia="仿宋_GB2312" w:cs="仿宋_GB2312"/>
          <w:sz w:val="32"/>
          <w:szCs w:val="32"/>
        </w:rPr>
        <w:t>台未售出。当事人于</w:t>
      </w:r>
      <w:r>
        <w:rPr>
          <w:rFonts w:hint="eastAsia" w:ascii="仿宋_GB2312" w:hAnsi="仿宋_GB2312" w:eastAsia="仿宋_GB2312" w:cs="仿宋_GB2312"/>
          <w:bCs/>
          <w:sz w:val="32"/>
          <w:szCs w:val="32"/>
          <w:lang w:val="en-US" w:eastAsia="zh-CN"/>
        </w:rPr>
        <w:t>2021年12月23日</w:t>
      </w:r>
      <w:r>
        <w:rPr>
          <w:rFonts w:hint="eastAsia" w:ascii="Times New Roman" w:hAnsi="Times New Roman" w:eastAsia="仿宋_GB2312" w:cs="仿宋_GB2312"/>
          <w:sz w:val="32"/>
          <w:szCs w:val="32"/>
        </w:rPr>
        <w:t>已经收到不合格检验报告，所有未售出</w:t>
      </w:r>
      <w:r>
        <w:rPr>
          <w:rFonts w:hint="eastAsia" w:ascii="仿宋_GB2312" w:hAnsi="仿宋_GB2312" w:eastAsia="仿宋_GB2312" w:cs="仿宋_GB2312"/>
          <w:bCs/>
          <w:sz w:val="32"/>
          <w:szCs w:val="32"/>
          <w:lang w:val="en-US" w:eastAsia="zh-CN"/>
        </w:rPr>
        <w:t>DN100 WD371X-10Q</w:t>
      </w:r>
      <w:r>
        <w:rPr>
          <w:rFonts w:hint="eastAsia" w:ascii="Times New Roman" w:hAnsi="Times New Roman" w:eastAsia="仿宋_GB2312" w:cs="仿宋_GB2312"/>
          <w:sz w:val="32"/>
          <w:szCs w:val="32"/>
        </w:rPr>
        <w:t>阀门已全部</w:t>
      </w:r>
      <w:r>
        <w:rPr>
          <w:rFonts w:hint="eastAsia" w:ascii="Times New Roman" w:hAnsi="Times New Roman" w:eastAsia="仿宋_GB2312" w:cs="仿宋_GB2312"/>
          <w:sz w:val="32"/>
          <w:szCs w:val="32"/>
          <w:lang w:eastAsia="zh-CN"/>
        </w:rPr>
        <w:t>自行销毁，只剩余</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lang w:eastAsia="zh-CN"/>
        </w:rPr>
        <w:t>台已经退回的抽检备样。</w:t>
      </w:r>
      <w:r>
        <w:rPr>
          <w:rFonts w:hint="eastAsia" w:ascii="Times New Roman" w:hAnsi="Times New Roman" w:eastAsia="仿宋_GB2312" w:cs="仿宋_GB2312"/>
          <w:sz w:val="32"/>
          <w:szCs w:val="32"/>
        </w:rPr>
        <w:t>两批次阀门货值金额共</w:t>
      </w:r>
      <w:r>
        <w:rPr>
          <w:rFonts w:hint="eastAsia" w:ascii="仿宋_GB2312" w:hAnsi="仿宋_GB2312" w:eastAsia="仿宋_GB2312" w:cs="仿宋_GB2312"/>
          <w:bCs/>
          <w:sz w:val="32"/>
          <w:szCs w:val="32"/>
          <w:lang w:val="en-US" w:eastAsia="zh-CN"/>
        </w:rPr>
        <w:t>1445</w:t>
      </w:r>
      <w:r>
        <w:rPr>
          <w:rFonts w:hint="eastAsia" w:ascii="Times New Roman" w:hAnsi="Times New Roman" w:eastAsia="仿宋_GB2312" w:cs="仿宋_GB2312"/>
          <w:sz w:val="32"/>
          <w:szCs w:val="32"/>
        </w:rPr>
        <w:t>元，违法所得共计</w:t>
      </w:r>
      <w:r>
        <w:rPr>
          <w:rFonts w:hint="eastAsia" w:ascii="仿宋_GB2312" w:hAnsi="仿宋_GB2312" w:eastAsia="仿宋_GB2312" w:cs="仿宋_GB2312"/>
          <w:bCs/>
          <w:sz w:val="32"/>
          <w:szCs w:val="32"/>
          <w:lang w:val="en-US" w:eastAsia="zh-CN"/>
        </w:rPr>
        <w:t>0</w:t>
      </w:r>
      <w:r>
        <w:rPr>
          <w:rFonts w:hint="eastAsia" w:ascii="Times New Roman" w:hAnsi="Times New Roman" w:eastAsia="仿宋_GB2312" w:cs="仿宋_GB2312"/>
          <w:sz w:val="32"/>
          <w:szCs w:val="32"/>
        </w:rPr>
        <w:t>元。当事人对检验结果无异议，不提出复检申请。当事人上述行为满足</w:t>
      </w:r>
      <w:bookmarkStart w:id="0" w:name="_GoBack"/>
      <w:r>
        <w:rPr>
          <w:rFonts w:hint="eastAsia" w:ascii="Times New Roman" w:hAnsi="Times New Roman" w:eastAsia="仿宋_GB2312" w:cs="仿宋_GB2312"/>
          <w:sz w:val="32"/>
          <w:szCs w:val="32"/>
        </w:rPr>
        <w:t>生产销售不符合保障人体健康和人身、财产安全的国家标准的阀门</w:t>
      </w:r>
      <w:bookmarkEnd w:id="0"/>
      <w:r>
        <w:rPr>
          <w:rFonts w:hint="eastAsia" w:ascii="Times New Roman" w:hAnsi="Times New Roman" w:eastAsia="仿宋_GB2312" w:cs="仿宋_GB2312"/>
          <w:sz w:val="32"/>
          <w:szCs w:val="32"/>
        </w:rPr>
        <w:t xml:space="preserve">的构成要件。   </w:t>
      </w:r>
    </w:p>
    <w:p>
      <w:pPr>
        <w:spacing w:line="520" w:lineRule="exact"/>
        <w:ind w:firstLine="640" w:firstLineChars="200"/>
        <w:rPr>
          <w:rFonts w:hint="eastAsia" w:ascii="仿宋_GB2312" w:hAnsi="Times New Roman" w:eastAsia="仿宋_GB2312" w:cs="仿宋_GB2312"/>
          <w:sz w:val="32"/>
          <w:szCs w:val="32"/>
        </w:rPr>
      </w:pPr>
      <w:r>
        <w:rPr>
          <w:rFonts w:hint="eastAsia" w:ascii="仿宋_GB2312" w:hAnsi="仿宋_GB2312" w:eastAsia="仿宋_GB2312" w:cs="仿宋_GB2312"/>
          <w:sz w:val="32"/>
          <w:szCs w:val="32"/>
        </w:rPr>
        <w:t>上述事实，主要有以下证据证明：</w:t>
      </w:r>
    </w:p>
    <w:p>
      <w:pPr>
        <w:spacing w:line="480" w:lineRule="exact"/>
        <w:ind w:firstLine="640" w:firstLineChars="200"/>
        <w:rPr>
          <w:rFonts w:ascii="Times New Roman" w:hAnsi="Times New Roman" w:eastAsia="仿宋_GB2312" w:cs="仿宋_GB2312"/>
          <w:sz w:val="32"/>
          <w:szCs w:val="32"/>
        </w:rPr>
      </w:pPr>
      <w:r>
        <w:rPr>
          <w:rFonts w:hint="eastAsia" w:ascii="仿宋_GB2312" w:hAnsi="仿宋_GB2312" w:eastAsia="仿宋_GB2312" w:cs="仿宋_GB2312"/>
          <w:bCs/>
          <w:sz w:val="32"/>
          <w:szCs w:val="32"/>
          <w:lang w:val="en-US" w:eastAsia="zh-CN"/>
        </w:rPr>
        <w:t>1.</w:t>
      </w:r>
      <w:r>
        <w:rPr>
          <w:rFonts w:hint="eastAsia" w:ascii="Times New Roman" w:hAnsi="Times New Roman" w:eastAsia="仿宋_GB2312" w:cs="仿宋_GB2312"/>
          <w:sz w:val="32"/>
          <w:szCs w:val="32"/>
        </w:rPr>
        <w:t>当事人的营业执照复印件、法定代表人身份证复印件，公司主体</w:t>
      </w:r>
      <w:r>
        <w:rPr>
          <w:rFonts w:ascii="Times New Roman" w:hAnsi="Times New Roman" w:eastAsia="仿宋_GB2312" w:cs="仿宋_GB2312"/>
          <w:sz w:val="32"/>
          <w:szCs w:val="32"/>
        </w:rPr>
        <w:t>和抽检</w:t>
      </w:r>
      <w:r>
        <w:rPr>
          <w:rFonts w:hint="eastAsia" w:ascii="Times New Roman" w:hAnsi="Times New Roman" w:eastAsia="仿宋_GB2312" w:cs="仿宋_GB2312"/>
          <w:sz w:val="32"/>
          <w:szCs w:val="32"/>
        </w:rPr>
        <w:t xml:space="preserve">主体情况说明证明当事人的主体资格；            </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 xml:space="preserve">  </w:t>
      </w:r>
    </w:p>
    <w:p>
      <w:pPr>
        <w:spacing w:line="480" w:lineRule="exact"/>
        <w:ind w:firstLine="640" w:firstLineChars="200"/>
        <w:rPr>
          <w:rFonts w:ascii="Times New Roman" w:hAnsi="Times New Roman" w:eastAsia="仿宋_GB2312" w:cs="仿宋_GB2312"/>
          <w:sz w:val="32"/>
          <w:szCs w:val="32"/>
        </w:rPr>
      </w:pPr>
      <w:r>
        <w:rPr>
          <w:rFonts w:hint="eastAsia" w:ascii="仿宋_GB2312" w:hAnsi="仿宋_GB2312" w:eastAsia="仿宋_GB2312" w:cs="仿宋_GB2312"/>
          <w:bCs/>
          <w:sz w:val="32"/>
          <w:szCs w:val="32"/>
          <w:lang w:val="en-US" w:eastAsia="zh-CN"/>
        </w:rPr>
        <w:t>2.</w:t>
      </w:r>
      <w:r>
        <w:rPr>
          <w:rFonts w:hint="eastAsia" w:ascii="Times New Roman" w:hAnsi="Times New Roman" w:eastAsia="仿宋_GB2312" w:cs="仿宋_GB2312"/>
          <w:sz w:val="32"/>
          <w:szCs w:val="32"/>
        </w:rPr>
        <w:t>产品</w:t>
      </w:r>
      <w:r>
        <w:rPr>
          <w:rFonts w:ascii="Times New Roman" w:hAnsi="Times New Roman" w:eastAsia="仿宋_GB2312" w:cs="仿宋_GB2312"/>
          <w:sz w:val="32"/>
          <w:szCs w:val="32"/>
        </w:rPr>
        <w:t>质量委托抽查抽样单</w:t>
      </w:r>
      <w:r>
        <w:rPr>
          <w:rFonts w:hint="eastAsia" w:ascii="Times New Roman" w:hAnsi="Times New Roman" w:eastAsia="仿宋_GB2312" w:cs="仿宋_GB2312"/>
          <w:sz w:val="32"/>
          <w:szCs w:val="32"/>
        </w:rPr>
        <w:t>，《检验报告》（</w:t>
      </w:r>
      <w:r>
        <w:rPr>
          <w:rFonts w:hint="eastAsia" w:ascii="仿宋_GB2312" w:hAnsi="仿宋_GB2312" w:eastAsia="仿宋_GB2312" w:cs="仿宋_GB2312"/>
          <w:bCs/>
          <w:sz w:val="32"/>
          <w:szCs w:val="32"/>
          <w:lang w:val="en-US" w:eastAsia="zh-CN"/>
        </w:rPr>
        <w:t>No:2021-JN-FJD-043</w:t>
      </w:r>
      <w:r>
        <w:rPr>
          <w:rFonts w:hint="eastAsia" w:ascii="Times New Roman" w:hAnsi="Times New Roman" w:eastAsia="仿宋_GB2312" w:cs="仿宋_GB2312"/>
          <w:sz w:val="32"/>
          <w:szCs w:val="32"/>
        </w:rPr>
        <w:t>、</w:t>
      </w:r>
      <w:r>
        <w:rPr>
          <w:rFonts w:hint="eastAsia" w:ascii="仿宋_GB2312" w:hAnsi="仿宋_GB2312" w:eastAsia="仿宋_GB2312" w:cs="仿宋_GB2312"/>
          <w:bCs/>
          <w:sz w:val="32"/>
          <w:szCs w:val="32"/>
          <w:lang w:val="en-US" w:eastAsia="zh-CN"/>
        </w:rPr>
        <w:t>No:2021-JN-FJD-044</w:t>
      </w:r>
      <w:r>
        <w:rPr>
          <w:rFonts w:hint="eastAsia" w:ascii="Times New Roman" w:hAnsi="Times New Roman" w:eastAsia="仿宋_GB2312" w:cs="仿宋_GB2312"/>
          <w:sz w:val="32"/>
          <w:szCs w:val="32"/>
        </w:rPr>
        <w:t xml:space="preserve">），证明当事人生产的阀门被判定为不合格产品；                             </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 xml:space="preserve">      </w:t>
      </w:r>
    </w:p>
    <w:p>
      <w:pPr>
        <w:spacing w:line="480" w:lineRule="exact"/>
        <w:ind w:firstLine="640" w:firstLineChars="200"/>
        <w:rPr>
          <w:rFonts w:ascii="Times New Roman" w:hAnsi="Times New Roman" w:eastAsia="仿宋_GB2312" w:cs="仿宋_GB2312"/>
          <w:sz w:val="32"/>
          <w:szCs w:val="32"/>
        </w:rPr>
      </w:pPr>
      <w:r>
        <w:rPr>
          <w:rFonts w:hint="eastAsia" w:ascii="仿宋_GB2312" w:hAnsi="仿宋_GB2312" w:eastAsia="仿宋_GB2312" w:cs="仿宋_GB2312"/>
          <w:bCs/>
          <w:sz w:val="32"/>
          <w:szCs w:val="32"/>
          <w:lang w:val="en-US" w:eastAsia="zh-CN"/>
        </w:rPr>
        <w:t>3.</w:t>
      </w:r>
      <w:r>
        <w:rPr>
          <w:rFonts w:hint="eastAsia" w:ascii="Times New Roman" w:hAnsi="Times New Roman" w:eastAsia="仿宋_GB2312" w:cs="仿宋_GB2312"/>
          <w:sz w:val="32"/>
          <w:szCs w:val="32"/>
        </w:rPr>
        <w:t xml:space="preserve"> 产品生产执行标准</w:t>
      </w:r>
      <w:r>
        <w:rPr>
          <w:rFonts w:hint="eastAsia" w:ascii="仿宋_GB2312" w:hAnsi="仿宋_GB2312" w:eastAsia="仿宋_GB2312" w:cs="仿宋_GB2312"/>
          <w:bCs/>
          <w:sz w:val="32"/>
          <w:szCs w:val="32"/>
          <w:lang w:val="en-US" w:eastAsia="zh-CN"/>
        </w:rPr>
        <w:t>GB26640-2011《</w:t>
      </w:r>
      <w:r>
        <w:rPr>
          <w:rFonts w:hint="eastAsia" w:ascii="Times New Roman" w:hAnsi="Times New Roman" w:eastAsia="仿宋_GB2312" w:cs="仿宋_GB2312"/>
          <w:sz w:val="32"/>
          <w:szCs w:val="32"/>
        </w:rPr>
        <w:t>阀门壳体最小壁厚尺寸要求规范》文本的首页、标准前言、标准关键项目指标要求打印件，</w:t>
      </w:r>
      <w:r>
        <w:rPr>
          <w:rFonts w:hint="eastAsia" w:ascii="Times New Roman" w:hAnsi="Times New Roman" w:eastAsia="仿宋_GB2312" w:cs="仿宋_GB2312"/>
          <w:sz w:val="32"/>
          <w:szCs w:val="32"/>
          <w:lang w:eastAsia="zh-CN"/>
        </w:rPr>
        <w:t>其</w:t>
      </w:r>
      <w:r>
        <w:rPr>
          <w:rFonts w:hint="eastAsia" w:ascii="仿宋_GB2312" w:hAnsi="仿宋_GB2312" w:eastAsia="仿宋_GB2312" w:cs="仿宋_GB2312"/>
          <w:sz w:val="32"/>
          <w:szCs w:val="32"/>
          <w:lang w:eastAsia="zh-CN"/>
        </w:rPr>
        <w:t>中表</w:t>
      </w:r>
      <w:r>
        <w:rPr>
          <w:rFonts w:hint="eastAsia" w:ascii="仿宋_GB2312" w:hAnsi="仿宋_GB2312" w:eastAsia="仿宋_GB2312" w:cs="仿宋_GB2312"/>
          <w:sz w:val="32"/>
          <w:szCs w:val="32"/>
          <w:lang w:val="en-US" w:eastAsia="zh-CN"/>
        </w:rPr>
        <w:t>9明确指出公称直径DN65、公称压力PN10下，要求阀体壁厚大于等于8.5mm，检测机构实际测量结果6.9mm。</w:t>
      </w:r>
      <w:r>
        <w:rPr>
          <w:rFonts w:hint="eastAsia" w:ascii="仿宋_GB2312" w:hAnsi="仿宋_GB2312" w:eastAsia="仿宋_GB2312" w:cs="仿宋_GB2312"/>
          <w:sz w:val="32"/>
          <w:szCs w:val="32"/>
        </w:rPr>
        <w:t>证明当事人涉案产品适用的判定依据是国家颁布的现行有效的标准, 所查产品与标准调整的产品范围一致且当事人涉案产品执行标准关键项目指标要求涉及到人体</w:t>
      </w:r>
      <w:r>
        <w:rPr>
          <w:rFonts w:hint="eastAsia" w:ascii="Times New Roman" w:hAnsi="Times New Roman" w:eastAsia="仿宋_GB2312" w:cs="仿宋_GB2312"/>
          <w:sz w:val="32"/>
          <w:szCs w:val="32"/>
        </w:rPr>
        <w:t xml:space="preserve">健康和人身财产安全；                                         </w:t>
      </w:r>
    </w:p>
    <w:p>
      <w:pPr>
        <w:spacing w:line="480" w:lineRule="exact"/>
        <w:ind w:firstLine="640" w:firstLineChars="200"/>
        <w:rPr>
          <w:rFonts w:ascii="Times New Roman" w:hAnsi="Times New Roman" w:eastAsia="仿宋_GB2312" w:cs="仿宋_GB2312"/>
          <w:sz w:val="32"/>
          <w:szCs w:val="32"/>
        </w:rPr>
      </w:pPr>
      <w:r>
        <w:rPr>
          <w:rFonts w:hint="eastAsia" w:ascii="仿宋_GB2312" w:hAnsi="仿宋_GB2312" w:eastAsia="仿宋_GB2312" w:cs="仿宋_GB2312"/>
          <w:bCs/>
          <w:sz w:val="32"/>
          <w:szCs w:val="32"/>
          <w:lang w:val="en-US" w:eastAsia="zh-CN"/>
        </w:rPr>
        <w:t xml:space="preserve">4. </w:t>
      </w:r>
      <w:r>
        <w:rPr>
          <w:rFonts w:hint="eastAsia" w:ascii="Times New Roman" w:hAnsi="Times New Roman" w:eastAsia="仿宋_GB2312" w:cs="仿宋_GB2312"/>
          <w:sz w:val="32"/>
          <w:szCs w:val="32"/>
        </w:rPr>
        <w:t>对</w:t>
      </w:r>
      <w:r>
        <w:rPr>
          <w:rFonts w:hint="eastAsia" w:ascii="Times New Roman" w:hAnsi="Times New Roman" w:eastAsia="仿宋_GB2312" w:cs="仿宋_GB2312"/>
          <w:sz w:val="32"/>
          <w:szCs w:val="32"/>
          <w:lang w:eastAsia="zh-CN"/>
        </w:rPr>
        <w:t>负责人吴培峰</w:t>
      </w:r>
      <w:r>
        <w:rPr>
          <w:rFonts w:hint="eastAsia" w:ascii="Times New Roman" w:hAnsi="Times New Roman" w:eastAsia="仿宋_GB2312" w:cs="仿宋_GB2312"/>
          <w:sz w:val="32"/>
          <w:szCs w:val="32"/>
        </w:rPr>
        <w:t xml:space="preserve">的询问笔录，证明当事人生产销售不符合保障人体健康和人身、财产安全的国家标准的阀门的事实情节；   </w:t>
      </w:r>
      <w:r>
        <w:rPr>
          <w:rFonts w:ascii="Times New Roman" w:hAnsi="Times New Roman" w:eastAsia="仿宋_GB2312" w:cs="仿宋_GB2312"/>
          <w:sz w:val="32"/>
          <w:szCs w:val="32"/>
        </w:rPr>
        <w:t xml:space="preserve">                                                  </w:t>
      </w:r>
    </w:p>
    <w:p>
      <w:pPr>
        <w:snapToGrid w:val="0"/>
        <w:spacing w:line="500" w:lineRule="exact"/>
        <w:ind w:left="105" w:leftChars="50" w:firstLine="537" w:firstLineChars="168"/>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Cs/>
          <w:sz w:val="32"/>
          <w:szCs w:val="32"/>
          <w:lang w:val="en-US" w:eastAsia="zh-CN"/>
        </w:rPr>
        <w:t>5.</w:t>
      </w:r>
      <w:r>
        <w:rPr>
          <w:rFonts w:hint="eastAsia" w:ascii="Times New Roman" w:hAnsi="Times New Roman" w:eastAsia="仿宋_GB2312" w:cs="仿宋_GB2312"/>
          <w:sz w:val="32"/>
          <w:szCs w:val="32"/>
        </w:rPr>
        <w:t>现场</w:t>
      </w:r>
      <w:r>
        <w:rPr>
          <w:rFonts w:ascii="Times New Roman" w:hAnsi="Times New Roman" w:eastAsia="仿宋_GB2312" w:cs="仿宋_GB2312"/>
          <w:sz w:val="32"/>
          <w:szCs w:val="32"/>
        </w:rPr>
        <w:t>笔录</w:t>
      </w:r>
      <w:r>
        <w:rPr>
          <w:rFonts w:hint="eastAsia" w:ascii="Times New Roman" w:hAnsi="Times New Roman" w:eastAsia="仿宋_GB2312" w:cs="仿宋_GB2312"/>
          <w:sz w:val="32"/>
          <w:szCs w:val="32"/>
        </w:rPr>
        <w:t>、生产计划</w:t>
      </w:r>
      <w:r>
        <w:rPr>
          <w:rFonts w:ascii="Times New Roman" w:hAnsi="Times New Roman" w:eastAsia="仿宋_GB2312" w:cs="仿宋_GB2312"/>
          <w:sz w:val="32"/>
          <w:szCs w:val="32"/>
        </w:rPr>
        <w:t>单、</w:t>
      </w:r>
      <w:r>
        <w:rPr>
          <w:rFonts w:hint="eastAsia" w:ascii="Times New Roman" w:hAnsi="Times New Roman" w:eastAsia="仿宋_GB2312" w:cs="仿宋_GB2312"/>
          <w:sz w:val="32"/>
          <w:szCs w:val="32"/>
        </w:rPr>
        <w:t>成本核算</w:t>
      </w:r>
      <w:r>
        <w:rPr>
          <w:rFonts w:ascii="Times New Roman" w:hAnsi="Times New Roman" w:eastAsia="仿宋_GB2312" w:cs="仿宋_GB2312"/>
          <w:sz w:val="32"/>
          <w:szCs w:val="32"/>
        </w:rPr>
        <w:t>单、</w:t>
      </w:r>
      <w:r>
        <w:rPr>
          <w:rFonts w:hint="eastAsia" w:ascii="Times New Roman" w:hAnsi="Times New Roman" w:eastAsia="仿宋_GB2312" w:cs="仿宋_GB2312"/>
          <w:sz w:val="32"/>
          <w:szCs w:val="32"/>
        </w:rPr>
        <w:t>货值金额和违法</w:t>
      </w:r>
      <w:r>
        <w:rPr>
          <w:rFonts w:hint="eastAsia" w:ascii="Times New Roman" w:hAnsi="Times New Roman" w:eastAsia="仿宋_GB2312" w:cs="仿宋_GB2312"/>
          <w:color w:val="auto"/>
          <w:sz w:val="32"/>
          <w:szCs w:val="32"/>
        </w:rPr>
        <w:t>所得计算表</w:t>
      </w:r>
      <w:r>
        <w:rPr>
          <w:rFonts w:ascii="Times New Roman" w:hAnsi="Times New Roman" w:eastAsia="仿宋_GB2312" w:cs="仿宋_GB2312"/>
          <w:color w:val="auto"/>
          <w:sz w:val="32"/>
          <w:szCs w:val="32"/>
        </w:rPr>
        <w:t>，证明</w:t>
      </w:r>
      <w:r>
        <w:rPr>
          <w:rFonts w:hint="eastAsia" w:ascii="Times New Roman" w:hAnsi="Times New Roman" w:eastAsia="仿宋_GB2312" w:cs="仿宋_GB2312"/>
          <w:color w:val="auto"/>
          <w:sz w:val="32"/>
          <w:szCs w:val="32"/>
        </w:rPr>
        <w:t>当事人涉案产品数量、货值金额与违法所得</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 xml:space="preserve">   </w:t>
      </w:r>
    </w:p>
    <w:p>
      <w:pPr>
        <w:snapToGrid w:val="0"/>
        <w:spacing w:line="500" w:lineRule="exact"/>
        <w:rPr>
          <w:rFonts w:ascii="仿宋_GB2312" w:eastAsia="仿宋_GB2312"/>
          <w:color w:val="auto"/>
          <w:sz w:val="32"/>
          <w:szCs w:val="32"/>
        </w:rPr>
      </w:pPr>
      <w:r>
        <w:rPr>
          <w:rFonts w:hint="eastAsia" w:ascii="Times New Roman" w:hAnsi="Times New Roman" w:eastAsia="仿宋_GB2312" w:cs="仿宋_GB2312"/>
          <w:color w:val="auto"/>
          <w:sz w:val="32"/>
          <w:szCs w:val="32"/>
          <w:lang w:val="en-US" w:eastAsia="zh-CN"/>
        </w:rPr>
        <w:t xml:space="preserve">    </w:t>
      </w:r>
      <w:r>
        <w:rPr>
          <w:rFonts w:hint="eastAsia" w:ascii="仿宋_GB2312" w:hAnsi="楷体_GB2312" w:eastAsia="仿宋_GB2312" w:cs="楷体_GB2312"/>
          <w:color w:val="auto"/>
          <w:sz w:val="32"/>
          <w:szCs w:val="32"/>
        </w:rPr>
        <w:t>本局于20</w:t>
      </w:r>
      <w:r>
        <w:rPr>
          <w:rFonts w:ascii="仿宋_GB2312" w:hAnsi="楷体_GB2312" w:eastAsia="仿宋_GB2312" w:cs="楷体_GB2312"/>
          <w:color w:val="auto"/>
          <w:sz w:val="32"/>
          <w:szCs w:val="32"/>
        </w:rPr>
        <w:t>2</w:t>
      </w:r>
      <w:r>
        <w:rPr>
          <w:rFonts w:hint="eastAsia" w:ascii="仿宋_GB2312" w:hAnsi="楷体_GB2312" w:eastAsia="仿宋_GB2312" w:cs="楷体_GB2312"/>
          <w:color w:val="auto"/>
          <w:sz w:val="32"/>
          <w:szCs w:val="32"/>
          <w:lang w:val="en-US" w:eastAsia="zh-CN"/>
        </w:rPr>
        <w:t>2</w:t>
      </w:r>
      <w:r>
        <w:rPr>
          <w:rFonts w:hint="eastAsia" w:ascii="仿宋_GB2312" w:hAnsi="楷体_GB2312" w:eastAsia="仿宋_GB2312" w:cs="楷体_GB2312"/>
          <w:color w:val="auto"/>
          <w:sz w:val="32"/>
          <w:szCs w:val="32"/>
        </w:rPr>
        <w:t>年</w:t>
      </w:r>
      <w:r>
        <w:rPr>
          <w:rFonts w:hint="eastAsia" w:ascii="仿宋_GB2312" w:hAnsi="楷体_GB2312" w:eastAsia="仿宋_GB2312" w:cs="楷体_GB2312"/>
          <w:color w:val="auto"/>
          <w:sz w:val="32"/>
          <w:szCs w:val="32"/>
          <w:lang w:val="en-US" w:eastAsia="zh-CN"/>
        </w:rPr>
        <w:t>1</w:t>
      </w:r>
      <w:r>
        <w:rPr>
          <w:rFonts w:hint="eastAsia" w:ascii="仿宋_GB2312" w:hAnsi="楷体_GB2312" w:eastAsia="仿宋_GB2312" w:cs="楷体_GB2312"/>
          <w:color w:val="auto"/>
          <w:sz w:val="32"/>
          <w:szCs w:val="32"/>
        </w:rPr>
        <w:t>月</w:t>
      </w:r>
      <w:r>
        <w:rPr>
          <w:rFonts w:ascii="仿宋_GB2312" w:hAnsi="楷体_GB2312" w:eastAsia="仿宋_GB2312" w:cs="楷体_GB2312"/>
          <w:color w:val="auto"/>
          <w:sz w:val="32"/>
          <w:szCs w:val="32"/>
        </w:rPr>
        <w:t>1</w:t>
      </w:r>
      <w:r>
        <w:rPr>
          <w:rFonts w:hint="eastAsia" w:ascii="仿宋_GB2312" w:hAnsi="楷体_GB2312" w:eastAsia="仿宋_GB2312" w:cs="楷体_GB2312"/>
          <w:color w:val="auto"/>
          <w:sz w:val="32"/>
          <w:szCs w:val="32"/>
          <w:lang w:val="en-US" w:eastAsia="zh-CN"/>
        </w:rPr>
        <w:t>8</w:t>
      </w:r>
      <w:r>
        <w:rPr>
          <w:rFonts w:hint="eastAsia" w:ascii="仿宋_GB2312" w:hAnsi="楷体_GB2312" w:eastAsia="仿宋_GB2312" w:cs="楷体_GB2312"/>
          <w:color w:val="auto"/>
          <w:sz w:val="32"/>
          <w:szCs w:val="32"/>
        </w:rPr>
        <w:t>日依法向当事人送达了《行政处罚告知书》（</w:t>
      </w:r>
      <w:r>
        <w:rPr>
          <w:rFonts w:hint="eastAsia" w:ascii="仿宋_GB2312" w:hAnsi="Arial" w:eastAsia="仿宋_GB2312" w:cs="Arial"/>
          <w:color w:val="auto"/>
          <w:sz w:val="32"/>
          <w:szCs w:val="32"/>
          <w:shd w:val="clear" w:color="auto" w:fill="FFFFFF"/>
        </w:rPr>
        <w:t>津辰市监</w:t>
      </w:r>
      <w:r>
        <w:rPr>
          <w:rFonts w:hint="eastAsia" w:ascii="仿宋_GB2312" w:hAnsi="Arial" w:eastAsia="仿宋_GB2312" w:cs="Arial"/>
          <w:color w:val="auto"/>
          <w:sz w:val="32"/>
          <w:szCs w:val="32"/>
          <w:shd w:val="clear" w:color="auto" w:fill="FFFFFF"/>
          <w:lang w:eastAsia="zh-CN"/>
        </w:rPr>
        <w:t>处</w:t>
      </w:r>
      <w:r>
        <w:rPr>
          <w:rFonts w:hint="eastAsia" w:ascii="仿宋_GB2312" w:hAnsi="Arial" w:eastAsia="仿宋_GB2312" w:cs="Arial"/>
          <w:color w:val="auto"/>
          <w:sz w:val="32"/>
          <w:szCs w:val="32"/>
          <w:shd w:val="clear" w:color="auto" w:fill="FFFFFF"/>
        </w:rPr>
        <w:t>罚告</w:t>
      </w:r>
      <w:r>
        <w:rPr>
          <w:rFonts w:hint="default" w:ascii="仿宋_GB2312" w:hAnsi="Arial" w:eastAsia="仿宋_GB2312" w:cs="Arial"/>
          <w:color w:val="auto"/>
          <w:sz w:val="32"/>
          <w:szCs w:val="32"/>
          <w:shd w:val="clear" w:color="auto" w:fill="FFFFFF"/>
          <w:lang w:val="en"/>
        </w:rPr>
        <w:t>〔2021〕1272</w:t>
      </w:r>
      <w:r>
        <w:rPr>
          <w:rFonts w:hint="eastAsia" w:ascii="仿宋_GB2312" w:hAnsi="Arial" w:eastAsia="仿宋_GB2312" w:cs="Arial"/>
          <w:color w:val="auto"/>
          <w:sz w:val="32"/>
          <w:szCs w:val="32"/>
          <w:shd w:val="clear" w:color="auto" w:fill="FFFFFF"/>
        </w:rPr>
        <w:t>号</w:t>
      </w:r>
      <w:r>
        <w:rPr>
          <w:rFonts w:hint="eastAsia" w:ascii="仿宋_GB2312" w:hAnsi="楷体_GB2312" w:eastAsia="仿宋_GB2312" w:cs="楷体_GB2312"/>
          <w:color w:val="auto"/>
          <w:sz w:val="32"/>
          <w:szCs w:val="32"/>
        </w:rPr>
        <w:t>），当事人未提出陈述申辩意见</w:t>
      </w:r>
      <w:r>
        <w:rPr>
          <w:rFonts w:hint="eastAsia" w:ascii="仿宋_GB2312" w:eastAsia="仿宋_GB2312"/>
          <w:color w:val="auto"/>
          <w:sz w:val="32"/>
          <w:szCs w:val="32"/>
        </w:rPr>
        <w:t>。</w:t>
      </w:r>
    </w:p>
    <w:p>
      <w:pPr>
        <w:spacing w:line="52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lang w:val="en-US" w:eastAsia="zh-CN"/>
        </w:rPr>
        <w:t xml:space="preserve">    </w:t>
      </w:r>
      <w:r>
        <w:rPr>
          <w:rFonts w:hint="eastAsia" w:ascii="仿宋_GB2312" w:hAnsi="Times New Roman" w:eastAsia="仿宋_GB2312" w:cs="仿宋_GB2312"/>
          <w:sz w:val="32"/>
          <w:szCs w:val="32"/>
        </w:rPr>
        <w:t>本局认为，</w:t>
      </w:r>
      <w:r>
        <w:rPr>
          <w:rFonts w:hint="eastAsia" w:ascii="Times New Roman" w:hAnsi="Times New Roman" w:eastAsia="仿宋_GB2312" w:cs="仿宋_GB2312"/>
          <w:sz w:val="32"/>
          <w:szCs w:val="32"/>
        </w:rPr>
        <w:t>当事人上述行为违反了《中华人民共和国产品质量法》第十三条第二款“禁止生产、销售不符合保障人体健康和人身、财产安全的标准和要求的工业产品。具体管理办法由国务院规定。”和第二十六条第二款第一项“产品质量应当符合下列要求：（一）不存在危及人身、财产安全的不合理的危险，有保障人体健康和人身、财产安全的国家标准、行业标准的，应当符合该标准”的规定。</w:t>
      </w:r>
    </w:p>
    <w:p>
      <w:pPr>
        <w:spacing w:line="500" w:lineRule="exact"/>
        <w:ind w:firstLine="640" w:firstLineChars="200"/>
        <w:rPr>
          <w:rFonts w:hint="eastAsia" w:ascii="Times New Roman" w:hAnsi="Times New Roman" w:eastAsia="仿宋_GB2312" w:cs="仿宋_GB2312"/>
          <w:bCs/>
          <w:sz w:val="32"/>
          <w:szCs w:val="32"/>
          <w:lang w:eastAsia="zh-CN"/>
        </w:rPr>
      </w:pPr>
      <w:r>
        <w:rPr>
          <w:rFonts w:hint="eastAsia" w:ascii="Times New Roman" w:hAnsi="Times New Roman" w:eastAsia="仿宋_GB2312" w:cs="仿宋_GB2312"/>
          <w:bCs/>
          <w:sz w:val="32"/>
          <w:szCs w:val="32"/>
        </w:rPr>
        <w:t>依据《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的规定，责令当事人停止生产销售不符合保障人体健康和人身、财产安全的国家标准的阀门行为，并对当事人给予以下行政处罚：1、没收</w:t>
      </w:r>
      <w:r>
        <w:rPr>
          <w:rFonts w:hint="eastAsia" w:ascii="仿宋_GB2312" w:hAnsi="仿宋_GB2312" w:eastAsia="仿宋_GB2312" w:cs="仿宋_GB2312"/>
          <w:bCs/>
          <w:sz w:val="32"/>
          <w:szCs w:val="32"/>
          <w:lang w:val="en-US" w:eastAsia="zh-CN"/>
        </w:rPr>
        <w:t>4</w:t>
      </w:r>
      <w:r>
        <w:rPr>
          <w:rFonts w:hint="eastAsia" w:ascii="Times New Roman" w:hAnsi="Times New Roman" w:eastAsia="仿宋_GB2312" w:cs="仿宋_GB2312"/>
          <w:bCs/>
          <w:sz w:val="32"/>
          <w:szCs w:val="32"/>
        </w:rPr>
        <w:t>台</w:t>
      </w:r>
      <w:r>
        <w:rPr>
          <w:rFonts w:hint="eastAsia" w:ascii="仿宋_GB2312" w:hAnsi="仿宋_GB2312" w:eastAsia="仿宋_GB2312" w:cs="仿宋_GB2312"/>
          <w:bCs/>
          <w:sz w:val="32"/>
          <w:szCs w:val="32"/>
          <w:lang w:val="en-US" w:eastAsia="zh-CN"/>
        </w:rPr>
        <w:t>DN65 WD71X-10Q阀门，1台DN100 WD371X-10Q</w:t>
      </w:r>
      <w:r>
        <w:rPr>
          <w:rFonts w:hint="eastAsia" w:ascii="Times New Roman" w:hAnsi="Times New Roman" w:eastAsia="仿宋_GB2312" w:cs="仿宋_GB2312"/>
          <w:bCs/>
          <w:sz w:val="32"/>
          <w:szCs w:val="32"/>
        </w:rPr>
        <w:t>；</w:t>
      </w:r>
      <w:r>
        <w:rPr>
          <w:rFonts w:hint="eastAsia" w:ascii="Times New Roman" w:hAnsi="Times New Roman" w:eastAsia="仿宋_GB2312" w:cs="仿宋_GB2312"/>
          <w:bCs/>
          <w:sz w:val="32"/>
          <w:szCs w:val="32"/>
          <w:lang w:val="en-US" w:eastAsia="zh-CN"/>
        </w:rPr>
        <w:t>2</w:t>
      </w:r>
      <w:r>
        <w:rPr>
          <w:rFonts w:hint="eastAsia" w:ascii="Times New Roman" w:hAnsi="Times New Roman" w:eastAsia="仿宋_GB2312" w:cs="仿宋_GB2312"/>
          <w:bCs/>
          <w:sz w:val="32"/>
          <w:szCs w:val="32"/>
        </w:rPr>
        <w:t>、处违法生产产品货值金额</w:t>
      </w:r>
      <w:r>
        <w:rPr>
          <w:rFonts w:hint="eastAsia" w:ascii="Times New Roman" w:hAnsi="Times New Roman" w:eastAsia="仿宋_GB2312" w:cs="仿宋_GB2312"/>
          <w:bCs/>
          <w:sz w:val="32"/>
          <w:szCs w:val="32"/>
          <w:lang w:eastAsia="zh-CN"/>
        </w:rPr>
        <w:t>三</w:t>
      </w:r>
      <w:r>
        <w:rPr>
          <w:rFonts w:hint="eastAsia" w:ascii="Times New Roman" w:hAnsi="Times New Roman" w:eastAsia="仿宋_GB2312" w:cs="仿宋_GB2312"/>
          <w:bCs/>
          <w:sz w:val="32"/>
          <w:szCs w:val="32"/>
        </w:rPr>
        <w:t>倍的罚款</w:t>
      </w:r>
      <w:r>
        <w:rPr>
          <w:rFonts w:hint="eastAsia" w:ascii="仿宋_GB2312" w:hAnsi="仿宋_GB2312" w:eastAsia="仿宋_GB2312" w:cs="仿宋_GB2312"/>
          <w:bCs/>
          <w:sz w:val="32"/>
          <w:szCs w:val="32"/>
          <w:lang w:val="en-US" w:eastAsia="zh-CN"/>
        </w:rPr>
        <w:t>4335元</w:t>
      </w:r>
      <w:r>
        <w:rPr>
          <w:rFonts w:hint="eastAsia" w:ascii="Times New Roman" w:hAnsi="Times New Roman" w:eastAsia="仿宋_GB2312" w:cs="仿宋_GB2312"/>
          <w:bCs/>
          <w:sz w:val="32"/>
          <w:szCs w:val="32"/>
          <w:lang w:eastAsia="zh-CN"/>
        </w:rPr>
        <w:t>。</w:t>
      </w:r>
    </w:p>
    <w:p>
      <w:pPr>
        <w:spacing w:line="500" w:lineRule="exact"/>
        <w:ind w:firstLine="640" w:firstLineChars="200"/>
        <w:rPr>
          <w:rFonts w:ascii="仿宋_GB2312" w:eastAsia="仿宋_GB2312"/>
          <w:kern w:val="1"/>
          <w:sz w:val="32"/>
          <w:szCs w:val="32"/>
        </w:rPr>
      </w:pPr>
      <w:r>
        <w:rPr>
          <w:rFonts w:hint="eastAsia" w:ascii="仿宋_GB2312" w:eastAsia="仿宋_GB2312" w:cs="仿宋_GB2312"/>
          <w:kern w:val="1"/>
          <w:sz w:val="32"/>
          <w:szCs w:val="32"/>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w:t>
      </w:r>
      <w:r>
        <w:rPr>
          <w:rFonts w:hint="eastAsia" w:ascii="仿宋_GB2312" w:hAnsi="Times New Roman" w:eastAsia="仿宋_GB2312" w:cs="仿宋"/>
          <w:color w:val="000000"/>
          <w:sz w:val="32"/>
          <w:szCs w:val="32"/>
        </w:rPr>
        <w:t xml:space="preserve">    </w:t>
      </w:r>
    </w:p>
    <w:p>
      <w:pPr>
        <w:spacing w:line="500" w:lineRule="exact"/>
        <w:ind w:firstLine="640" w:firstLineChars="200"/>
        <w:rPr>
          <w:rFonts w:ascii="仿宋_GB2312" w:eastAsia="仿宋_GB2312" w:cs="仿宋_GB2312"/>
          <w:kern w:val="1"/>
          <w:sz w:val="32"/>
          <w:szCs w:val="32"/>
        </w:rPr>
      </w:pPr>
      <w:r>
        <w:rPr>
          <w:rFonts w:hint="eastAsia" w:ascii="仿宋_GB2312" w:eastAsia="仿宋_GB2312" w:cs="仿宋_GB2312"/>
          <w:kern w:val="1"/>
          <w:sz w:val="32"/>
          <w:szCs w:val="32"/>
        </w:rPr>
        <w:t>如对本行政处罚决定不服，可以于收到本决定书之日起六十日内依法向天津市市场监督管理委员会或者天津市北辰区人民政府申请行政复议，也可以于六个月内依法向天津市北辰区人民法院提起行政诉讼。</w:t>
      </w:r>
    </w:p>
    <w:p>
      <w:pPr>
        <w:spacing w:line="500" w:lineRule="exact"/>
        <w:ind w:firstLine="601"/>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 xml:space="preserve">   </w:t>
      </w:r>
    </w:p>
    <w:p>
      <w:pPr>
        <w:spacing w:line="500" w:lineRule="exact"/>
        <w:ind w:firstLine="601"/>
        <w:rPr>
          <w:rFonts w:ascii="Times New Roman" w:hAnsi="Times New Roman" w:eastAsia="仿宋_GB2312" w:cs="仿宋"/>
          <w:color w:val="000000"/>
          <w:sz w:val="32"/>
          <w:szCs w:val="32"/>
        </w:rPr>
      </w:pPr>
    </w:p>
    <w:p>
      <w:pPr>
        <w:spacing w:line="500" w:lineRule="exact"/>
        <w:ind w:firstLine="601"/>
        <w:rPr>
          <w:rFonts w:ascii="Times New Roman" w:hAnsi="Times New Roman" w:eastAsia="仿宋_GB2312" w:cs="仿宋"/>
          <w:color w:val="000000"/>
          <w:sz w:val="32"/>
          <w:szCs w:val="32"/>
        </w:rPr>
      </w:pPr>
    </w:p>
    <w:p>
      <w:pPr>
        <w:spacing w:line="500" w:lineRule="exact"/>
        <w:ind w:firstLine="601"/>
        <w:rPr>
          <w:rFonts w:ascii="Times New Roman" w:hAnsi="Times New Roman" w:eastAsia="仿宋_GB2312" w:cs="仿宋"/>
          <w:color w:val="000000"/>
          <w:sz w:val="32"/>
          <w:szCs w:val="32"/>
        </w:rPr>
      </w:pPr>
    </w:p>
    <w:p>
      <w:pPr>
        <w:spacing w:line="500" w:lineRule="exact"/>
        <w:ind w:firstLine="601"/>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 xml:space="preserve"> 天津市北辰区市场监督管理局</w:t>
      </w:r>
    </w:p>
    <w:p>
      <w:pPr>
        <w:spacing w:line="500" w:lineRule="exact"/>
        <w:ind w:right="640" w:firstLine="600"/>
        <w:rPr>
          <w:rFonts w:ascii="Times New Roman" w:hAnsi="Times New Roman" w:eastAsia="仿宋_GB2312" w:cs="仿宋"/>
          <w:color w:val="FF0000"/>
          <w:sz w:val="32"/>
          <w:szCs w:val="32"/>
        </w:rPr>
      </w:pP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 xml:space="preserve">  </w:t>
      </w:r>
      <w:r>
        <w:rPr>
          <w:rFonts w:ascii="Times New Roman" w:hAnsi="Times New Roman" w:eastAsia="仿宋_GB2312" w:cs="仿宋"/>
          <w:color w:val="auto"/>
          <w:sz w:val="32"/>
          <w:szCs w:val="32"/>
        </w:rPr>
        <w:t xml:space="preserve">     202</w:t>
      </w:r>
      <w:r>
        <w:rPr>
          <w:rFonts w:hint="eastAsia" w:ascii="Times New Roman" w:hAnsi="Times New Roman" w:eastAsia="仿宋_GB2312" w:cs="仿宋"/>
          <w:color w:val="auto"/>
          <w:sz w:val="32"/>
          <w:szCs w:val="32"/>
          <w:lang w:val="en-US" w:eastAsia="zh-CN"/>
        </w:rPr>
        <w:t>2</w:t>
      </w:r>
      <w:r>
        <w:rPr>
          <w:rFonts w:hint="eastAsia" w:ascii="Times New Roman" w:hAnsi="Times New Roman" w:eastAsia="仿宋_GB2312" w:cs="仿宋"/>
          <w:color w:val="auto"/>
          <w:sz w:val="32"/>
          <w:szCs w:val="32"/>
        </w:rPr>
        <w:t>年</w:t>
      </w:r>
      <w:r>
        <w:rPr>
          <w:rFonts w:hint="eastAsia" w:ascii="Times New Roman" w:hAnsi="Times New Roman" w:eastAsia="仿宋_GB2312" w:cs="仿宋"/>
          <w:color w:val="auto"/>
          <w:sz w:val="32"/>
          <w:szCs w:val="32"/>
          <w:lang w:val="en-US" w:eastAsia="zh-CN"/>
        </w:rPr>
        <w:t>1</w:t>
      </w:r>
      <w:r>
        <w:rPr>
          <w:rFonts w:hint="eastAsia" w:ascii="Times New Roman" w:hAnsi="Times New Roman" w:eastAsia="仿宋_GB2312" w:cs="仿宋"/>
          <w:color w:val="auto"/>
          <w:sz w:val="32"/>
          <w:szCs w:val="32"/>
        </w:rPr>
        <w:t xml:space="preserve">月 </w:t>
      </w:r>
      <w:r>
        <w:rPr>
          <w:rFonts w:hint="eastAsia" w:ascii="Times New Roman" w:hAnsi="Times New Roman" w:eastAsia="仿宋_GB2312" w:cs="仿宋"/>
          <w:color w:val="auto"/>
          <w:sz w:val="32"/>
          <w:szCs w:val="32"/>
          <w:lang w:val="en-US" w:eastAsia="zh-CN"/>
        </w:rPr>
        <w:t>25</w:t>
      </w:r>
      <w:r>
        <w:rPr>
          <w:rFonts w:hint="eastAsia" w:ascii="Times New Roman" w:hAnsi="Times New Roman" w:eastAsia="仿宋_GB2312" w:cs="仿宋"/>
          <w:color w:val="auto"/>
          <w:sz w:val="32"/>
          <w:szCs w:val="32"/>
        </w:rPr>
        <w:t>日</w:t>
      </w:r>
    </w:p>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E2"/>
    <w:rsid w:val="00001B96"/>
    <w:rsid w:val="00014344"/>
    <w:rsid w:val="00060D6F"/>
    <w:rsid w:val="00073913"/>
    <w:rsid w:val="000A49DF"/>
    <w:rsid w:val="000B275F"/>
    <w:rsid w:val="000C0429"/>
    <w:rsid w:val="000E504A"/>
    <w:rsid w:val="00101282"/>
    <w:rsid w:val="00141D58"/>
    <w:rsid w:val="001504E2"/>
    <w:rsid w:val="00155974"/>
    <w:rsid w:val="00156B0E"/>
    <w:rsid w:val="00187525"/>
    <w:rsid w:val="001A7363"/>
    <w:rsid w:val="001C2181"/>
    <w:rsid w:val="001F1A1A"/>
    <w:rsid w:val="001F33EC"/>
    <w:rsid w:val="001F4BDB"/>
    <w:rsid w:val="00220F05"/>
    <w:rsid w:val="00240858"/>
    <w:rsid w:val="002805E3"/>
    <w:rsid w:val="002A4DED"/>
    <w:rsid w:val="002B7AF8"/>
    <w:rsid w:val="002D55E9"/>
    <w:rsid w:val="003176E4"/>
    <w:rsid w:val="00337BE9"/>
    <w:rsid w:val="0036192B"/>
    <w:rsid w:val="00361E3C"/>
    <w:rsid w:val="003C77F0"/>
    <w:rsid w:val="003E4577"/>
    <w:rsid w:val="00400EF1"/>
    <w:rsid w:val="004454BE"/>
    <w:rsid w:val="004631C3"/>
    <w:rsid w:val="00480B45"/>
    <w:rsid w:val="0048276C"/>
    <w:rsid w:val="004C1D2B"/>
    <w:rsid w:val="004E22C2"/>
    <w:rsid w:val="004E73FA"/>
    <w:rsid w:val="00521EFB"/>
    <w:rsid w:val="00522AE7"/>
    <w:rsid w:val="00584F16"/>
    <w:rsid w:val="005E4C9D"/>
    <w:rsid w:val="006004B8"/>
    <w:rsid w:val="00625288"/>
    <w:rsid w:val="00647B26"/>
    <w:rsid w:val="0065118D"/>
    <w:rsid w:val="00713C20"/>
    <w:rsid w:val="00781088"/>
    <w:rsid w:val="008662E5"/>
    <w:rsid w:val="00896FCB"/>
    <w:rsid w:val="0099331F"/>
    <w:rsid w:val="009A2A11"/>
    <w:rsid w:val="009B4ECC"/>
    <w:rsid w:val="00A146F4"/>
    <w:rsid w:val="00A3614C"/>
    <w:rsid w:val="00A84384"/>
    <w:rsid w:val="00A870A3"/>
    <w:rsid w:val="00A90373"/>
    <w:rsid w:val="00AB103C"/>
    <w:rsid w:val="00B1139A"/>
    <w:rsid w:val="00B215D9"/>
    <w:rsid w:val="00B72FA6"/>
    <w:rsid w:val="00B75AD4"/>
    <w:rsid w:val="00BD2E28"/>
    <w:rsid w:val="00BE5199"/>
    <w:rsid w:val="00C07470"/>
    <w:rsid w:val="00C11A77"/>
    <w:rsid w:val="00C81CF4"/>
    <w:rsid w:val="00CA1E4A"/>
    <w:rsid w:val="00CA7CAE"/>
    <w:rsid w:val="00D35C5B"/>
    <w:rsid w:val="00D412D3"/>
    <w:rsid w:val="00D53DC2"/>
    <w:rsid w:val="00D6549B"/>
    <w:rsid w:val="00D83898"/>
    <w:rsid w:val="00DA056D"/>
    <w:rsid w:val="00DB409F"/>
    <w:rsid w:val="00E35D94"/>
    <w:rsid w:val="00EB38B4"/>
    <w:rsid w:val="00F13A79"/>
    <w:rsid w:val="00F306B1"/>
    <w:rsid w:val="00F704BC"/>
    <w:rsid w:val="00F973AB"/>
    <w:rsid w:val="00FA2614"/>
    <w:rsid w:val="00FA3A57"/>
    <w:rsid w:val="00FE3C16"/>
    <w:rsid w:val="6B8E3610"/>
    <w:rsid w:val="6F77F5C7"/>
    <w:rsid w:val="7DB3A832"/>
    <w:rsid w:val="7DC1A9B8"/>
    <w:rsid w:val="7F9F78FA"/>
    <w:rsid w:val="A63EFE3A"/>
    <w:rsid w:val="CF7FB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430</Words>
  <Characters>2453</Characters>
  <Lines>20</Lines>
  <Paragraphs>5</Paragraphs>
  <TotalTime>1</TotalTime>
  <ScaleCrop>false</ScaleCrop>
  <LinksUpToDate>false</LinksUpToDate>
  <CharactersWithSpaces>2878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撒的</cp:category>
  <dcterms:created xsi:type="dcterms:W3CDTF">2019-04-02T22:57:00Z</dcterms:created>
  <dc:creator>王树森</dc:creator>
  <cp:lastModifiedBy>greatwall</cp:lastModifiedBy>
  <cp:lastPrinted>2020-06-20T18:25:00Z</cp:lastPrinted>
  <dcterms:modified xsi:type="dcterms:W3CDTF">2022-02-07T15:22:42Z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