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ascii="Times New Roman" w:hAnsi="Times New Roman" w:eastAsia="仿宋_GB2312" w:cs="仿宋_GB2312"/>
          <w:bCs/>
          <w:color w:val="000000"/>
          <w:sz w:val="32"/>
          <w:szCs w:val="32"/>
          <w:u w:val="none"/>
        </w:rPr>
        <w:t>2021</w:t>
      </w:r>
      <w:r>
        <w:rPr>
          <w:rFonts w:hint="eastAsia" w:ascii="Times New Roman" w:hAnsi="仿宋_GB2312" w:eastAsia="仿宋_GB2312" w:cs="仿宋_GB2312"/>
          <w:bCs/>
          <w:color w:val="000000"/>
          <w:sz w:val="32"/>
          <w:szCs w:val="32"/>
          <w:u w:val="none"/>
        </w:rPr>
        <w:t>〕</w:t>
      </w:r>
      <w:r>
        <w:rPr>
          <w:rFonts w:ascii="Times New Roman" w:hAnsi="Times New Roman" w:eastAsia="仿宋_GB2312" w:cs="仿宋_GB2312"/>
          <w:bCs/>
          <w:color w:val="000000"/>
          <w:sz w:val="32"/>
          <w:szCs w:val="32"/>
          <w:u w:val="none"/>
        </w:rPr>
        <w:t>1279</w:t>
      </w:r>
      <w:r>
        <w:rPr>
          <w:rFonts w:hint="eastAsia" w:ascii="Times New Roman"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rPr>
        <w:t>天津市北辰区</w:t>
      </w:r>
      <w:r>
        <w:rPr>
          <w:rFonts w:ascii="仿宋_GB2312" w:hAnsi="Times New Roman" w:eastAsia="仿宋_GB2312" w:cs="仿宋_GB2312"/>
          <w:bCs/>
          <w:sz w:val="32"/>
          <w:szCs w:val="32"/>
          <w:u w:val="none"/>
        </w:rPr>
        <w:t>永顺彤英便利店（李锋）</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统一社会信用代码： </w:t>
      </w:r>
      <w:r>
        <w:rPr>
          <w:rFonts w:ascii="仿宋_GB2312" w:hAnsi="Times New Roman" w:eastAsia="仿宋_GB2312" w:cs="仿宋_GB2312"/>
          <w:bCs/>
          <w:sz w:val="32"/>
          <w:szCs w:val="32"/>
          <w:u w:val="none"/>
        </w:rPr>
        <w:t>92120113MA06LR4X6Q</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w:t>
      </w:r>
      <w:r>
        <w:rPr>
          <w:rFonts w:ascii="仿宋_GB2312" w:hAnsi="Times New Roman" w:eastAsia="仿宋_GB2312" w:cs="仿宋_GB2312"/>
          <w:bCs/>
          <w:sz w:val="32"/>
          <w:szCs w:val="32"/>
          <w:u w:val="none"/>
        </w:rPr>
        <w:t xml:space="preserve">双街镇可信产业园27-7-101     </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ascii="仿宋_GB2312" w:hAnsi="Times New Roman" w:eastAsia="仿宋_GB2312" w:cs="仿宋_GB2312"/>
          <w:bCs/>
          <w:sz w:val="32"/>
          <w:szCs w:val="32"/>
          <w:u w:val="none"/>
        </w:rPr>
        <w:t>李锋</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身份证件号码： </w:t>
      </w:r>
      <w:r>
        <w:rPr>
          <w:rFonts w:hint="eastAsia" w:ascii="仿宋_GB2312" w:hAnsi="Times New Roman" w:eastAsia="仿宋_GB2312" w:cs="仿宋_GB2312"/>
          <w:bCs/>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ascii="仿宋_GB2312" w:eastAsia="仿宋_GB2312" w:cs="仿宋_GB2312"/>
          <w:u w:val="none"/>
        </w:rPr>
        <w:t>2021年12</w:t>
      </w:r>
      <w:r>
        <w:rPr>
          <w:rFonts w:hint="eastAsia" w:ascii="仿宋_GB2312" w:eastAsia="仿宋_GB2312" w:cs="仿宋_GB2312"/>
          <w:u w:val="none"/>
        </w:rPr>
        <w:t>月1</w:t>
      </w:r>
      <w:r>
        <w:rPr>
          <w:rFonts w:ascii="仿宋_GB2312" w:eastAsia="仿宋_GB2312" w:cs="仿宋_GB2312"/>
          <w:u w:val="none"/>
        </w:rPr>
        <w:t>6日，</w:t>
      </w:r>
      <w:r>
        <w:rPr>
          <w:rFonts w:hint="eastAsia" w:ascii="仿宋_GB2312" w:eastAsia="仿宋_GB2312" w:cs="仿宋_GB2312"/>
          <w:u w:val="none"/>
        </w:rPr>
        <w:t>根据</w:t>
      </w:r>
      <w:r>
        <w:rPr>
          <w:rFonts w:ascii="仿宋_GB2312" w:eastAsia="仿宋_GB2312" w:cs="仿宋_GB2312"/>
          <w:u w:val="none"/>
        </w:rPr>
        <w:t>举报人提供线索，我局执法人员对当事人进行</w:t>
      </w:r>
      <w:r>
        <w:rPr>
          <w:rFonts w:hint="eastAsia" w:ascii="仿宋_GB2312" w:eastAsia="仿宋_GB2312" w:cs="仿宋_GB2312"/>
          <w:u w:val="none"/>
        </w:rPr>
        <w:t>现场</w:t>
      </w:r>
      <w:r>
        <w:rPr>
          <w:rFonts w:ascii="仿宋_GB2312" w:eastAsia="仿宋_GB2312" w:cs="仿宋_GB2312"/>
          <w:u w:val="none"/>
        </w:rPr>
        <w:t>检查，</w:t>
      </w:r>
      <w:r>
        <w:rPr>
          <w:rFonts w:hint="eastAsia" w:ascii="仿宋_GB2312" w:eastAsia="仿宋_GB2312" w:cs="仿宋_GB2312"/>
          <w:u w:val="none"/>
        </w:rPr>
        <w:t>在当事人经营</w:t>
      </w:r>
      <w:r>
        <w:rPr>
          <w:rFonts w:ascii="仿宋_GB2312" w:eastAsia="仿宋_GB2312" w:cs="仿宋_GB2312"/>
          <w:u w:val="none"/>
        </w:rPr>
        <w:t>的超市</w:t>
      </w:r>
      <w:r>
        <w:rPr>
          <w:rFonts w:hint="eastAsia" w:ascii="仿宋_GB2312" w:eastAsia="仿宋_GB2312" w:cs="仿宋_GB2312"/>
          <w:u w:val="none"/>
        </w:rPr>
        <w:t>现场</w:t>
      </w:r>
      <w:r>
        <w:rPr>
          <w:rFonts w:ascii="仿宋_GB2312" w:eastAsia="仿宋_GB2312" w:cs="仿宋_GB2312"/>
          <w:u w:val="none"/>
        </w:rPr>
        <w:t>未发现举报人所述的古松黑木耳</w:t>
      </w:r>
      <w:r>
        <w:rPr>
          <w:rFonts w:hint="eastAsia" w:ascii="仿宋_GB2312" w:eastAsia="仿宋_GB2312" w:cs="仿宋_GB2312"/>
          <w:u w:val="none"/>
        </w:rPr>
        <w:t>，</w:t>
      </w:r>
      <w:r>
        <w:rPr>
          <w:rFonts w:ascii="仿宋_GB2312" w:eastAsia="仿宋_GB2312" w:cs="仿宋_GB2312"/>
          <w:u w:val="none"/>
        </w:rPr>
        <w:t>现场检查的李锦记酱油</w:t>
      </w:r>
      <w:r>
        <w:rPr>
          <w:rFonts w:hint="eastAsia" w:ascii="仿宋_GB2312" w:eastAsia="仿宋_GB2312" w:cs="仿宋_GB2312"/>
          <w:u w:val="none"/>
        </w:rPr>
        <w:t>未发现</w:t>
      </w:r>
      <w:r>
        <w:rPr>
          <w:rFonts w:ascii="仿宋_GB2312" w:eastAsia="仿宋_GB2312" w:cs="仿宋_GB2312"/>
          <w:u w:val="none"/>
        </w:rPr>
        <w:t>有</w:t>
      </w:r>
      <w:r>
        <w:rPr>
          <w:rFonts w:hint="eastAsia" w:ascii="仿宋_GB2312" w:eastAsia="仿宋_GB2312" w:cs="仿宋_GB2312"/>
          <w:u w:val="none"/>
        </w:rPr>
        <w:t>超过保质期</w:t>
      </w:r>
      <w:r>
        <w:rPr>
          <w:rFonts w:ascii="仿宋_GB2312" w:eastAsia="仿宋_GB2312" w:cs="仿宋_GB2312"/>
          <w:u w:val="none"/>
        </w:rPr>
        <w:t>情况，在休闲食品区货架上</w:t>
      </w:r>
      <w:r>
        <w:rPr>
          <w:rFonts w:hint="eastAsia" w:ascii="仿宋_GB2312" w:eastAsia="仿宋_GB2312" w:cs="仿宋_GB2312"/>
          <w:u w:val="none"/>
        </w:rPr>
        <w:t>发现</w:t>
      </w:r>
      <w:r>
        <w:rPr>
          <w:rFonts w:ascii="仿宋_GB2312" w:eastAsia="仿宋_GB2312" w:cs="仿宋_GB2312"/>
          <w:u w:val="none"/>
        </w:rPr>
        <w:t>33袋</w:t>
      </w:r>
      <w:r>
        <w:rPr>
          <w:rFonts w:hint="eastAsia" w:ascii="仿宋_GB2312" w:eastAsia="仿宋_GB2312" w:cs="仿宋_GB2312"/>
          <w:u w:val="none"/>
        </w:rPr>
        <w:t>佳龙小海鱼（制造商</w:t>
      </w:r>
      <w:r>
        <w:rPr>
          <w:rFonts w:ascii="仿宋_GB2312" w:eastAsia="仿宋_GB2312" w:cs="仿宋_GB2312"/>
          <w:u w:val="none"/>
        </w:rPr>
        <w:t>：</w:t>
      </w:r>
      <w:r>
        <w:rPr>
          <w:rFonts w:hint="eastAsia" w:ascii="仿宋_GB2312" w:eastAsia="仿宋_GB2312" w:cs="仿宋_GB2312"/>
          <w:u w:val="none"/>
        </w:rPr>
        <w:t>郑州佳龙</w:t>
      </w:r>
      <w:r>
        <w:rPr>
          <w:rFonts w:ascii="仿宋_GB2312" w:eastAsia="仿宋_GB2312" w:cs="仿宋_GB2312"/>
          <w:u w:val="none"/>
        </w:rPr>
        <w:t>食品有限公司，</w:t>
      </w:r>
      <w:r>
        <w:rPr>
          <w:rFonts w:hint="eastAsia" w:ascii="仿宋_GB2312" w:eastAsia="仿宋_GB2312" w:cs="仿宋_GB2312"/>
          <w:u w:val="none"/>
        </w:rPr>
        <w:t>其中</w:t>
      </w:r>
      <w:r>
        <w:rPr>
          <w:rFonts w:ascii="仿宋_GB2312" w:eastAsia="仿宋_GB2312" w:cs="仿宋_GB2312"/>
          <w:u w:val="none"/>
        </w:rPr>
        <w:t>生产日期2020</w:t>
      </w:r>
      <w:r>
        <w:rPr>
          <w:rFonts w:hint="eastAsia" w:ascii="仿宋_GB2312" w:eastAsia="仿宋_GB2312" w:cs="仿宋_GB2312"/>
          <w:u w:val="none"/>
        </w:rPr>
        <w:t>/</w:t>
      </w:r>
      <w:r>
        <w:rPr>
          <w:rFonts w:ascii="仿宋_GB2312" w:eastAsia="仿宋_GB2312" w:cs="仿宋_GB2312"/>
          <w:u w:val="none"/>
        </w:rPr>
        <w:t>12/06</w:t>
      </w:r>
      <w:r>
        <w:rPr>
          <w:rFonts w:hint="eastAsia" w:ascii="仿宋_GB2312" w:eastAsia="仿宋_GB2312" w:cs="仿宋_GB2312"/>
          <w:u w:val="none"/>
        </w:rPr>
        <w:t>的</w:t>
      </w:r>
      <w:r>
        <w:rPr>
          <w:rFonts w:ascii="仿宋_GB2312" w:eastAsia="仿宋_GB2312" w:cs="仿宋_GB2312"/>
          <w:u w:val="none"/>
        </w:rPr>
        <w:t>有23袋，生产日期2020</w:t>
      </w:r>
      <w:r>
        <w:rPr>
          <w:rFonts w:hint="eastAsia" w:ascii="仿宋_GB2312" w:eastAsia="仿宋_GB2312" w:cs="仿宋_GB2312"/>
          <w:u w:val="none"/>
        </w:rPr>
        <w:t>/</w:t>
      </w:r>
      <w:r>
        <w:rPr>
          <w:rFonts w:ascii="仿宋_GB2312" w:eastAsia="仿宋_GB2312" w:cs="仿宋_GB2312"/>
          <w:u w:val="none"/>
        </w:rPr>
        <w:t>12/08</w:t>
      </w:r>
      <w:r>
        <w:rPr>
          <w:rFonts w:hint="eastAsia" w:ascii="仿宋_GB2312" w:eastAsia="仿宋_GB2312" w:cs="仿宋_GB2312"/>
          <w:u w:val="none"/>
        </w:rPr>
        <w:t>的</w:t>
      </w:r>
      <w:r>
        <w:rPr>
          <w:rFonts w:ascii="仿宋_GB2312" w:eastAsia="仿宋_GB2312" w:cs="仿宋_GB2312"/>
          <w:u w:val="none"/>
        </w:rPr>
        <w:t>有10袋</w:t>
      </w:r>
      <w:r>
        <w:rPr>
          <w:rFonts w:hint="eastAsia" w:ascii="仿宋_GB2312" w:eastAsia="仿宋_GB2312" w:cs="仿宋_GB2312"/>
          <w:u w:val="none"/>
        </w:rPr>
        <w:t>，</w:t>
      </w:r>
      <w:r>
        <w:rPr>
          <w:rFonts w:ascii="仿宋_GB2312" w:eastAsia="仿宋_GB2312" w:cs="仿宋_GB2312"/>
          <w:u w:val="none"/>
        </w:rPr>
        <w:t>保质期12个月</w:t>
      </w:r>
      <w:r>
        <w:rPr>
          <w:rFonts w:hint="eastAsia" w:ascii="仿宋_GB2312" w:eastAsia="仿宋_GB2312" w:cs="仿宋_GB2312"/>
          <w:u w:val="none"/>
        </w:rPr>
        <w:t>，</w:t>
      </w:r>
      <w:r>
        <w:rPr>
          <w:rFonts w:ascii="仿宋_GB2312" w:eastAsia="仿宋_GB2312" w:cs="仿宋_GB2312"/>
          <w:u w:val="none"/>
        </w:rPr>
        <w:t>净含量11g）超过保质期。</w:t>
      </w:r>
      <w:r>
        <w:rPr>
          <w:rFonts w:hint="eastAsia" w:ascii="仿宋_GB2312" w:eastAsia="仿宋_GB2312" w:cs="仿宋_GB2312"/>
          <w:u w:val="none"/>
        </w:rPr>
        <w:t>经局领导审批，执法人员依法对上述超过保质期的食品实施扣押强制措施，现场送达了《实施行政强制措施决定书》（津辰市监双街强制〔2021〕</w:t>
      </w:r>
      <w:r>
        <w:rPr>
          <w:rFonts w:ascii="仿宋_GB2312" w:eastAsia="仿宋_GB2312" w:cs="仿宋_GB2312"/>
          <w:u w:val="none"/>
        </w:rPr>
        <w:t>19</w:t>
      </w:r>
      <w:r>
        <w:rPr>
          <w:rFonts w:hint="eastAsia" w:ascii="仿宋_GB2312" w:eastAsia="仿宋_GB2312" w:cs="仿宋_GB2312"/>
          <w:u w:val="none"/>
        </w:rPr>
        <w:t>号），并告知采取行政强制措施的理由、依据及当事人依法享有的权利、救济途径。当事人放弃陈述、申辩。</w:t>
      </w:r>
      <w:r>
        <w:rPr>
          <w:rFonts w:hint="eastAsia" w:ascii="仿宋_GB2312" w:eastAsia="仿宋_GB2312" w:cs="仿宋_GB2312"/>
          <w:kern w:val="1"/>
          <w:u w:val="none"/>
        </w:rPr>
        <w:t>同日</w:t>
      </w:r>
      <w:r>
        <w:rPr>
          <w:rFonts w:hint="eastAsia" w:ascii="仿宋_GB2312" w:eastAsia="仿宋_GB2312" w:cs="仿宋_GB2312"/>
          <w:u w:val="none"/>
        </w:rPr>
        <w:t>，执法人员报经局领导批准，予以立案调查</w:t>
      </w:r>
      <w:r>
        <w:rPr>
          <w:rFonts w:hint="eastAsia" w:ascii="仿宋_GB2312" w:eastAsia="仿宋_GB2312" w:cs="仿宋_GB2312"/>
          <w:kern w:val="1"/>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kern w:val="1"/>
          <w:u w:val="none"/>
        </w:rPr>
        <w:t>当事人于</w:t>
      </w:r>
      <w:r>
        <w:rPr>
          <w:rFonts w:ascii="仿宋_GB2312" w:eastAsia="仿宋_GB2312" w:cs="仿宋_GB2312"/>
          <w:kern w:val="1"/>
          <w:u w:val="none"/>
        </w:rPr>
        <w:t>2017年5月</w:t>
      </w:r>
      <w:r>
        <w:rPr>
          <w:rFonts w:hint="eastAsia" w:ascii="仿宋_GB2312" w:eastAsia="仿宋_GB2312" w:cs="仿宋_GB2312"/>
          <w:kern w:val="1"/>
          <w:u w:val="none"/>
        </w:rPr>
        <w:t>1</w:t>
      </w:r>
      <w:r>
        <w:rPr>
          <w:rFonts w:ascii="仿宋_GB2312" w:eastAsia="仿宋_GB2312" w:cs="仿宋_GB2312"/>
          <w:kern w:val="1"/>
          <w:u w:val="none"/>
        </w:rPr>
        <w:t>7日取得食品经营许可证，</w:t>
      </w:r>
      <w:r>
        <w:rPr>
          <w:rFonts w:hint="eastAsia" w:ascii="仿宋_GB2312" w:eastAsia="仿宋_GB2312" w:cs="仿宋_GB2312"/>
          <w:kern w:val="1"/>
          <w:u w:val="none"/>
        </w:rPr>
        <w:t>在</w:t>
      </w:r>
      <w:r>
        <w:rPr>
          <w:rFonts w:hint="eastAsia" w:ascii="仿宋_GB2312" w:eastAsia="仿宋_GB2312" w:cs="仿宋_GB2312"/>
          <w:bCs/>
          <w:u w:val="none"/>
        </w:rPr>
        <w:t>天津市北辰区</w:t>
      </w:r>
      <w:r>
        <w:rPr>
          <w:rFonts w:ascii="仿宋_GB2312" w:eastAsia="仿宋_GB2312" w:cs="仿宋_GB2312"/>
          <w:bCs/>
          <w:u w:val="none"/>
        </w:rPr>
        <w:t>双街镇可信产业园27-7-101</w:t>
      </w:r>
      <w:r>
        <w:rPr>
          <w:rFonts w:hint="eastAsia" w:ascii="仿宋_GB2312" w:eastAsia="仿宋_GB2312" w:cs="仿宋_GB2312"/>
          <w:bCs/>
          <w:u w:val="none"/>
        </w:rPr>
        <w:t>经营</w:t>
      </w:r>
      <w:r>
        <w:rPr>
          <w:rFonts w:ascii="仿宋_GB2312" w:eastAsia="仿宋_GB2312" w:cs="仿宋_GB2312"/>
          <w:bCs/>
          <w:u w:val="none"/>
        </w:rPr>
        <w:t>超市</w:t>
      </w:r>
      <w:r>
        <w:rPr>
          <w:rFonts w:hint="eastAsia" w:ascii="仿宋_GB2312" w:eastAsia="仿宋_GB2312" w:cs="仿宋_GB2312"/>
          <w:kern w:val="1"/>
          <w:u w:val="none"/>
        </w:rPr>
        <w:t>。</w:t>
      </w:r>
      <w:r>
        <w:rPr>
          <w:rFonts w:hint="eastAsia" w:ascii="仿宋_GB2312" w:eastAsia="仿宋_GB2312" w:cs="仿宋_GB2312"/>
          <w:color w:val="000000" w:themeColor="text1"/>
          <w:u w:val="none"/>
          <w14:textFill>
            <w14:solidFill>
              <w14:schemeClr w14:val="tx1"/>
            </w14:solidFill>
          </w14:textFill>
        </w:rPr>
        <w:t>2021年12月16日</w:t>
      </w:r>
      <w:r>
        <w:rPr>
          <w:rFonts w:hint="eastAsia" w:eastAsia="仿宋_GB2312" w:cs="仿宋_GB2312"/>
          <w:color w:val="000000" w:themeColor="text1"/>
          <w:u w:val="none"/>
          <w14:textFill>
            <w14:solidFill>
              <w14:schemeClr w14:val="tx1"/>
            </w14:solidFill>
          </w14:textFill>
        </w:rPr>
        <w:t>我局执法人员对</w:t>
      </w:r>
      <w:r>
        <w:rPr>
          <w:rFonts w:hint="eastAsia" w:eastAsia="仿宋_GB2312" w:cs="仿宋_GB2312"/>
          <w:u w:val="none"/>
        </w:rPr>
        <w:t>当事人进行现场</w:t>
      </w:r>
      <w:r>
        <w:rPr>
          <w:rFonts w:eastAsia="仿宋_GB2312" w:cs="仿宋_GB2312"/>
          <w:u w:val="none"/>
        </w:rPr>
        <w:t>检查，</w:t>
      </w:r>
      <w:r>
        <w:rPr>
          <w:rFonts w:ascii="仿宋_GB2312" w:eastAsia="仿宋_GB2312" w:cs="仿宋_GB2312"/>
          <w:u w:val="none"/>
        </w:rPr>
        <w:t>未发现举报人所述的古松黑木耳</w:t>
      </w:r>
      <w:r>
        <w:rPr>
          <w:rFonts w:hint="eastAsia" w:ascii="仿宋_GB2312" w:eastAsia="仿宋_GB2312" w:cs="仿宋_GB2312"/>
          <w:u w:val="none"/>
        </w:rPr>
        <w:t>，</w:t>
      </w:r>
      <w:r>
        <w:rPr>
          <w:rFonts w:ascii="仿宋_GB2312" w:eastAsia="仿宋_GB2312" w:cs="仿宋_GB2312"/>
          <w:u w:val="none"/>
        </w:rPr>
        <w:t>现场检查的李锦记酱油</w:t>
      </w:r>
      <w:r>
        <w:rPr>
          <w:rFonts w:hint="eastAsia" w:ascii="仿宋_GB2312" w:eastAsia="仿宋_GB2312" w:cs="仿宋_GB2312"/>
          <w:u w:val="none"/>
        </w:rPr>
        <w:t>未发现</w:t>
      </w:r>
      <w:r>
        <w:rPr>
          <w:rFonts w:ascii="仿宋_GB2312" w:eastAsia="仿宋_GB2312" w:cs="仿宋_GB2312"/>
          <w:u w:val="none"/>
        </w:rPr>
        <w:t>有</w:t>
      </w:r>
      <w:r>
        <w:rPr>
          <w:rFonts w:hint="eastAsia" w:ascii="仿宋_GB2312" w:eastAsia="仿宋_GB2312" w:cs="仿宋_GB2312"/>
          <w:u w:val="none"/>
        </w:rPr>
        <w:t>超过保质期</w:t>
      </w:r>
      <w:r>
        <w:rPr>
          <w:rFonts w:ascii="仿宋_GB2312" w:eastAsia="仿宋_GB2312" w:cs="仿宋_GB2312"/>
          <w:u w:val="none"/>
        </w:rPr>
        <w:t>情况，在休闲食品区货架上</w:t>
      </w:r>
      <w:r>
        <w:rPr>
          <w:rFonts w:hint="eastAsia" w:ascii="仿宋_GB2312" w:eastAsia="仿宋_GB2312" w:cs="仿宋_GB2312"/>
          <w:u w:val="none"/>
        </w:rPr>
        <w:t>发现</w:t>
      </w:r>
      <w:r>
        <w:rPr>
          <w:rFonts w:ascii="仿宋_GB2312" w:eastAsia="仿宋_GB2312" w:cs="仿宋_GB2312"/>
          <w:u w:val="none"/>
        </w:rPr>
        <w:t>33袋</w:t>
      </w:r>
      <w:r>
        <w:rPr>
          <w:rFonts w:hint="eastAsia" w:ascii="仿宋_GB2312" w:eastAsia="仿宋_GB2312" w:cs="仿宋_GB2312"/>
          <w:u w:val="none"/>
        </w:rPr>
        <w:t>佳龙小海鱼（制造商</w:t>
      </w:r>
      <w:r>
        <w:rPr>
          <w:rFonts w:ascii="仿宋_GB2312" w:eastAsia="仿宋_GB2312" w:cs="仿宋_GB2312"/>
          <w:u w:val="none"/>
        </w:rPr>
        <w:t>：</w:t>
      </w:r>
      <w:r>
        <w:rPr>
          <w:rFonts w:hint="eastAsia" w:ascii="仿宋_GB2312" w:eastAsia="仿宋_GB2312" w:cs="仿宋_GB2312"/>
          <w:u w:val="none"/>
        </w:rPr>
        <w:t>郑州佳龙</w:t>
      </w:r>
      <w:r>
        <w:rPr>
          <w:rFonts w:ascii="仿宋_GB2312" w:eastAsia="仿宋_GB2312" w:cs="仿宋_GB2312"/>
          <w:u w:val="none"/>
        </w:rPr>
        <w:t>食品有限公司，</w:t>
      </w:r>
      <w:r>
        <w:rPr>
          <w:rFonts w:hint="eastAsia" w:ascii="仿宋_GB2312" w:eastAsia="仿宋_GB2312" w:cs="仿宋_GB2312"/>
          <w:u w:val="none"/>
        </w:rPr>
        <w:t>其中</w:t>
      </w:r>
      <w:r>
        <w:rPr>
          <w:rFonts w:ascii="仿宋_GB2312" w:eastAsia="仿宋_GB2312" w:cs="仿宋_GB2312"/>
          <w:u w:val="none"/>
        </w:rPr>
        <w:t>生产日期2020</w:t>
      </w:r>
      <w:r>
        <w:rPr>
          <w:rFonts w:hint="eastAsia" w:ascii="仿宋_GB2312" w:eastAsia="仿宋_GB2312" w:cs="仿宋_GB2312"/>
          <w:u w:val="none"/>
        </w:rPr>
        <w:t>/</w:t>
      </w:r>
      <w:r>
        <w:rPr>
          <w:rFonts w:ascii="仿宋_GB2312" w:eastAsia="仿宋_GB2312" w:cs="仿宋_GB2312"/>
          <w:u w:val="none"/>
        </w:rPr>
        <w:t>12/06</w:t>
      </w:r>
      <w:r>
        <w:rPr>
          <w:rFonts w:hint="eastAsia" w:ascii="仿宋_GB2312" w:eastAsia="仿宋_GB2312" w:cs="仿宋_GB2312"/>
          <w:u w:val="none"/>
        </w:rPr>
        <w:t>的</w:t>
      </w:r>
      <w:r>
        <w:rPr>
          <w:rFonts w:ascii="仿宋_GB2312" w:eastAsia="仿宋_GB2312" w:cs="仿宋_GB2312"/>
          <w:u w:val="none"/>
        </w:rPr>
        <w:t>有23袋，生产日期2020</w:t>
      </w:r>
      <w:r>
        <w:rPr>
          <w:rFonts w:hint="eastAsia" w:ascii="仿宋_GB2312" w:eastAsia="仿宋_GB2312" w:cs="仿宋_GB2312"/>
          <w:u w:val="none"/>
        </w:rPr>
        <w:t>/</w:t>
      </w:r>
      <w:r>
        <w:rPr>
          <w:rFonts w:ascii="仿宋_GB2312" w:eastAsia="仿宋_GB2312" w:cs="仿宋_GB2312"/>
          <w:u w:val="none"/>
        </w:rPr>
        <w:t>12/08</w:t>
      </w:r>
      <w:r>
        <w:rPr>
          <w:rFonts w:hint="eastAsia" w:ascii="仿宋_GB2312" w:eastAsia="仿宋_GB2312" w:cs="仿宋_GB2312"/>
          <w:u w:val="none"/>
        </w:rPr>
        <w:t>的</w:t>
      </w:r>
      <w:r>
        <w:rPr>
          <w:rFonts w:ascii="仿宋_GB2312" w:eastAsia="仿宋_GB2312" w:cs="仿宋_GB2312"/>
          <w:u w:val="none"/>
        </w:rPr>
        <w:t>有10袋</w:t>
      </w:r>
      <w:r>
        <w:rPr>
          <w:rFonts w:hint="eastAsia" w:ascii="仿宋_GB2312" w:eastAsia="仿宋_GB2312" w:cs="仿宋_GB2312"/>
          <w:u w:val="none"/>
        </w:rPr>
        <w:t>，</w:t>
      </w:r>
      <w:r>
        <w:rPr>
          <w:rFonts w:ascii="仿宋_GB2312" w:eastAsia="仿宋_GB2312" w:cs="仿宋_GB2312"/>
          <w:u w:val="none"/>
        </w:rPr>
        <w:t>保质期12个月</w:t>
      </w:r>
      <w:r>
        <w:rPr>
          <w:rFonts w:hint="eastAsia" w:ascii="仿宋_GB2312" w:eastAsia="仿宋_GB2312" w:cs="仿宋_GB2312"/>
          <w:u w:val="none"/>
        </w:rPr>
        <w:t>，</w:t>
      </w:r>
      <w:r>
        <w:rPr>
          <w:rFonts w:ascii="仿宋_GB2312" w:eastAsia="仿宋_GB2312" w:cs="仿宋_GB2312"/>
          <w:u w:val="none"/>
        </w:rPr>
        <w:t>净含量11g）超过保质期。</w:t>
      </w:r>
      <w:r>
        <w:rPr>
          <w:rFonts w:hint="eastAsia" w:ascii="仿宋_GB2312" w:eastAsia="仿宋_GB2312" w:cs="仿宋_GB2312"/>
          <w:u w:val="none"/>
        </w:rPr>
        <w:t>本案货值金额</w:t>
      </w:r>
      <w:r>
        <w:rPr>
          <w:rFonts w:ascii="仿宋_GB2312" w:eastAsia="仿宋_GB2312" w:cs="仿宋_GB2312"/>
          <w:u w:val="none"/>
        </w:rPr>
        <w:t>35</w:t>
      </w:r>
      <w:r>
        <w:rPr>
          <w:rFonts w:hint="eastAsia" w:ascii="仿宋_GB2312" w:eastAsia="仿宋_GB2312" w:cs="仿宋_GB2312"/>
          <w:u w:val="none"/>
        </w:rPr>
        <w:t>元，</w:t>
      </w:r>
      <w:r>
        <w:rPr>
          <w:rFonts w:ascii="仿宋_GB2312" w:eastAsia="仿宋_GB2312" w:cs="仿宋_GB2312"/>
          <w:u w:val="none"/>
        </w:rPr>
        <w:t>违法所得0.55元</w:t>
      </w:r>
      <w:r>
        <w:rPr>
          <w:rFonts w:hint="eastAsia" w:ascii="仿宋_GB2312" w:eastAsia="仿宋_GB2312" w:cs="仿宋_GB2312"/>
          <w:u w:val="none"/>
        </w:rPr>
        <w:t>。上述行为满足经营超过保质期食品</w:t>
      </w:r>
      <w:r>
        <w:rPr>
          <w:rFonts w:hint="eastAsia" w:eastAsia="仿宋_GB2312" w:cs="仿宋_GB2312"/>
          <w:u w:val="none"/>
        </w:rPr>
        <w:t>行为的构成要件。</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1、天津8</w:t>
      </w:r>
      <w:r>
        <w:rPr>
          <w:rFonts w:ascii="仿宋_GB2312" w:eastAsia="仿宋_GB2312"/>
          <w:sz w:val="32"/>
          <w:szCs w:val="32"/>
          <w:u w:val="none"/>
        </w:rPr>
        <w:t>890便民专线平台转办单、举报人提供的证据照片</w:t>
      </w:r>
      <w:r>
        <w:rPr>
          <w:rFonts w:hint="eastAsia" w:ascii="仿宋_GB2312" w:eastAsia="仿宋_GB2312"/>
          <w:sz w:val="32"/>
          <w:szCs w:val="32"/>
          <w:u w:val="none"/>
        </w:rPr>
        <w:t>，证明案件来源；</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经营许可证复印件、</w:t>
      </w:r>
      <w:r>
        <w:rPr>
          <w:rFonts w:hint="eastAsia" w:ascii="仿宋_GB2312" w:eastAsia="仿宋_GB2312"/>
          <w:sz w:val="32"/>
          <w:szCs w:val="32"/>
          <w:u w:val="none"/>
        </w:rPr>
        <w:t>法定</w:t>
      </w:r>
      <w:r>
        <w:rPr>
          <w:rFonts w:ascii="仿宋_GB2312" w:eastAsia="仿宋_GB2312"/>
          <w:sz w:val="32"/>
          <w:szCs w:val="32"/>
          <w:u w:val="none"/>
        </w:rPr>
        <w:t>代表人</w:t>
      </w:r>
      <w:r>
        <w:rPr>
          <w:rFonts w:hint="eastAsia" w:ascii="仿宋_GB2312" w:eastAsia="仿宋_GB2312"/>
          <w:sz w:val="32"/>
          <w:szCs w:val="32"/>
          <w:u w:val="none"/>
        </w:rPr>
        <w:t>身份证复印件，证明当事人的主体资格；</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rPr>
        <w:t>、现场笔录、现场照片、现场</w:t>
      </w:r>
      <w:r>
        <w:rPr>
          <w:rFonts w:ascii="仿宋_GB2312" w:eastAsia="仿宋_GB2312"/>
          <w:sz w:val="32"/>
          <w:szCs w:val="32"/>
          <w:u w:val="none"/>
        </w:rPr>
        <w:t>录像</w:t>
      </w:r>
      <w:r>
        <w:rPr>
          <w:rFonts w:hint="eastAsia" w:ascii="仿宋_GB2312" w:eastAsia="仿宋_GB2312"/>
          <w:sz w:val="32"/>
          <w:szCs w:val="32"/>
          <w:u w:val="none"/>
        </w:rPr>
        <w:t>，证明当事人经营超过保质期的食品的事实；</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、对经营者</w:t>
      </w:r>
      <w:r>
        <w:rPr>
          <w:rFonts w:ascii="仿宋_GB2312" w:eastAsia="仿宋_GB2312"/>
          <w:sz w:val="32"/>
          <w:szCs w:val="32"/>
          <w:u w:val="none"/>
        </w:rPr>
        <w:t>李锋的</w:t>
      </w:r>
      <w:r>
        <w:rPr>
          <w:rFonts w:hint="eastAsia" w:ascii="仿宋_GB2312" w:eastAsia="仿宋_GB2312"/>
          <w:sz w:val="32"/>
          <w:szCs w:val="32"/>
          <w:u w:val="none"/>
        </w:rPr>
        <w:t>询问笔录, 证明当事人经营超过保质期的食品的事实；</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5</w:t>
      </w:r>
      <w:r>
        <w:rPr>
          <w:rFonts w:hint="eastAsia" w:ascii="仿宋_GB2312" w:eastAsia="仿宋_GB2312"/>
          <w:sz w:val="32"/>
          <w:szCs w:val="32"/>
          <w:u w:val="none"/>
        </w:rPr>
        <w:t>、进货票据、供货商营业执照复印件、食品经营许可证复印件，证明当事人</w:t>
      </w:r>
      <w:r>
        <w:rPr>
          <w:rFonts w:ascii="仿宋_GB2312" w:eastAsia="仿宋_GB2312"/>
          <w:sz w:val="32"/>
          <w:szCs w:val="32"/>
          <w:u w:val="none"/>
        </w:rPr>
        <w:t>履行了进货查验的义务</w:t>
      </w:r>
      <w:r>
        <w:rPr>
          <w:rFonts w:hint="eastAsia" w:ascii="仿宋_GB2312" w:eastAsia="仿宋_GB2312"/>
          <w:sz w:val="32"/>
          <w:szCs w:val="32"/>
          <w:u w:val="none"/>
        </w:rPr>
        <w:t>。</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6、</w:t>
      </w:r>
      <w:r>
        <w:rPr>
          <w:rFonts w:hint="eastAsia" w:ascii="仿宋_GB2312" w:eastAsia="仿宋_GB2312"/>
          <w:sz w:val="32"/>
          <w:szCs w:val="32"/>
          <w:u w:val="none"/>
        </w:rPr>
        <w:t>货值金额</w:t>
      </w:r>
      <w:r>
        <w:rPr>
          <w:rFonts w:ascii="仿宋_GB2312" w:eastAsia="仿宋_GB2312"/>
          <w:sz w:val="32"/>
          <w:szCs w:val="32"/>
          <w:u w:val="none"/>
        </w:rPr>
        <w:t>违法所得计算表</w:t>
      </w:r>
      <w:r>
        <w:rPr>
          <w:rFonts w:hint="eastAsia" w:ascii="仿宋_GB2312" w:eastAsia="仿宋_GB2312"/>
          <w:sz w:val="32"/>
          <w:szCs w:val="32"/>
          <w:u w:val="none"/>
        </w:rPr>
        <w:t>，证明本案货值金额</w:t>
      </w:r>
      <w:r>
        <w:rPr>
          <w:rFonts w:ascii="仿宋_GB2312" w:eastAsia="仿宋_GB2312"/>
          <w:sz w:val="32"/>
          <w:szCs w:val="32"/>
          <w:u w:val="none"/>
        </w:rPr>
        <w:t>和违法所得</w:t>
      </w:r>
      <w:r>
        <w:rPr>
          <w:rFonts w:hint="eastAsia" w:ascii="仿宋_GB2312" w:eastAsia="仿宋_GB2312"/>
          <w:sz w:val="32"/>
          <w:szCs w:val="32"/>
          <w:u w:val="none"/>
        </w:rPr>
        <w:t>。</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7</w:t>
      </w:r>
      <w:r>
        <w:rPr>
          <w:rFonts w:hint="eastAsia" w:ascii="仿宋_GB2312" w:eastAsia="仿宋_GB2312"/>
          <w:sz w:val="32"/>
          <w:szCs w:val="32"/>
          <w:u w:val="none"/>
        </w:rPr>
        <w:t>、整改报告、</w:t>
      </w:r>
      <w:r>
        <w:rPr>
          <w:rFonts w:ascii="仿宋_GB2312" w:eastAsia="仿宋_GB2312"/>
          <w:sz w:val="32"/>
          <w:szCs w:val="32"/>
          <w:u w:val="none"/>
        </w:rPr>
        <w:t>复查现场笔录，证明</w:t>
      </w:r>
      <w:r>
        <w:rPr>
          <w:rFonts w:hint="eastAsia" w:ascii="仿宋_GB2312" w:eastAsia="仿宋_GB2312"/>
          <w:sz w:val="32"/>
          <w:szCs w:val="32"/>
          <w:u w:val="none"/>
        </w:rPr>
        <w:t>当事人积极</w:t>
      </w:r>
      <w:r>
        <w:rPr>
          <w:rFonts w:ascii="仿宋_GB2312" w:eastAsia="仿宋_GB2312"/>
          <w:sz w:val="32"/>
          <w:szCs w:val="32"/>
          <w:u w:val="none"/>
        </w:rPr>
        <w:t>改正违法行为。</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ascii="仿宋_GB2312" w:hAnsi="楷体_GB2312" w:eastAsia="仿宋_GB2312" w:cs="楷体_GB2312"/>
          <w:color w:val="000000" w:themeColor="text1"/>
          <w:sz w:val="32"/>
          <w:szCs w:val="32"/>
          <w:u w:val="none"/>
          <w14:textFill>
            <w14:solidFill>
              <w14:schemeClr w14:val="tx1"/>
            </w14:solidFill>
          </w14:textFill>
        </w:rPr>
        <w:t>1</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ascii="仿宋_GB2312" w:hAnsi="楷体_GB2312" w:eastAsia="仿宋_GB2312" w:cs="楷体_GB2312"/>
          <w:color w:val="000000" w:themeColor="text1"/>
          <w:sz w:val="32"/>
          <w:szCs w:val="32"/>
          <w:u w:val="none"/>
          <w14:textFill>
            <w14:solidFill>
              <w14:schemeClr w14:val="tx1"/>
            </w14:solidFill>
          </w14:textFill>
        </w:rPr>
        <w:t>14</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2021</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1279</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当事人上述行为违反了《中华人民共和国食品安全法》第三十四条第十</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rPr>
        <w:t>“禁止生产经营下列食品、食品添加剂、食品相关产品：</w:t>
      </w:r>
      <w:r>
        <w:rPr>
          <w:rFonts w:ascii="仿宋_GB2312" w:hAnsi="Times New Roman" w:eastAsia="仿宋_GB2312" w:cs="仿宋_GB2312"/>
          <w:bCs/>
          <w:sz w:val="32"/>
          <w:szCs w:val="32"/>
          <w:u w:val="none"/>
        </w:rPr>
        <w:t>（十）标注虚假生产日期、保质期或者超过保质期的食品、食品添加剂；</w:t>
      </w:r>
      <w:r>
        <w:rPr>
          <w:rFonts w:hint="eastAsia" w:ascii="仿宋_GB2312" w:hAnsi="Times New Roman" w:eastAsia="仿宋_GB2312" w:cs="仿宋_GB2312"/>
          <w:bCs/>
          <w:sz w:val="32"/>
          <w:szCs w:val="32"/>
          <w:u w:val="none"/>
        </w:rPr>
        <w:t>”的规定。</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自由裁量理由等其他需要说明的事项：</w:t>
      </w:r>
      <w:bookmarkStart w:id="3" w:name="_Hlk17884807"/>
      <w:r>
        <w:rPr>
          <w:rFonts w:hint="eastAsia" w:eastAsia="仿宋_GB2312" w:cs="仿宋_GB2312"/>
          <w:sz w:val="32"/>
          <w:szCs w:val="32"/>
          <w:u w:val="none"/>
        </w:rPr>
        <w:t>当事人积极配合行政机关检查，应依据</w:t>
      </w:r>
      <w:r>
        <w:rPr>
          <w:rFonts w:eastAsia="仿宋_GB2312" w:cs="仿宋_GB2312"/>
          <w:sz w:val="32"/>
          <w:szCs w:val="32"/>
          <w:u w:val="none"/>
        </w:rPr>
        <w:t>《中华人民共和国行政处罚法》第三十二条第</w:t>
      </w:r>
      <w:r>
        <w:rPr>
          <w:rFonts w:hint="eastAsia" w:eastAsia="仿宋_GB2312" w:cs="仿宋_GB2312"/>
          <w:sz w:val="32"/>
          <w:szCs w:val="32"/>
          <w:u w:val="none"/>
        </w:rPr>
        <w:t>五</w:t>
      </w:r>
      <w:r>
        <w:rPr>
          <w:rFonts w:eastAsia="仿宋_GB2312" w:cs="仿宋_GB2312"/>
          <w:sz w:val="32"/>
          <w:szCs w:val="32"/>
          <w:u w:val="none"/>
        </w:rPr>
        <w:t>项和</w:t>
      </w:r>
      <w:r>
        <w:rPr>
          <w:rFonts w:hint="eastAsia" w:eastAsia="仿宋_GB2312" w:cs="仿宋_GB2312"/>
          <w:sz w:val="32"/>
          <w:szCs w:val="32"/>
          <w:u w:val="none"/>
        </w:rPr>
        <w:t>《天津市市场和质量监督管理委员会行政处罚裁量适用规则》第十三条第五项的规定予以减轻行政处罚</w:t>
      </w:r>
      <w:bookmarkEnd w:id="3"/>
      <w:r>
        <w:rPr>
          <w:rFonts w:hint="eastAsia" w:ascii="仿宋_GB2312" w:eastAsia="仿宋_GB2312"/>
          <w:bCs/>
          <w:sz w:val="32"/>
          <w:szCs w:val="32"/>
          <w:u w:val="none"/>
        </w:rPr>
        <w:t>。</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一百二十四条第五</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ascii="仿宋_GB2312" w:hAnsi="Times New Roman" w:eastAsia="仿宋_GB2312" w:cs="仿宋_GB2312"/>
          <w:bCs/>
          <w:sz w:val="32"/>
          <w:szCs w:val="32"/>
          <w:u w:val="none"/>
        </w:rPr>
        <w:t>（五）生产经营标注虚假生产日期、保质期或者超过保质期的食品、食品添加剂；</w:t>
      </w:r>
      <w:r>
        <w:rPr>
          <w:rFonts w:hint="eastAsia" w:ascii="仿宋_GB2312" w:hAnsi="Times New Roman" w:eastAsia="仿宋_GB2312" w:cs="仿宋_GB2312"/>
          <w:bCs/>
          <w:sz w:val="32"/>
          <w:szCs w:val="32"/>
          <w:u w:val="none"/>
        </w:rPr>
        <w:t>”的规定，责令当事人立即停止经营超过保质期的食品行为，并对当事人给予以下行政处罚：</w:t>
      </w:r>
      <w:r>
        <w:rPr>
          <w:rFonts w:hint="eastAsia" w:ascii="仿宋_GB2312" w:eastAsia="仿宋_GB2312" w:cs="仿宋_GB2312"/>
          <w:kern w:val="1"/>
          <w:sz w:val="32"/>
          <w:szCs w:val="32"/>
          <w:u w:val="none"/>
        </w:rPr>
        <w:t>1、</w:t>
      </w:r>
      <w:r>
        <w:rPr>
          <w:rFonts w:hint="eastAsia" w:ascii="仿宋_GB2312" w:hAnsi="Times New Roman" w:eastAsia="仿宋_GB2312" w:cs="仿宋_GB2312"/>
          <w:bCs/>
          <w:sz w:val="32"/>
          <w:szCs w:val="32"/>
          <w:u w:val="none"/>
        </w:rPr>
        <w:t>没收其经营</w:t>
      </w:r>
      <w:r>
        <w:rPr>
          <w:rFonts w:ascii="仿宋_GB2312" w:hAnsi="Times New Roman" w:eastAsia="仿宋_GB2312" w:cs="仿宋_GB2312"/>
          <w:bCs/>
          <w:sz w:val="32"/>
          <w:szCs w:val="32"/>
          <w:u w:val="none"/>
        </w:rPr>
        <w:t>的超过</w:t>
      </w:r>
      <w:r>
        <w:rPr>
          <w:rFonts w:hint="eastAsia" w:ascii="仿宋_GB2312" w:hAnsi="Times New Roman" w:eastAsia="仿宋_GB2312" w:cs="仿宋_GB2312"/>
          <w:bCs/>
          <w:sz w:val="32"/>
          <w:szCs w:val="32"/>
          <w:u w:val="none"/>
        </w:rPr>
        <w:t>保质期食品</w:t>
      </w:r>
      <w:r>
        <w:rPr>
          <w:rFonts w:hint="eastAsia" w:ascii="仿宋_GB2312" w:eastAsia="仿宋_GB2312" w:cs="仿宋_GB2312"/>
          <w:kern w:val="1"/>
          <w:sz w:val="32"/>
          <w:szCs w:val="32"/>
          <w:u w:val="none"/>
        </w:rPr>
        <w:t>佳龙小海鱼</w:t>
      </w:r>
      <w:r>
        <w:rPr>
          <w:rFonts w:ascii="仿宋_GB2312" w:eastAsia="仿宋_GB2312" w:cs="仿宋_GB2312"/>
          <w:kern w:val="1"/>
          <w:sz w:val="32"/>
          <w:szCs w:val="32"/>
          <w:u w:val="none"/>
        </w:rPr>
        <w:t>33袋</w:t>
      </w:r>
      <w:r>
        <w:rPr>
          <w:rFonts w:hint="eastAsia" w:ascii="仿宋_GB2312" w:hAnsi="Times New Roman" w:eastAsia="仿宋_GB2312" w:cs="仿宋_GB2312"/>
          <w:bCs/>
          <w:sz w:val="32"/>
          <w:szCs w:val="32"/>
          <w:u w:val="none"/>
        </w:rPr>
        <w:t>；2、没收</w:t>
      </w:r>
      <w:r>
        <w:rPr>
          <w:rFonts w:ascii="仿宋_GB2312" w:hAnsi="Times New Roman" w:eastAsia="仿宋_GB2312" w:cs="仿宋_GB2312"/>
          <w:bCs/>
          <w:sz w:val="32"/>
          <w:szCs w:val="32"/>
          <w:u w:val="none"/>
        </w:rPr>
        <w:t>违法所得0.55元；3、</w:t>
      </w:r>
      <w:r>
        <w:rPr>
          <w:rFonts w:hint="eastAsia" w:ascii="仿宋_GB2312" w:hAnsi="Times New Roman" w:eastAsia="仿宋_GB2312" w:cs="仿宋_GB2312"/>
          <w:bCs/>
          <w:sz w:val="32"/>
          <w:szCs w:val="32"/>
          <w:u w:val="none"/>
        </w:rPr>
        <w:t>罚款</w:t>
      </w:r>
      <w:r>
        <w:rPr>
          <w:rFonts w:ascii="仿宋_GB2312" w:hAnsi="Times New Roman" w:eastAsia="仿宋_GB2312" w:cs="仿宋_GB2312"/>
          <w:bCs/>
          <w:sz w:val="32"/>
          <w:szCs w:val="32"/>
          <w:u w:val="none"/>
        </w:rPr>
        <w:t>5</w:t>
      </w:r>
      <w:r>
        <w:rPr>
          <w:rFonts w:hint="eastAsia" w:ascii="仿宋_GB2312" w:hAnsi="Times New Roman" w:eastAsia="仿宋_GB2312" w:cs="仿宋_GB2312"/>
          <w:bCs/>
          <w:sz w:val="32"/>
          <w:szCs w:val="32"/>
          <w:u w:val="none"/>
        </w:rPr>
        <w:t>000元。</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560" w:lineRule="exact"/>
        <w:jc w:val="left"/>
        <w:rPr>
          <w:rFonts w:ascii="Times New Roman" w:hAnsi="Times New Roman" w:eastAsia="仿宋_GB2312" w:cs="仿宋"/>
          <w:bCs/>
          <w:color w:val="000000"/>
          <w:sz w:val="32"/>
          <w:szCs w:val="32"/>
          <w:u w:val="none"/>
        </w:rPr>
      </w:pPr>
      <w:bookmarkStart w:id="4" w:name="_GoBack"/>
      <w:bookmarkEnd w:id="4"/>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天津市北辰区市场监督管理局            </w:t>
      </w:r>
    </w:p>
    <w:p>
      <w:pPr>
        <w:spacing w:line="560" w:lineRule="exact"/>
        <w:ind w:right="1440" w:firstLine="60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ascii="仿宋_GB2312" w:hAnsi="Times New Roman" w:eastAsia="仿宋_GB2312" w:cs="仿宋"/>
          <w:color w:val="000000"/>
          <w:sz w:val="32"/>
          <w:szCs w:val="32"/>
          <w:u w:val="none"/>
        </w:rPr>
        <w:t>1</w:t>
      </w:r>
      <w:r>
        <w:rPr>
          <w:rFonts w:hint="eastAsia" w:ascii="仿宋_GB2312" w:hAnsi="Times New Roman" w:eastAsia="仿宋_GB2312" w:cs="仿宋"/>
          <w:color w:val="000000"/>
          <w:sz w:val="32"/>
          <w:szCs w:val="32"/>
          <w:u w:val="none"/>
        </w:rPr>
        <w:t>月</w:t>
      </w:r>
      <w:r>
        <w:rPr>
          <w:rFonts w:ascii="仿宋_GB2312" w:hAnsi="Times New Roman" w:eastAsia="仿宋_GB2312" w:cs="仿宋"/>
          <w:color w:val="000000"/>
          <w:sz w:val="32"/>
          <w:szCs w:val="32"/>
          <w:u w:val="none"/>
        </w:rPr>
        <w:t>24</w:t>
      </w:r>
      <w:r>
        <w:rPr>
          <w:rFonts w:hint="eastAsia" w:ascii="仿宋_GB2312" w:hAnsi="Times New Roman" w:eastAsia="仿宋_GB2312" w:cs="仿宋"/>
          <w:color w:val="000000"/>
          <w:sz w:val="32"/>
          <w:szCs w:val="32"/>
          <w:u w:val="none"/>
        </w:rPr>
        <w:t xml:space="preserve">日  </w:t>
      </w:r>
    </w:p>
    <w:p>
      <w:pPr>
        <w:spacing w:line="560" w:lineRule="exact"/>
        <w:ind w:right="1440" w:firstLine="600"/>
        <w:jc w:val="center"/>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56D117B"/>
    <w:rsid w:val="7F6DF78B"/>
    <w:rsid w:val="7F7EFB3F"/>
    <w:rsid w:val="FBF3D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73</TotalTime>
  <ScaleCrop>false</ScaleCrop>
  <LinksUpToDate>false</LinksUpToDate>
  <CharactersWithSpaces>2273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2021-08-06T02:58:00Z</dcterms:created>
  <dc:creator>林正禄</dc:creator>
  <cp:lastModifiedBy>greatwall</cp:lastModifiedBy>
  <cp:lastPrinted>2021-08-21T06:35:00Z</cp:lastPrinted>
  <dcterms:modified xsi:type="dcterms:W3CDTF">2022-01-26T11:12:32Z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