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4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ascii="Times New Roman" w:hAnsi="Times New Roman" w:eastAsia="仿宋_GB2312" w:cs="仿宋_GB2312"/>
          <w:bCs/>
          <w:color w:val="000000"/>
          <w:sz w:val="32"/>
          <w:szCs w:val="32"/>
          <w:u w:val="none"/>
        </w:rPr>
        <w:t>1300</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Mongolian Baiti" w:eastAsia="仿宋_GB2312" w:cs="Mongolian Baiti"/>
          <w:kern w:val="1"/>
          <w:sz w:val="32"/>
          <w:szCs w:val="32"/>
          <w:u w:val="none"/>
        </w:rPr>
        <w:t>天津市北辰区津沧腾飞五金销售中心（张志起）</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ascii="仿宋_GB2312" w:hAnsi="Mongolian Baiti" w:eastAsia="仿宋_GB2312" w:cs="Mongolian Baiti"/>
          <w:kern w:val="1"/>
          <w:sz w:val="32"/>
          <w:szCs w:val="32"/>
          <w:u w:val="none"/>
        </w:rPr>
        <w:t>92120113MA05X9Y53R</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Mongolian Baiti" w:eastAsia="仿宋_GB2312" w:cs="Mongolian Baiti"/>
          <w:kern w:val="1"/>
          <w:sz w:val="32"/>
          <w:szCs w:val="32"/>
          <w:u w:val="none"/>
        </w:rPr>
        <w:t>天津市北辰区双街镇双街新城双新大道169号</w:t>
      </w:r>
      <w:r>
        <w:rPr>
          <w:rFonts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Mongolian Baiti" w:eastAsia="仿宋_GB2312" w:cs="Mongolian Baiti"/>
          <w:kern w:val="1"/>
          <w:sz w:val="32"/>
          <w:szCs w:val="32"/>
          <w:u w:val="none"/>
        </w:rPr>
        <w:t>张志起</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bookmarkStart w:id="3" w:name="_GoBack"/>
      <w:bookmarkEnd w:id="3"/>
      <w:r>
        <w:rPr>
          <w:rFonts w:hint="eastAsia" w:ascii="Times New Roman" w:hAnsi="Times New Roman" w:eastAsia="仿宋_GB2312" w:cs="Mongolian Baiti"/>
          <w:kern w:val="1"/>
          <w:sz w:val="32"/>
          <w:szCs w:val="32"/>
          <w:u w:val="none"/>
        </w:rPr>
        <w:t xml:space="preserve">                                    </w:t>
      </w:r>
    </w:p>
    <w:p>
      <w:pPr>
        <w:pStyle w:val="2"/>
        <w:tabs>
          <w:tab w:val="left" w:pos="8240"/>
        </w:tabs>
        <w:spacing w:line="520" w:lineRule="exact"/>
        <w:ind w:firstLine="640" w:firstLineChars="200"/>
        <w:jc w:val="both"/>
        <w:rPr>
          <w:rFonts w:ascii="仿宋_GB2312" w:eastAsia="仿宋_GB2312" w:cs="仿宋_GB2312"/>
          <w:kern w:val="1"/>
          <w:u w:val="none"/>
        </w:rPr>
      </w:pPr>
      <w:r>
        <w:rPr>
          <w:rFonts w:hint="eastAsia" w:ascii="仿宋_GB2312" w:eastAsia="仿宋_GB2312" w:cs="仿宋_GB2312"/>
          <w:u w:val="none"/>
        </w:rPr>
        <w:t>20</w:t>
      </w:r>
      <w:r>
        <w:rPr>
          <w:rFonts w:ascii="仿宋_GB2312" w:eastAsia="仿宋_GB2312" w:cs="仿宋_GB2312"/>
          <w:u w:val="none"/>
        </w:rPr>
        <w:t>21</w:t>
      </w:r>
      <w:r>
        <w:rPr>
          <w:rFonts w:hint="eastAsia" w:ascii="仿宋_GB2312" w:eastAsia="仿宋_GB2312" w:cs="仿宋_GB2312"/>
          <w:u w:val="none"/>
        </w:rPr>
        <w:t>年</w:t>
      </w:r>
      <w:r>
        <w:rPr>
          <w:rFonts w:ascii="仿宋_GB2312" w:eastAsia="仿宋_GB2312" w:cs="仿宋_GB2312"/>
          <w:u w:val="none"/>
        </w:rPr>
        <w:t>12</w:t>
      </w:r>
      <w:r>
        <w:rPr>
          <w:rFonts w:hint="eastAsia" w:ascii="仿宋_GB2312" w:eastAsia="仿宋_GB2312" w:cs="仿宋_GB2312"/>
          <w:u w:val="none"/>
        </w:rPr>
        <w:t>月</w:t>
      </w:r>
      <w:r>
        <w:rPr>
          <w:rFonts w:ascii="仿宋_GB2312" w:eastAsia="仿宋_GB2312" w:cs="仿宋_GB2312"/>
          <w:u w:val="none"/>
        </w:rPr>
        <w:t>27</w:t>
      </w:r>
      <w:r>
        <w:rPr>
          <w:rFonts w:hint="eastAsia" w:ascii="仿宋_GB2312" w:eastAsia="仿宋_GB2312" w:cs="仿宋_GB2312"/>
          <w:u w:val="none"/>
        </w:rPr>
        <w:t>日，我局收到天津市</w:t>
      </w:r>
      <w:r>
        <w:rPr>
          <w:rFonts w:ascii="仿宋_GB2312" w:eastAsia="仿宋_GB2312" w:cs="仿宋_GB2312"/>
          <w:u w:val="none"/>
        </w:rPr>
        <w:t>产品质量监督检测技术研究院</w:t>
      </w:r>
      <w:r>
        <w:rPr>
          <w:rFonts w:hint="eastAsia" w:ascii="仿宋_GB2312" w:eastAsia="仿宋_GB2312" w:cs="仿宋_GB2312"/>
          <w:u w:val="none"/>
        </w:rPr>
        <w:t>出具的检验报告，报告显示张志起</w:t>
      </w:r>
      <w:r>
        <w:rPr>
          <w:rFonts w:ascii="仿宋_GB2312" w:eastAsia="仿宋_GB2312" w:cs="仿宋_GB2312"/>
          <w:u w:val="none"/>
        </w:rPr>
        <w:t>经营的</w:t>
      </w:r>
      <w:r>
        <w:rPr>
          <w:rFonts w:hint="eastAsia" w:ascii="仿宋_GB2312" w:eastAsia="仿宋_GB2312" w:cs="仿宋_GB2312"/>
          <w:u w:val="none"/>
        </w:rPr>
        <w:t>天津市北辰区津沧腾飞五金销售中心销售的</w:t>
      </w:r>
      <w:r>
        <w:rPr>
          <w:rFonts w:ascii="仿宋_GB2312" w:eastAsia="仿宋_GB2312" w:cs="仿宋_GB2312"/>
          <w:u w:val="none"/>
        </w:rPr>
        <w:t>规格型号为BLV 450/750V 1X6的电线</w:t>
      </w:r>
      <w:r>
        <w:rPr>
          <w:rFonts w:hint="eastAsia" w:ascii="仿宋_GB2312" w:eastAsia="仿宋_GB2312" w:cs="仿宋_GB2312"/>
          <w:u w:val="none"/>
        </w:rPr>
        <w:t>和</w:t>
      </w:r>
      <w:r>
        <w:rPr>
          <w:rFonts w:ascii="仿宋_GB2312" w:eastAsia="仿宋_GB2312" w:cs="仿宋_GB2312"/>
          <w:u w:val="none"/>
        </w:rPr>
        <w:t>规格型号为</w:t>
      </w:r>
      <w:r>
        <w:rPr>
          <w:rFonts w:hint="eastAsia" w:ascii="仿宋_GB2312" w:eastAsia="仿宋_GB2312" w:cs="仿宋_GB2312"/>
          <w:u w:val="none"/>
        </w:rPr>
        <w:t>ZC</w:t>
      </w:r>
      <w:r>
        <w:rPr>
          <w:rFonts w:ascii="仿宋_GB2312" w:eastAsia="仿宋_GB2312" w:cs="仿宋_GB2312"/>
          <w:u w:val="none"/>
        </w:rPr>
        <w:t>-BV 450/750V 1X6</w:t>
      </w:r>
      <w:r>
        <w:rPr>
          <w:rFonts w:hint="eastAsia" w:ascii="仿宋_GB2312" w:eastAsia="仿宋_GB2312" w:cs="仿宋_GB2312"/>
          <w:u w:val="none"/>
        </w:rPr>
        <w:t>阻燃型</w:t>
      </w:r>
      <w:r>
        <w:rPr>
          <w:rFonts w:ascii="仿宋_GB2312" w:eastAsia="仿宋_GB2312" w:cs="仿宋_GB2312"/>
          <w:u w:val="none"/>
        </w:rPr>
        <w:t>聚氯乙烯绝缘电线</w:t>
      </w:r>
      <w:r>
        <w:rPr>
          <w:rFonts w:hint="eastAsia" w:ascii="仿宋_GB2312" w:eastAsia="仿宋_GB2312" w:cs="仿宋_GB2312"/>
          <w:u w:val="none"/>
        </w:rPr>
        <w:t>经检测为不合格产品。</w:t>
      </w:r>
      <w:r>
        <w:rPr>
          <w:rFonts w:ascii="仿宋_GB2312" w:eastAsia="仿宋_GB2312" w:cs="仿宋_GB2312"/>
          <w:u w:val="none"/>
        </w:rPr>
        <w:t>现场未发现检验不合格批次产品，</w:t>
      </w:r>
      <w:r>
        <w:rPr>
          <w:rFonts w:hint="eastAsia" w:ascii="仿宋_GB2312" w:eastAsia="仿宋_GB2312" w:cs="仿宋_GB2312"/>
          <w:u w:val="none"/>
        </w:rPr>
        <w:t>经</w:t>
      </w:r>
      <w:r>
        <w:rPr>
          <w:rFonts w:ascii="仿宋_GB2312" w:eastAsia="仿宋_GB2312" w:cs="仿宋_GB2312"/>
          <w:u w:val="none"/>
        </w:rPr>
        <w:t>询问，</w:t>
      </w:r>
      <w:r>
        <w:rPr>
          <w:rFonts w:hint="eastAsia" w:ascii="仿宋_GB2312" w:eastAsia="仿宋_GB2312" w:cs="仿宋_GB2312"/>
          <w:u w:val="none"/>
        </w:rPr>
        <w:t>商家</w:t>
      </w:r>
      <w:r>
        <w:rPr>
          <w:rFonts w:ascii="仿宋_GB2312" w:eastAsia="仿宋_GB2312" w:cs="仿宋_GB2312"/>
          <w:u w:val="none"/>
        </w:rPr>
        <w:t>接到不合格检验报告后已经将涉案产品退</w:t>
      </w:r>
      <w:r>
        <w:rPr>
          <w:rFonts w:hint="eastAsia" w:ascii="仿宋_GB2312" w:eastAsia="仿宋_GB2312" w:cs="仿宋_GB2312"/>
          <w:u w:val="none"/>
        </w:rPr>
        <w:t>还</w:t>
      </w:r>
      <w:r>
        <w:rPr>
          <w:rFonts w:ascii="仿宋_GB2312" w:eastAsia="仿宋_GB2312" w:cs="仿宋_GB2312"/>
          <w:u w:val="none"/>
        </w:rPr>
        <w:t>给厂家，</w:t>
      </w:r>
      <w:r>
        <w:rPr>
          <w:rFonts w:hint="eastAsia" w:ascii="仿宋_GB2312" w:eastAsia="仿宋_GB2312" w:cs="仿宋_GB2312"/>
          <w:u w:val="none"/>
        </w:rPr>
        <w:t>故未采取</w:t>
      </w:r>
      <w:r>
        <w:rPr>
          <w:rFonts w:ascii="仿宋_GB2312" w:eastAsia="仿宋_GB2312" w:cs="仿宋_GB2312"/>
          <w:u w:val="none"/>
        </w:rPr>
        <w:t>强制措施</w:t>
      </w:r>
      <w:r>
        <w:rPr>
          <w:rFonts w:hint="eastAsia" w:ascii="仿宋_GB2312" w:eastAsia="仿宋_GB2312" w:cs="仿宋_GB2312"/>
          <w:u w:val="none"/>
        </w:rPr>
        <w:t>。</w:t>
      </w:r>
      <w:r>
        <w:rPr>
          <w:rFonts w:hint="eastAsia" w:ascii="仿宋_GB2312" w:eastAsia="仿宋_GB2312" w:cs="仿宋_GB2312"/>
          <w:kern w:val="1"/>
          <w:u w:val="none"/>
        </w:rPr>
        <w:t>同日</w:t>
      </w:r>
      <w:r>
        <w:rPr>
          <w:rFonts w:hint="eastAsia" w:ascii="仿宋_GB2312" w:eastAsia="仿宋_GB2312" w:cs="仿宋_GB2312"/>
          <w:u w:val="none"/>
        </w:rPr>
        <w:t>，执法人员报经局领导批准，予以立案调查</w:t>
      </w:r>
      <w:r>
        <w:rPr>
          <w:rFonts w:hint="eastAsia" w:ascii="仿宋_GB2312" w:eastAsia="仿宋_GB2312" w:cs="仿宋_GB2312"/>
          <w:kern w:val="1"/>
          <w:u w:val="none"/>
        </w:rPr>
        <w:t>。</w:t>
      </w:r>
    </w:p>
    <w:p>
      <w:pPr>
        <w:pStyle w:val="2"/>
        <w:tabs>
          <w:tab w:val="left" w:pos="8240"/>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u w:val="none"/>
        </w:rPr>
        <w:t>当事人于</w:t>
      </w:r>
      <w:r>
        <w:rPr>
          <w:rFonts w:ascii="仿宋_GB2312" w:eastAsia="仿宋_GB2312" w:cs="仿宋_GB2312"/>
          <w:kern w:val="1"/>
          <w:u w:val="none"/>
        </w:rPr>
        <w:t>2015年3月17日取得</w:t>
      </w:r>
      <w:r>
        <w:rPr>
          <w:rFonts w:hint="eastAsia" w:ascii="仿宋_GB2312" w:eastAsia="仿宋_GB2312" w:cs="仿宋_GB2312"/>
          <w:kern w:val="1"/>
          <w:u w:val="none"/>
        </w:rPr>
        <w:t>营业执照</w:t>
      </w:r>
      <w:r>
        <w:rPr>
          <w:rFonts w:ascii="仿宋_GB2312" w:eastAsia="仿宋_GB2312" w:cs="仿宋_GB2312"/>
          <w:kern w:val="1"/>
          <w:u w:val="none"/>
        </w:rPr>
        <w:t>，</w:t>
      </w:r>
      <w:r>
        <w:rPr>
          <w:rFonts w:hint="eastAsia" w:ascii="仿宋_GB2312" w:eastAsia="仿宋_GB2312" w:cs="仿宋_GB2312"/>
          <w:kern w:val="1"/>
          <w:u w:val="none"/>
        </w:rPr>
        <w:t>在</w:t>
      </w:r>
      <w:r>
        <w:rPr>
          <w:rFonts w:hint="eastAsia" w:ascii="仿宋_GB2312" w:hAnsi="Mongolian Baiti" w:eastAsia="仿宋_GB2312" w:cs="Mongolian Baiti"/>
          <w:kern w:val="1"/>
          <w:u w:val="none"/>
        </w:rPr>
        <w:t>天津市北辰区双街镇双街新城双新大道169号</w:t>
      </w:r>
      <w:r>
        <w:rPr>
          <w:rFonts w:hint="eastAsia" w:ascii="仿宋_GB2312" w:eastAsia="仿宋_GB2312" w:cs="仿宋_GB2312"/>
          <w:bCs/>
          <w:u w:val="none"/>
        </w:rPr>
        <w:t>经营五金店</w:t>
      </w:r>
      <w:r>
        <w:rPr>
          <w:rFonts w:hint="eastAsia" w:ascii="仿宋_GB2312" w:eastAsia="仿宋_GB2312" w:cs="仿宋_GB2312"/>
          <w:kern w:val="1"/>
          <w:u w:val="none"/>
        </w:rPr>
        <w:t>。</w:t>
      </w:r>
      <w:r>
        <w:rPr>
          <w:rFonts w:ascii="仿宋_GB2312" w:eastAsia="仿宋_GB2312" w:cs="仿宋_GB2312"/>
          <w:kern w:val="1"/>
          <w:u w:val="none"/>
        </w:rPr>
        <w:t>2021年10月25</w:t>
      </w:r>
      <w:r>
        <w:rPr>
          <w:rFonts w:eastAsia="仿宋_GB2312" w:cs="仿宋_GB2312"/>
          <w:color w:val="000000" w:themeColor="text1"/>
          <w:u w:val="none"/>
          <w14:textFill>
            <w14:solidFill>
              <w14:schemeClr w14:val="tx1"/>
            </w14:solidFill>
          </w14:textFill>
        </w:rPr>
        <w:t>日</w:t>
      </w:r>
      <w:r>
        <w:rPr>
          <w:rFonts w:hint="eastAsia" w:ascii="仿宋_GB2312" w:eastAsia="仿宋_GB2312" w:cs="仿宋_GB2312"/>
          <w:u w:val="none"/>
        </w:rPr>
        <w:t>天津市</w:t>
      </w:r>
      <w:r>
        <w:rPr>
          <w:rFonts w:ascii="仿宋_GB2312" w:eastAsia="仿宋_GB2312" w:cs="仿宋_GB2312"/>
          <w:u w:val="none"/>
        </w:rPr>
        <w:t>产品质量监督检测技术</w:t>
      </w:r>
      <w:r>
        <w:rPr>
          <w:rFonts w:hint="eastAsia" w:ascii="仿宋_GB2312" w:eastAsia="仿宋_GB2312" w:cs="仿宋_GB2312"/>
          <w:u w:val="none"/>
        </w:rPr>
        <w:t>研究院对</w:t>
      </w:r>
      <w:r>
        <w:rPr>
          <w:rFonts w:hint="eastAsia" w:eastAsia="仿宋_GB2312" w:cs="仿宋_GB2312"/>
          <w:u w:val="none"/>
        </w:rPr>
        <w:t>当事人柜台</w:t>
      </w:r>
      <w:r>
        <w:rPr>
          <w:rFonts w:eastAsia="仿宋_GB2312" w:cs="仿宋_GB2312"/>
          <w:u w:val="none"/>
        </w:rPr>
        <w:t>上在售的</w:t>
      </w:r>
      <w:r>
        <w:rPr>
          <w:rFonts w:ascii="仿宋_GB2312" w:eastAsia="仿宋_GB2312" w:cs="仿宋_GB2312"/>
          <w:u w:val="none"/>
        </w:rPr>
        <w:t>规格型号为BLV 450/750V 1X6的电线</w:t>
      </w:r>
      <w:r>
        <w:rPr>
          <w:rFonts w:hint="eastAsia" w:ascii="仿宋_GB2312" w:eastAsia="仿宋_GB2312" w:cs="仿宋_GB2312"/>
          <w:u w:val="none"/>
        </w:rPr>
        <w:t>和</w:t>
      </w:r>
      <w:r>
        <w:rPr>
          <w:rFonts w:ascii="仿宋_GB2312" w:eastAsia="仿宋_GB2312" w:cs="仿宋_GB2312"/>
          <w:u w:val="none"/>
        </w:rPr>
        <w:t>规格型号为</w:t>
      </w:r>
      <w:r>
        <w:rPr>
          <w:rFonts w:hint="eastAsia" w:ascii="仿宋_GB2312" w:eastAsia="仿宋_GB2312" w:cs="仿宋_GB2312"/>
          <w:u w:val="none"/>
        </w:rPr>
        <w:t>ZC</w:t>
      </w:r>
      <w:r>
        <w:rPr>
          <w:rFonts w:ascii="仿宋_GB2312" w:eastAsia="仿宋_GB2312" w:cs="仿宋_GB2312"/>
          <w:u w:val="none"/>
        </w:rPr>
        <w:t>-BV 450/750V 1X6</w:t>
      </w:r>
      <w:r>
        <w:rPr>
          <w:rFonts w:hint="eastAsia" w:ascii="仿宋_GB2312" w:eastAsia="仿宋_GB2312" w:cs="仿宋_GB2312"/>
          <w:u w:val="none"/>
        </w:rPr>
        <w:t>阻燃型</w:t>
      </w:r>
      <w:r>
        <w:rPr>
          <w:rFonts w:ascii="仿宋_GB2312" w:eastAsia="仿宋_GB2312" w:cs="仿宋_GB2312"/>
          <w:u w:val="none"/>
        </w:rPr>
        <w:t>聚氯乙烯绝缘电线</w:t>
      </w:r>
      <w:r>
        <w:rPr>
          <w:rFonts w:hint="eastAsia" w:ascii="仿宋_GB2312" w:eastAsia="仿宋_GB2312" w:cs="仿宋_GB2312"/>
          <w:u w:val="none"/>
        </w:rPr>
        <w:t>进行抽样抽测</w:t>
      </w:r>
      <w:r>
        <w:rPr>
          <w:rFonts w:ascii="仿宋_GB2312" w:eastAsia="仿宋_GB2312" w:cs="仿宋_GB2312"/>
          <w:u w:val="none"/>
        </w:rPr>
        <w:t>，</w:t>
      </w:r>
      <w:r>
        <w:rPr>
          <w:rFonts w:hint="eastAsia" w:ascii="仿宋_GB2312" w:eastAsia="仿宋_GB2312" w:cs="仿宋_GB2312"/>
          <w:u w:val="none"/>
        </w:rPr>
        <w:t>2</w:t>
      </w:r>
      <w:r>
        <w:rPr>
          <w:rFonts w:ascii="仿宋_GB2312" w:eastAsia="仿宋_GB2312" w:cs="仿宋_GB2312"/>
          <w:u w:val="none"/>
        </w:rPr>
        <w:t>021年</w:t>
      </w:r>
      <w:r>
        <w:rPr>
          <w:rFonts w:hint="eastAsia" w:ascii="仿宋_GB2312" w:eastAsia="仿宋_GB2312" w:cs="仿宋_GB2312"/>
          <w:u w:val="none"/>
        </w:rPr>
        <w:t>1</w:t>
      </w:r>
      <w:r>
        <w:rPr>
          <w:rFonts w:ascii="仿宋_GB2312" w:eastAsia="仿宋_GB2312" w:cs="仿宋_GB2312"/>
          <w:u w:val="none"/>
        </w:rPr>
        <w:t>2月27日我局接到</w:t>
      </w:r>
      <w:r>
        <w:rPr>
          <w:rFonts w:hint="eastAsia" w:ascii="仿宋_GB2312" w:eastAsia="仿宋_GB2312" w:cs="仿宋_GB2312"/>
          <w:u w:val="none"/>
        </w:rPr>
        <w:t>天津市</w:t>
      </w:r>
      <w:r>
        <w:rPr>
          <w:rFonts w:ascii="仿宋_GB2312" w:eastAsia="仿宋_GB2312" w:cs="仿宋_GB2312"/>
          <w:u w:val="none"/>
        </w:rPr>
        <w:t>产品质量监督检测技术</w:t>
      </w:r>
      <w:r>
        <w:rPr>
          <w:rFonts w:hint="eastAsia" w:ascii="仿宋_GB2312" w:eastAsia="仿宋_GB2312" w:cs="仿宋_GB2312"/>
          <w:u w:val="none"/>
        </w:rPr>
        <w:t>研究院出具关于上述两种产品的检验报告，其中</w:t>
      </w:r>
      <w:r>
        <w:rPr>
          <w:rFonts w:ascii="仿宋_GB2312" w:eastAsia="仿宋_GB2312" w:cs="仿宋_GB2312"/>
          <w:u w:val="none"/>
        </w:rPr>
        <w:t>规格型号为BLV 450/750V 1X6的电线</w:t>
      </w:r>
      <w:r>
        <w:rPr>
          <w:rFonts w:hint="eastAsia" w:ascii="仿宋_GB2312" w:eastAsia="仿宋_GB2312" w:cs="仿宋_GB2312"/>
          <w:u w:val="none"/>
        </w:rPr>
        <w:t>检验结论为：“样品按</w:t>
      </w:r>
      <w:r>
        <w:rPr>
          <w:rFonts w:ascii="仿宋_GB2312" w:eastAsia="仿宋_GB2312" w:cs="仿宋_GB2312"/>
          <w:u w:val="none"/>
        </w:rPr>
        <w:t>JB/T8734.2-2016标准检验</w:t>
      </w:r>
      <w:r>
        <w:rPr>
          <w:rFonts w:hint="eastAsia" w:ascii="仿宋_GB2312" w:eastAsia="仿宋_GB2312" w:cs="仿宋_GB2312"/>
          <w:u w:val="none"/>
        </w:rPr>
        <w:t>，导体电阻（</w:t>
      </w:r>
      <w:r>
        <w:rPr>
          <w:rFonts w:ascii="仿宋_GB2312" w:eastAsia="仿宋_GB2312" w:cs="仿宋_GB2312"/>
          <w:u w:val="none"/>
        </w:rPr>
        <w:t>20℃</w:t>
      </w:r>
      <w:r>
        <w:rPr>
          <w:rFonts w:hint="eastAsia" w:ascii="仿宋_GB2312" w:eastAsia="仿宋_GB2312" w:cs="仿宋_GB2312"/>
          <w:u w:val="none"/>
        </w:rPr>
        <w:t>）</w:t>
      </w:r>
      <w:r>
        <w:rPr>
          <w:rFonts w:ascii="仿宋_GB2312" w:eastAsia="仿宋_GB2312" w:cs="仿宋_GB2312"/>
          <w:u w:val="none"/>
        </w:rPr>
        <w:t>项目</w:t>
      </w:r>
      <w:r>
        <w:rPr>
          <w:rFonts w:hint="eastAsia" w:ascii="仿宋_GB2312" w:eastAsia="仿宋_GB2312" w:cs="仿宋_GB2312"/>
          <w:u w:val="none"/>
        </w:rPr>
        <w:t>不符合</w:t>
      </w:r>
      <w:r>
        <w:rPr>
          <w:rFonts w:ascii="仿宋_GB2312" w:eastAsia="仿宋_GB2312" w:cs="仿宋_GB2312"/>
          <w:u w:val="none"/>
        </w:rPr>
        <w:t>标准要求</w:t>
      </w:r>
      <w:r>
        <w:rPr>
          <w:rFonts w:hint="eastAsia" w:ascii="仿宋_GB2312" w:eastAsia="仿宋_GB2312" w:cs="仿宋_GB2312"/>
          <w:u w:val="none"/>
        </w:rPr>
        <w:t>，</w:t>
      </w:r>
      <w:r>
        <w:rPr>
          <w:rFonts w:ascii="仿宋_GB2312" w:eastAsia="仿宋_GB2312" w:cs="仿宋_GB2312"/>
          <w:u w:val="none"/>
        </w:rPr>
        <w:t>结果判定该批</w:t>
      </w:r>
      <w:r>
        <w:rPr>
          <w:rFonts w:hint="eastAsia" w:ascii="仿宋_GB2312" w:eastAsia="仿宋_GB2312" w:cs="仿宋_GB2312"/>
          <w:u w:val="none"/>
        </w:rPr>
        <w:t>产</w:t>
      </w:r>
      <w:r>
        <w:rPr>
          <w:rFonts w:ascii="仿宋_GB2312" w:eastAsia="仿宋_GB2312" w:cs="仿宋_GB2312"/>
          <w:u w:val="none"/>
        </w:rPr>
        <w:t>品本次抽检质量不合格</w:t>
      </w:r>
      <w:r>
        <w:rPr>
          <w:rFonts w:hint="eastAsia" w:ascii="仿宋_GB2312" w:eastAsia="仿宋_GB2312" w:cs="仿宋_GB2312"/>
          <w:u w:val="none"/>
        </w:rPr>
        <w:t>。”</w:t>
      </w:r>
      <w:r>
        <w:rPr>
          <w:rFonts w:ascii="仿宋_GB2312" w:eastAsia="仿宋_GB2312" w:cs="仿宋_GB2312"/>
          <w:u w:val="none"/>
        </w:rPr>
        <w:t xml:space="preserve"> 规格型号为</w:t>
      </w:r>
      <w:r>
        <w:rPr>
          <w:rFonts w:hint="eastAsia" w:ascii="仿宋_GB2312" w:eastAsia="仿宋_GB2312" w:cs="仿宋_GB2312"/>
          <w:u w:val="none"/>
        </w:rPr>
        <w:t>ZC</w:t>
      </w:r>
      <w:r>
        <w:rPr>
          <w:rFonts w:ascii="仿宋_GB2312" w:eastAsia="仿宋_GB2312" w:cs="仿宋_GB2312"/>
          <w:u w:val="none"/>
        </w:rPr>
        <w:t>-BV 450/750V 1X6</w:t>
      </w:r>
      <w:r>
        <w:rPr>
          <w:rFonts w:hint="eastAsia" w:ascii="仿宋_GB2312" w:eastAsia="仿宋_GB2312" w:cs="仿宋_GB2312"/>
          <w:u w:val="none"/>
        </w:rPr>
        <w:t>阻燃型</w:t>
      </w:r>
      <w:r>
        <w:rPr>
          <w:rFonts w:ascii="仿宋_GB2312" w:eastAsia="仿宋_GB2312" w:cs="仿宋_GB2312"/>
          <w:u w:val="none"/>
        </w:rPr>
        <w:t>聚氯乙烯绝缘电线</w:t>
      </w:r>
      <w:r>
        <w:rPr>
          <w:rFonts w:hint="eastAsia" w:ascii="仿宋_GB2312" w:eastAsia="仿宋_GB2312" w:cs="仿宋_GB2312"/>
          <w:u w:val="none"/>
        </w:rPr>
        <w:t>检验结论为：“样品按</w:t>
      </w:r>
      <w:r>
        <w:rPr>
          <w:rFonts w:ascii="仿宋_GB2312" w:eastAsia="仿宋_GB2312" w:cs="仿宋_GB2312"/>
          <w:u w:val="none"/>
        </w:rPr>
        <w:t>GB/T19666-2019/GB/T5023.3-2008/IEC 60277-3:1997标准检验</w:t>
      </w:r>
      <w:r>
        <w:rPr>
          <w:rFonts w:hint="eastAsia" w:ascii="仿宋_GB2312" w:eastAsia="仿宋_GB2312" w:cs="仿宋_GB2312"/>
          <w:u w:val="none"/>
        </w:rPr>
        <w:t>，一个标志</w:t>
      </w:r>
      <w:r>
        <w:rPr>
          <w:rFonts w:ascii="仿宋_GB2312" w:eastAsia="仿宋_GB2312" w:cs="仿宋_GB2312"/>
          <w:u w:val="none"/>
        </w:rPr>
        <w:t>的</w:t>
      </w:r>
      <w:r>
        <w:rPr>
          <w:rFonts w:hint="eastAsia" w:ascii="仿宋_GB2312" w:eastAsia="仿宋_GB2312" w:cs="仿宋_GB2312"/>
          <w:u w:val="none"/>
        </w:rPr>
        <w:t>始端</w:t>
      </w:r>
      <w:r>
        <w:rPr>
          <w:rFonts w:ascii="仿宋_GB2312" w:eastAsia="仿宋_GB2312" w:cs="仿宋_GB2312"/>
          <w:u w:val="none"/>
        </w:rPr>
        <w:t>之间的距离项目</w:t>
      </w:r>
      <w:r>
        <w:rPr>
          <w:rFonts w:hint="eastAsia" w:ascii="仿宋_GB2312" w:eastAsia="仿宋_GB2312" w:cs="仿宋_GB2312"/>
          <w:u w:val="none"/>
        </w:rPr>
        <w:t>不符合</w:t>
      </w:r>
      <w:r>
        <w:rPr>
          <w:rFonts w:ascii="仿宋_GB2312" w:eastAsia="仿宋_GB2312" w:cs="仿宋_GB2312"/>
          <w:u w:val="none"/>
        </w:rPr>
        <w:t>标准要求</w:t>
      </w:r>
      <w:r>
        <w:rPr>
          <w:rFonts w:hint="eastAsia" w:ascii="仿宋_GB2312" w:eastAsia="仿宋_GB2312" w:cs="仿宋_GB2312"/>
          <w:u w:val="none"/>
        </w:rPr>
        <w:t>，</w:t>
      </w:r>
      <w:r>
        <w:rPr>
          <w:rFonts w:ascii="仿宋_GB2312" w:eastAsia="仿宋_GB2312" w:cs="仿宋_GB2312"/>
          <w:u w:val="none"/>
        </w:rPr>
        <w:t>结果判定该批</w:t>
      </w:r>
      <w:r>
        <w:rPr>
          <w:rFonts w:hint="eastAsia" w:ascii="仿宋_GB2312" w:eastAsia="仿宋_GB2312" w:cs="仿宋_GB2312"/>
          <w:u w:val="none"/>
        </w:rPr>
        <w:t>产</w:t>
      </w:r>
      <w:r>
        <w:rPr>
          <w:rFonts w:ascii="仿宋_GB2312" w:eastAsia="仿宋_GB2312" w:cs="仿宋_GB2312"/>
          <w:u w:val="none"/>
        </w:rPr>
        <w:t>品本次抽检质量不合格</w:t>
      </w:r>
      <w:r>
        <w:rPr>
          <w:rFonts w:hint="eastAsia" w:ascii="仿宋_GB2312" w:eastAsia="仿宋_GB2312" w:cs="仿宋_GB2312"/>
          <w:u w:val="none"/>
        </w:rPr>
        <w:t>。”当事人对检验结果无异议。</w:t>
      </w:r>
      <w:r>
        <w:rPr>
          <w:rFonts w:ascii="仿宋_GB2312" w:eastAsia="仿宋_GB2312" w:cs="仿宋_GB2312"/>
          <w:u w:val="none"/>
        </w:rPr>
        <w:t>规格型号为BLV 450/750V 1X6的电线</w:t>
      </w:r>
      <w:r>
        <w:rPr>
          <w:rFonts w:hint="eastAsia" w:ascii="仿宋_GB2312" w:eastAsia="仿宋_GB2312" w:cs="仿宋_GB2312"/>
          <w:u w:val="none"/>
        </w:rPr>
        <w:t>是</w:t>
      </w:r>
      <w:r>
        <w:rPr>
          <w:rFonts w:ascii="仿宋_GB2312" w:eastAsia="仿宋_GB2312" w:cs="仿宋_GB2312"/>
          <w:u w:val="none"/>
        </w:rPr>
        <w:t>从北京云岭兴城线缆有限公司采购的，共采购5盘，</w:t>
      </w:r>
      <w:r>
        <w:rPr>
          <w:rFonts w:hint="eastAsia" w:ascii="仿宋_GB2312" w:eastAsia="仿宋_GB2312" w:cs="仿宋_GB2312"/>
          <w:u w:val="none"/>
        </w:rPr>
        <w:t>9</w:t>
      </w:r>
      <w:r>
        <w:rPr>
          <w:rFonts w:ascii="仿宋_GB2312" w:eastAsia="仿宋_GB2312" w:cs="仿宋_GB2312"/>
          <w:u w:val="none"/>
        </w:rPr>
        <w:t>5米/盘</w:t>
      </w:r>
      <w:r>
        <w:rPr>
          <w:rFonts w:hint="eastAsia" w:ascii="仿宋_GB2312" w:eastAsia="仿宋_GB2312" w:cs="仿宋_GB2312"/>
          <w:u w:val="none"/>
        </w:rPr>
        <w:t>，</w:t>
      </w:r>
      <w:r>
        <w:rPr>
          <w:rFonts w:ascii="仿宋_GB2312" w:eastAsia="仿宋_GB2312" w:cs="仿宋_GB2312"/>
          <w:u w:val="none"/>
        </w:rPr>
        <w:t>进货价0.62</w:t>
      </w:r>
      <w:r>
        <w:rPr>
          <w:rFonts w:hint="eastAsia" w:ascii="仿宋_GB2312" w:eastAsia="仿宋_GB2312" w:cs="仿宋_GB2312"/>
          <w:u w:val="none"/>
        </w:rPr>
        <w:t>元</w:t>
      </w:r>
      <w:r>
        <w:rPr>
          <w:rFonts w:ascii="仿宋_GB2312" w:eastAsia="仿宋_GB2312" w:cs="仿宋_GB2312"/>
          <w:u w:val="none"/>
        </w:rPr>
        <w:t>/米，</w:t>
      </w:r>
      <w:r>
        <w:rPr>
          <w:rFonts w:hint="eastAsia" w:ascii="仿宋_GB2312" w:eastAsia="仿宋_GB2312" w:cs="仿宋_GB2312"/>
          <w:u w:val="none"/>
        </w:rPr>
        <w:t>销售价</w:t>
      </w:r>
      <w:r>
        <w:rPr>
          <w:rFonts w:ascii="仿宋_GB2312" w:eastAsia="仿宋_GB2312" w:cs="仿宋_GB2312"/>
          <w:u w:val="none"/>
        </w:rPr>
        <w:t>0.73元/米</w:t>
      </w:r>
      <w:r>
        <w:rPr>
          <w:rFonts w:hint="eastAsia" w:ascii="仿宋_GB2312" w:eastAsia="仿宋_GB2312" w:cs="仿宋_GB2312"/>
          <w:u w:val="none"/>
        </w:rPr>
        <w:t>；</w:t>
      </w:r>
      <w:r>
        <w:rPr>
          <w:rFonts w:ascii="仿宋_GB2312" w:eastAsia="仿宋_GB2312" w:cs="仿宋_GB2312"/>
          <w:u w:val="none"/>
        </w:rPr>
        <w:t>规格型号为</w:t>
      </w:r>
      <w:r>
        <w:rPr>
          <w:rFonts w:hint="eastAsia" w:ascii="仿宋_GB2312" w:eastAsia="仿宋_GB2312" w:cs="仿宋_GB2312"/>
          <w:u w:val="none"/>
        </w:rPr>
        <w:t>ZC</w:t>
      </w:r>
      <w:r>
        <w:rPr>
          <w:rFonts w:ascii="仿宋_GB2312" w:eastAsia="仿宋_GB2312" w:cs="仿宋_GB2312"/>
          <w:u w:val="none"/>
        </w:rPr>
        <w:t>-BV 450/750V 1X6的电线</w:t>
      </w:r>
      <w:r>
        <w:rPr>
          <w:rFonts w:hint="eastAsia" w:ascii="仿宋_GB2312" w:eastAsia="仿宋_GB2312" w:cs="仿宋_GB2312"/>
          <w:u w:val="none"/>
        </w:rPr>
        <w:t>是</w:t>
      </w:r>
      <w:r>
        <w:rPr>
          <w:rFonts w:ascii="仿宋_GB2312" w:eastAsia="仿宋_GB2312" w:cs="仿宋_GB2312"/>
          <w:u w:val="none"/>
        </w:rPr>
        <w:t>从北京神州永立电线电缆有限公司采购的，共采购5盘，100米/盘</w:t>
      </w:r>
      <w:r>
        <w:rPr>
          <w:rFonts w:hint="eastAsia" w:ascii="仿宋_GB2312" w:eastAsia="仿宋_GB2312" w:cs="仿宋_GB2312"/>
          <w:u w:val="none"/>
        </w:rPr>
        <w:t>，</w:t>
      </w:r>
      <w:r>
        <w:rPr>
          <w:rFonts w:ascii="仿宋_GB2312" w:eastAsia="仿宋_GB2312" w:cs="仿宋_GB2312"/>
          <w:u w:val="none"/>
        </w:rPr>
        <w:t>进货价4.18</w:t>
      </w:r>
      <w:r>
        <w:rPr>
          <w:rFonts w:hint="eastAsia" w:ascii="仿宋_GB2312" w:eastAsia="仿宋_GB2312" w:cs="仿宋_GB2312"/>
          <w:u w:val="none"/>
        </w:rPr>
        <w:t>元</w:t>
      </w:r>
      <w:r>
        <w:rPr>
          <w:rFonts w:ascii="仿宋_GB2312" w:eastAsia="仿宋_GB2312" w:cs="仿宋_GB2312"/>
          <w:u w:val="none"/>
        </w:rPr>
        <w:t>/米，</w:t>
      </w:r>
      <w:r>
        <w:rPr>
          <w:rFonts w:hint="eastAsia" w:ascii="仿宋_GB2312" w:eastAsia="仿宋_GB2312" w:cs="仿宋_GB2312"/>
          <w:u w:val="none"/>
        </w:rPr>
        <w:t>销售价</w:t>
      </w:r>
      <w:r>
        <w:rPr>
          <w:rFonts w:ascii="仿宋_GB2312" w:eastAsia="仿宋_GB2312" w:cs="仿宋_GB2312"/>
          <w:u w:val="none"/>
        </w:rPr>
        <w:t>4.98元/米</w:t>
      </w:r>
      <w:r>
        <w:rPr>
          <w:rFonts w:hint="eastAsia" w:ascii="仿宋_GB2312" w:eastAsia="仿宋_GB2312" w:cs="仿宋_GB2312"/>
          <w:u w:val="none"/>
        </w:rPr>
        <w:t>。当事人售出抽样</w:t>
      </w:r>
      <w:r>
        <w:rPr>
          <w:rFonts w:ascii="仿宋_GB2312" w:eastAsia="仿宋_GB2312" w:cs="仿宋_GB2312"/>
          <w:u w:val="none"/>
        </w:rPr>
        <w:t>样品</w:t>
      </w:r>
      <w:r>
        <w:rPr>
          <w:rFonts w:hint="eastAsia" w:ascii="仿宋_GB2312" w:eastAsia="仿宋_GB2312" w:cs="仿宋_GB2312"/>
          <w:u w:val="none"/>
        </w:rPr>
        <w:t>各</w:t>
      </w:r>
      <w:r>
        <w:rPr>
          <w:rFonts w:ascii="仿宋_GB2312" w:eastAsia="仿宋_GB2312" w:cs="仿宋_GB2312"/>
          <w:u w:val="none"/>
        </w:rPr>
        <w:t>30米，违法所得27.3元</w:t>
      </w:r>
      <w:r>
        <w:rPr>
          <w:rFonts w:hint="eastAsia" w:ascii="仿宋_GB2312" w:eastAsia="仿宋_GB2312" w:cs="仿宋_GB2312"/>
          <w:u w:val="none"/>
        </w:rPr>
        <w:t>，</w:t>
      </w:r>
      <w:r>
        <w:rPr>
          <w:rFonts w:ascii="仿宋_GB2312" w:eastAsia="仿宋_GB2312" w:cs="仿宋_GB2312"/>
          <w:u w:val="none"/>
        </w:rPr>
        <w:t>本案货值金额2836.75元。</w:t>
      </w:r>
      <w:r>
        <w:rPr>
          <w:rFonts w:hint="eastAsia" w:eastAsia="仿宋_GB2312" w:cs="仿宋_GB2312"/>
          <w:u w:val="none"/>
        </w:rPr>
        <w:t>上述行为满足</w:t>
      </w:r>
      <w:r>
        <w:rPr>
          <w:rFonts w:hint="eastAsia" w:ascii="仿宋_GB2312" w:eastAsia="仿宋_GB2312" w:cs="仿宋_GB2312"/>
          <w:bCs/>
          <w:u w:val="none"/>
        </w:rPr>
        <w:t>销售以不</w:t>
      </w:r>
      <w:r>
        <w:rPr>
          <w:rFonts w:ascii="仿宋_GB2312" w:eastAsia="仿宋_GB2312" w:cs="仿宋_GB2312"/>
          <w:bCs/>
          <w:u w:val="none"/>
        </w:rPr>
        <w:t>合格品冒充合格品</w:t>
      </w:r>
      <w:r>
        <w:rPr>
          <w:rFonts w:hint="eastAsia" w:eastAsia="仿宋_GB2312" w:cs="仿宋_GB2312"/>
          <w:u w:val="none"/>
        </w:rPr>
        <w:t>的构成要件。</w:t>
      </w:r>
    </w:p>
    <w:p>
      <w:pPr>
        <w:pStyle w:val="5"/>
        <w:spacing w:line="52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经营者身份证复印件；2、现场笔录、现场照片；3、对被委托人白波</w:t>
      </w:r>
      <w:r>
        <w:rPr>
          <w:rFonts w:ascii="仿宋_GB2312" w:eastAsia="仿宋_GB2312"/>
          <w:sz w:val="32"/>
          <w:szCs w:val="32"/>
          <w:u w:val="none"/>
        </w:rPr>
        <w:t>的</w:t>
      </w:r>
      <w:r>
        <w:rPr>
          <w:rFonts w:hint="eastAsia" w:ascii="仿宋_GB2312" w:eastAsia="仿宋_GB2312"/>
          <w:sz w:val="32"/>
          <w:szCs w:val="32"/>
          <w:u w:val="none"/>
        </w:rPr>
        <w:t>询问笔录、</w:t>
      </w:r>
      <w:r>
        <w:rPr>
          <w:rFonts w:ascii="仿宋_GB2312" w:eastAsia="仿宋_GB2312"/>
          <w:sz w:val="32"/>
          <w:szCs w:val="32"/>
          <w:u w:val="none"/>
        </w:rPr>
        <w:t>被委托人</w:t>
      </w:r>
      <w:r>
        <w:rPr>
          <w:rFonts w:hint="eastAsia" w:ascii="仿宋_GB2312" w:eastAsia="仿宋_GB2312"/>
          <w:sz w:val="32"/>
          <w:szCs w:val="32"/>
          <w:u w:val="none"/>
        </w:rPr>
        <w:t>白波</w:t>
      </w:r>
      <w:r>
        <w:rPr>
          <w:rFonts w:ascii="仿宋_GB2312" w:eastAsia="仿宋_GB2312"/>
          <w:sz w:val="32"/>
          <w:szCs w:val="32"/>
          <w:u w:val="none"/>
        </w:rPr>
        <w:t>的身份证复印件、授权委托书</w:t>
      </w:r>
      <w:r>
        <w:rPr>
          <w:rFonts w:hint="eastAsia" w:ascii="仿宋_GB2312" w:eastAsia="仿宋_GB2312"/>
          <w:sz w:val="32"/>
          <w:szCs w:val="32"/>
          <w:u w:val="none"/>
        </w:rPr>
        <w:t>；4、质量抽检抽样单；</w:t>
      </w:r>
      <w:r>
        <w:rPr>
          <w:rFonts w:ascii="仿宋_GB2312" w:eastAsia="仿宋_GB2312"/>
          <w:sz w:val="32"/>
          <w:szCs w:val="32"/>
          <w:u w:val="none"/>
        </w:rPr>
        <w:t>5、</w:t>
      </w:r>
      <w:r>
        <w:rPr>
          <w:rFonts w:hint="eastAsia" w:ascii="仿宋_GB2312" w:eastAsia="仿宋_GB2312"/>
          <w:sz w:val="32"/>
          <w:szCs w:val="32"/>
          <w:u w:val="none"/>
        </w:rPr>
        <w:t>天津市产品</w:t>
      </w:r>
      <w:r>
        <w:rPr>
          <w:rFonts w:ascii="仿宋_GB2312" w:eastAsia="仿宋_GB2312"/>
          <w:sz w:val="32"/>
          <w:szCs w:val="32"/>
          <w:u w:val="none"/>
        </w:rPr>
        <w:t>质量监督检测技术研究院</w:t>
      </w:r>
      <w:r>
        <w:rPr>
          <w:rFonts w:hint="eastAsia" w:ascii="仿宋_GB2312" w:eastAsia="仿宋_GB2312"/>
          <w:sz w:val="32"/>
          <w:szCs w:val="32"/>
          <w:u w:val="none"/>
        </w:rPr>
        <w:t>出具检验报告</w:t>
      </w:r>
      <w:r>
        <w:rPr>
          <w:rFonts w:ascii="仿宋_GB2312" w:eastAsia="仿宋_GB2312"/>
          <w:sz w:val="32"/>
          <w:szCs w:val="32"/>
          <w:u w:val="none"/>
        </w:rPr>
        <w:t>2</w:t>
      </w:r>
      <w:r>
        <w:rPr>
          <w:rFonts w:hint="eastAsia" w:ascii="仿宋_GB2312" w:eastAsia="仿宋_GB2312"/>
          <w:sz w:val="32"/>
          <w:szCs w:val="32"/>
          <w:u w:val="none"/>
        </w:rPr>
        <w:t>份；6、进货票据；</w:t>
      </w:r>
      <w:r>
        <w:rPr>
          <w:rFonts w:ascii="仿宋_GB2312" w:eastAsia="仿宋_GB2312"/>
          <w:sz w:val="32"/>
          <w:szCs w:val="32"/>
          <w:u w:val="none"/>
        </w:rPr>
        <w:t>7</w:t>
      </w:r>
      <w:r>
        <w:rPr>
          <w:rFonts w:hint="eastAsia" w:ascii="仿宋_GB2312" w:eastAsia="仿宋_GB2312"/>
          <w:sz w:val="32"/>
          <w:szCs w:val="32"/>
          <w:u w:val="none"/>
        </w:rPr>
        <w:t>、货值金额</w:t>
      </w:r>
      <w:r>
        <w:rPr>
          <w:rFonts w:ascii="仿宋_GB2312" w:eastAsia="仿宋_GB2312"/>
          <w:sz w:val="32"/>
          <w:szCs w:val="32"/>
          <w:u w:val="none"/>
        </w:rPr>
        <w:t>与违法所得计算表</w:t>
      </w:r>
      <w:r>
        <w:rPr>
          <w:rFonts w:hint="eastAsia" w:ascii="仿宋_GB2312" w:eastAsia="仿宋_GB2312"/>
          <w:sz w:val="32"/>
          <w:szCs w:val="32"/>
          <w:u w:val="none"/>
        </w:rPr>
        <w:t>；</w:t>
      </w:r>
      <w:r>
        <w:rPr>
          <w:rFonts w:ascii="仿宋_GB2312" w:eastAsia="仿宋_GB2312"/>
          <w:sz w:val="32"/>
          <w:szCs w:val="32"/>
          <w:u w:val="none"/>
        </w:rPr>
        <w:t>8</w:t>
      </w:r>
      <w:r>
        <w:rPr>
          <w:rFonts w:hint="eastAsia" w:ascii="仿宋_GB2312" w:eastAsia="仿宋_GB2312"/>
          <w:sz w:val="32"/>
          <w:szCs w:val="32"/>
          <w:u w:val="none"/>
        </w:rPr>
        <w:t>、整改报告。</w:t>
      </w:r>
    </w:p>
    <w:p>
      <w:pPr>
        <w:snapToGrid w:val="0"/>
        <w:spacing w:line="52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ascii="仿宋_GB2312" w:hAnsi="楷体_GB2312" w:eastAsia="仿宋_GB2312" w:cs="楷体_GB2312"/>
          <w:color w:val="000000" w:themeColor="text1"/>
          <w:sz w:val="32"/>
          <w:szCs w:val="32"/>
          <w:u w:val="none"/>
          <w14:textFill>
            <w14:solidFill>
              <w14:schemeClr w14:val="tx1"/>
            </w14:solidFill>
          </w14:textFill>
        </w:rPr>
        <w:t>1</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29</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1300</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2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当事人上述行为违反了《中华人民共和国产品质量法》第三十九条</w:t>
      </w:r>
      <w:r>
        <w:rPr>
          <w:rFonts w:hint="eastAsia" w:ascii="仿宋_GB2312" w:eastAsia="仿宋_GB2312"/>
          <w:sz w:val="32"/>
          <w:szCs w:val="32"/>
          <w:u w:val="none"/>
        </w:rPr>
        <w:t>“</w:t>
      </w:r>
      <w:r>
        <w:rPr>
          <w:rFonts w:ascii="仿宋_GB2312" w:eastAsia="仿宋_GB2312"/>
          <w:sz w:val="32"/>
          <w:szCs w:val="32"/>
          <w:u w:val="none"/>
        </w:rPr>
        <w:t>销售者销售产品，不得掺杂、掺假，不得以假充真、以次充好，不得以不合格产品冒充合格产品。”</w:t>
      </w:r>
      <w:r>
        <w:rPr>
          <w:rFonts w:hint="eastAsia" w:ascii="仿宋_GB2312" w:eastAsia="仿宋_GB2312"/>
          <w:sz w:val="32"/>
          <w:szCs w:val="32"/>
          <w:u w:val="none"/>
        </w:rPr>
        <w:t>的规定。</w:t>
      </w:r>
      <w:r>
        <w:rPr>
          <w:rFonts w:hint="eastAsia" w:ascii="仿宋_GB2312" w:eastAsia="仿宋_GB2312" w:cs="仿宋_GB2312"/>
          <w:kern w:val="1"/>
          <w:sz w:val="32"/>
          <w:szCs w:val="32"/>
          <w:u w:val="none"/>
        </w:rPr>
        <w:t xml:space="preserve">  </w:t>
      </w:r>
    </w:p>
    <w:p>
      <w:pPr>
        <w:snapToGrid w:val="0"/>
        <w:spacing w:line="520" w:lineRule="exact"/>
        <w:ind w:firstLine="640" w:firstLineChars="200"/>
        <w:rPr>
          <w:rFonts w:ascii="仿宋_GB2312" w:hAnsi="Times New Roman" w:eastAsia="仿宋_GB2312" w:cs="仿宋_GB2312"/>
          <w:bCs/>
          <w:sz w:val="32"/>
          <w:szCs w:val="32"/>
          <w:u w:val="none"/>
        </w:rPr>
      </w:pPr>
      <w:r>
        <w:rPr>
          <w:rFonts w:hint="eastAsia" w:eastAsia="仿宋_GB2312" w:cs="仿宋_GB2312"/>
          <w:sz w:val="32"/>
          <w:szCs w:val="32"/>
          <w:u w:val="none"/>
        </w:rPr>
        <w:t>依据《中华人民共和国产品质量法》第五十条“</w:t>
      </w:r>
      <w:r>
        <w:rPr>
          <w:rFonts w:eastAsia="仿宋_GB2312" w:cs="仿宋_GB2312"/>
          <w:sz w:val="32"/>
          <w:szCs w:val="32"/>
          <w:u w:val="none"/>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Times New Roman" w:eastAsia="仿宋_GB2312" w:cs="仿宋_GB2312"/>
          <w:bCs/>
          <w:sz w:val="32"/>
          <w:szCs w:val="32"/>
          <w:u w:val="none"/>
        </w:rPr>
        <w:t>”的规定，责令当事人立即停止销售以不合格品</w:t>
      </w:r>
      <w:r>
        <w:rPr>
          <w:rFonts w:ascii="仿宋_GB2312" w:hAnsi="Times New Roman" w:eastAsia="仿宋_GB2312" w:cs="仿宋_GB2312"/>
          <w:bCs/>
          <w:sz w:val="32"/>
          <w:szCs w:val="32"/>
          <w:u w:val="none"/>
        </w:rPr>
        <w:t>冒充合格品的</w:t>
      </w:r>
      <w:r>
        <w:rPr>
          <w:rFonts w:hint="eastAsia" w:ascii="仿宋_GB2312" w:hAnsi="Times New Roman" w:eastAsia="仿宋_GB2312" w:cs="仿宋_GB2312"/>
          <w:bCs/>
          <w:sz w:val="32"/>
          <w:szCs w:val="32"/>
          <w:u w:val="none"/>
        </w:rPr>
        <w:t>行为，并对当事人给予以下行政处罚：</w:t>
      </w:r>
      <w:r>
        <w:rPr>
          <w:rFonts w:hint="eastAsia" w:ascii="仿宋_GB2312" w:eastAsia="仿宋_GB2312" w:cs="仿宋_GB2312"/>
          <w:kern w:val="1"/>
          <w:sz w:val="32"/>
          <w:szCs w:val="32"/>
          <w:u w:val="none"/>
        </w:rPr>
        <w:t>1、</w:t>
      </w:r>
      <w:r>
        <w:rPr>
          <w:rFonts w:ascii="仿宋_GB2312" w:hAnsi="Times New Roman" w:eastAsia="仿宋_GB2312" w:cs="仿宋_GB2312"/>
          <w:bCs/>
          <w:sz w:val="32"/>
          <w:szCs w:val="32"/>
          <w:u w:val="none"/>
        </w:rPr>
        <w:t>没收违法所得27.3元；2</w:t>
      </w:r>
      <w:r>
        <w:rPr>
          <w:rFonts w:hint="eastAsia" w:ascii="仿宋_GB2312" w:hAnsi="Times New Roman" w:eastAsia="仿宋_GB2312" w:cs="仿宋_GB2312"/>
          <w:bCs/>
          <w:sz w:val="32"/>
          <w:szCs w:val="32"/>
          <w:u w:val="none"/>
        </w:rPr>
        <w:t>、罚款</w:t>
      </w:r>
      <w:r>
        <w:rPr>
          <w:rFonts w:ascii="仿宋_GB2312" w:hAnsi="Times New Roman" w:eastAsia="仿宋_GB2312" w:cs="仿宋_GB2312"/>
          <w:bCs/>
          <w:sz w:val="32"/>
          <w:szCs w:val="32"/>
          <w:u w:val="none"/>
        </w:rPr>
        <w:t>4964.3</w:t>
      </w:r>
      <w:r>
        <w:rPr>
          <w:rFonts w:hint="eastAsia" w:ascii="仿宋_GB2312" w:hAnsi="Times New Roman" w:eastAsia="仿宋_GB2312" w:cs="仿宋_GB2312"/>
          <w:bCs/>
          <w:sz w:val="32"/>
          <w:szCs w:val="32"/>
          <w:u w:val="none"/>
        </w:rPr>
        <w:t>元。</w:t>
      </w:r>
    </w:p>
    <w:p>
      <w:pPr>
        <w:snapToGrid w:val="0"/>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2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20" w:lineRule="exact"/>
        <w:ind w:firstLine="640" w:firstLineChars="200"/>
        <w:jc w:val="left"/>
        <w:rPr>
          <w:rFonts w:ascii="Times New Roman" w:hAnsi="Times New Roman" w:eastAsia="仿宋_GB2312" w:cs="仿宋"/>
          <w:bCs/>
          <w:color w:val="000000"/>
          <w:sz w:val="32"/>
          <w:szCs w:val="32"/>
        </w:rPr>
      </w:pPr>
    </w:p>
    <w:p>
      <w:pPr>
        <w:spacing w:line="520" w:lineRule="exact"/>
        <w:ind w:right="640" w:firstLine="601"/>
        <w:jc w:val="right"/>
        <w:rPr>
          <w:rFonts w:hint="eastAsia" w:ascii="Times New Roman" w:hAnsi="Times New Roman" w:eastAsia="仿宋_GB2312" w:cs="仿宋_GB2312"/>
          <w:color w:val="000000"/>
          <w:sz w:val="32"/>
          <w:szCs w:val="32"/>
        </w:rPr>
      </w:pPr>
    </w:p>
    <w:p>
      <w:pPr>
        <w:spacing w:line="520" w:lineRule="exact"/>
        <w:ind w:right="640" w:firstLine="601"/>
        <w:jc w:val="right"/>
        <w:rPr>
          <w:rFonts w:hint="eastAsia" w:ascii="Times New Roman" w:hAnsi="Times New Roman" w:eastAsia="仿宋_GB2312" w:cs="仿宋_GB2312"/>
          <w:color w:val="000000"/>
          <w:sz w:val="32"/>
          <w:szCs w:val="32"/>
        </w:rPr>
      </w:pPr>
    </w:p>
    <w:p>
      <w:pPr>
        <w:spacing w:line="520" w:lineRule="exact"/>
        <w:ind w:right="640" w:firstLine="601"/>
        <w:jc w:val="right"/>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spacing w:line="52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20" w:lineRule="exact"/>
        <w:ind w:right="1440" w:firstLine="600"/>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022</w:t>
      </w:r>
      <w:r>
        <w:rPr>
          <w:rFonts w:hint="eastAsia" w:ascii="仿宋_GB2312" w:hAnsi="Times New Roman" w:eastAsia="仿宋_GB2312" w:cs="仿宋"/>
          <w:color w:val="000000"/>
          <w:sz w:val="32"/>
          <w:szCs w:val="32"/>
        </w:rPr>
        <w:t>年</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月</w:t>
      </w:r>
      <w:r>
        <w:rPr>
          <w:rFonts w:ascii="仿宋_GB2312" w:hAnsi="Times New Roman" w:eastAsia="仿宋_GB2312" w:cs="仿宋"/>
          <w:color w:val="000000"/>
          <w:sz w:val="32"/>
          <w:szCs w:val="32"/>
        </w:rPr>
        <w:t>11</w:t>
      </w:r>
      <w:r>
        <w:rPr>
          <w:rFonts w:hint="eastAsia" w:ascii="仿宋_GB2312" w:hAnsi="Times New Roman" w:eastAsia="仿宋_GB2312" w:cs="仿宋"/>
          <w:color w:val="000000"/>
          <w:sz w:val="32"/>
          <w:szCs w:val="32"/>
        </w:rPr>
        <w:t>日</w:t>
      </w:r>
    </w:p>
    <w:p>
      <w:pPr>
        <w:spacing w:line="520" w:lineRule="exact"/>
        <w:ind w:right="1440" w:firstLine="600"/>
        <w:jc w:val="center"/>
        <w:rPr>
          <w:rFonts w:ascii="仿宋_GB2312" w:hAnsi="Times New Roman" w:eastAsia="仿宋_GB2312" w:cs="仿宋"/>
          <w:color w:val="000000"/>
          <w:sz w:val="32"/>
          <w:szCs w:val="32"/>
        </w:rPr>
      </w:pPr>
    </w:p>
    <w:p>
      <w:pPr>
        <w:spacing w:line="520" w:lineRule="exact"/>
        <w:ind w:right="1440" w:firstLine="600"/>
        <w:jc w:val="right"/>
        <w:rPr>
          <w:rFonts w:ascii="仿宋_GB2312" w:hAnsi="Times New Roman" w:eastAsia="仿宋_GB2312" w:cs="仿宋"/>
          <w:color w:val="000000"/>
          <w:sz w:val="32"/>
          <w:szCs w:val="32"/>
        </w:rPr>
      </w:pPr>
    </w:p>
    <w:p>
      <w:pPr>
        <w:spacing w:line="520" w:lineRule="exact"/>
        <w:ind w:right="1440" w:firstLine="600"/>
        <w:jc w:val="righ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w:t>
      </w:r>
      <w:r>
        <w:rPr>
          <w:rFonts w:hint="eastAsia" w:ascii="Times New Roman" w:hAnsi="Times New Roman" w:eastAsia="仿宋_GB2312" w:cs="仿宋_GB2312"/>
          <w:color w:val="000000"/>
          <w:sz w:val="32"/>
          <w:szCs w:val="32"/>
        </w:rPr>
        <w:t xml:space="preserve">      </w:t>
      </w:r>
    </w:p>
    <w:p>
      <w:pPr>
        <w:spacing w:line="520" w:lineRule="exact"/>
        <w:rPr>
          <w:rFonts w:ascii="Times New Roman" w:hAnsi="Times New Roman" w:eastAsia="仿宋_GB2312" w:cs="Mongolian Baiti"/>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66DF9"/>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D5D76"/>
    <w:rsid w:val="002E7F5E"/>
    <w:rsid w:val="002F226E"/>
    <w:rsid w:val="002F7CF0"/>
    <w:rsid w:val="002F7DE3"/>
    <w:rsid w:val="00305C8E"/>
    <w:rsid w:val="00314F50"/>
    <w:rsid w:val="00317337"/>
    <w:rsid w:val="00321374"/>
    <w:rsid w:val="00327185"/>
    <w:rsid w:val="0033161A"/>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15D7"/>
    <w:rsid w:val="004A4017"/>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27DBC"/>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840"/>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56F6E"/>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A5B1B"/>
    <w:rsid w:val="00AB1753"/>
    <w:rsid w:val="00AB538A"/>
    <w:rsid w:val="00AC07E1"/>
    <w:rsid w:val="00AC69AA"/>
    <w:rsid w:val="00AD75C1"/>
    <w:rsid w:val="00AF0F06"/>
    <w:rsid w:val="00AF0F33"/>
    <w:rsid w:val="00AF5F01"/>
    <w:rsid w:val="00B01BF1"/>
    <w:rsid w:val="00B15F14"/>
    <w:rsid w:val="00B16194"/>
    <w:rsid w:val="00B1713C"/>
    <w:rsid w:val="00B23181"/>
    <w:rsid w:val="00B24153"/>
    <w:rsid w:val="00B24C52"/>
    <w:rsid w:val="00B25A44"/>
    <w:rsid w:val="00B32DBB"/>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2388"/>
    <w:rsid w:val="00BC4D3A"/>
    <w:rsid w:val="00BD204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B65B1"/>
    <w:rsid w:val="00DC43CB"/>
    <w:rsid w:val="00DD216C"/>
    <w:rsid w:val="00DE3219"/>
    <w:rsid w:val="00DE371E"/>
    <w:rsid w:val="00E07A7F"/>
    <w:rsid w:val="00E11E64"/>
    <w:rsid w:val="00E14755"/>
    <w:rsid w:val="00E15DDA"/>
    <w:rsid w:val="00E24FF1"/>
    <w:rsid w:val="00E46F2E"/>
    <w:rsid w:val="00E54E33"/>
    <w:rsid w:val="00E852A2"/>
    <w:rsid w:val="00E96D5C"/>
    <w:rsid w:val="00EA384A"/>
    <w:rsid w:val="00EA54CA"/>
    <w:rsid w:val="00EA77B4"/>
    <w:rsid w:val="00ED03BB"/>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1290"/>
    <w:rsid w:val="00FD74EE"/>
    <w:rsid w:val="00FE353B"/>
    <w:rsid w:val="00FE3AFD"/>
    <w:rsid w:val="00FE5BA4"/>
    <w:rsid w:val="E73E64AA"/>
    <w:rsid w:val="EA4F8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330</Words>
  <Characters>1886</Characters>
  <Lines>15</Lines>
  <Paragraphs>4</Paragraphs>
  <TotalTime>0</TotalTime>
  <ScaleCrop>false</ScaleCrop>
  <LinksUpToDate>false</LinksUpToDate>
  <CharactersWithSpaces>2212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2021-08-05T18:58:00Z</dcterms:created>
  <dc:creator>林正禄</dc:creator>
  <cp:lastModifiedBy>greatwall</cp:lastModifiedBy>
  <cp:lastPrinted>2021-08-20T22:35:00Z</cp:lastPrinted>
  <dcterms:modified xsi:type="dcterms:W3CDTF">2022-02-15T16:29:23Z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